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B352F" w14:textId="77777777" w:rsidR="003674D3" w:rsidRPr="00D15A8E" w:rsidRDefault="003674D3" w:rsidP="00730668">
      <w:pPr>
        <w:rPr>
          <w:rFonts w:ascii="GHEA Grapalat" w:hAnsi="GHEA Grapalat"/>
          <w:lang w:val="hy-AM"/>
        </w:rPr>
      </w:pPr>
    </w:p>
    <w:p w14:paraId="70C42FE0" w14:textId="77777777" w:rsidR="00E4089C" w:rsidRPr="009D5389" w:rsidRDefault="00066D75" w:rsidP="00CE5656">
      <w:pPr>
        <w:jc w:val="both"/>
        <w:rPr>
          <w:rFonts w:ascii="GHEA Grapalat" w:hAnsi="GHEA Grapalat" w:cs="Sylfaen"/>
          <w:b/>
          <w:bCs/>
          <w:sz w:val="28"/>
          <w:szCs w:val="28"/>
          <w:lang w:val="hy-AM"/>
        </w:rPr>
      </w:pPr>
      <w:r w:rsidRPr="009D5389">
        <w:rPr>
          <w:rFonts w:ascii="GHEA Grapalat" w:hAnsi="GHEA Grapalat" w:cs="Sylfaen"/>
          <w:b/>
          <w:bCs/>
          <w:sz w:val="28"/>
          <w:szCs w:val="28"/>
          <w:lang w:val="hy-AM"/>
        </w:rPr>
        <w:t xml:space="preserve"> </w:t>
      </w:r>
    </w:p>
    <w:p w14:paraId="316DA27B" w14:textId="77777777" w:rsidR="00A12F59" w:rsidRPr="009D5389" w:rsidRDefault="00A12F59" w:rsidP="007C4433">
      <w:pPr>
        <w:rPr>
          <w:rFonts w:ascii="GHEA Grapalat" w:hAnsi="GHEA Grapalat"/>
          <w:lang w:val="hy-AM"/>
        </w:rPr>
      </w:pPr>
    </w:p>
    <w:p w14:paraId="55FF1722" w14:textId="77777777" w:rsidR="007C4433" w:rsidRPr="009D5389" w:rsidRDefault="007C4433" w:rsidP="007C4433">
      <w:pPr>
        <w:rPr>
          <w:rFonts w:ascii="GHEA Grapalat" w:hAnsi="GHEA Grapalat"/>
          <w:lang w:val="hy-AM"/>
        </w:rPr>
      </w:pPr>
    </w:p>
    <w:p w14:paraId="36275403" w14:textId="77777777" w:rsidR="007C4433" w:rsidRPr="009D5389" w:rsidRDefault="00952BA4" w:rsidP="007C4433">
      <w:pPr>
        <w:rPr>
          <w:rFonts w:ascii="GHEA Grapalat" w:hAnsi="GHEA Grapalat"/>
          <w:lang w:val="hy-AM"/>
        </w:rPr>
      </w:pPr>
      <w:r w:rsidRPr="009D5389">
        <w:rPr>
          <w:rFonts w:ascii="GHEA Grapalat" w:hAnsi="GHEA Grapalat"/>
          <w:lang w:val="hy-AM"/>
        </w:rPr>
        <w:t>ԲՈՎԱՆԴԱԿՈՒԹՅՈՒՆ</w:t>
      </w:r>
    </w:p>
    <w:p w14:paraId="1DCEB6B5" w14:textId="77777777" w:rsidR="007C4433" w:rsidRPr="009D5389" w:rsidRDefault="007C4433" w:rsidP="007C4433">
      <w:pPr>
        <w:rPr>
          <w:rFonts w:ascii="GHEA Grapalat" w:hAnsi="GHEA Grapalat"/>
          <w:lang w:val="hy-AM"/>
        </w:rPr>
      </w:pPr>
    </w:p>
    <w:p w14:paraId="1E43F966" w14:textId="77777777" w:rsidR="0018035E" w:rsidRPr="009D5389" w:rsidRDefault="0018035E" w:rsidP="00952BA4">
      <w:pPr>
        <w:spacing w:after="0" w:line="480" w:lineRule="auto"/>
        <w:rPr>
          <w:rStyle w:val="BookTitle"/>
          <w:rFonts w:ascii="GHEA Grapalat" w:hAnsi="GHEA Grapalat" w:cs="Sylfaen"/>
          <w:lang w:val="hy-AM"/>
        </w:rPr>
      </w:pPr>
      <w:r w:rsidRPr="009D5389">
        <w:rPr>
          <w:rStyle w:val="BookTitle"/>
          <w:rFonts w:ascii="GHEA Grapalat" w:hAnsi="GHEA Grapalat" w:cs="Sylfaen"/>
          <w:lang w:val="hy-AM"/>
        </w:rPr>
        <w:t>Ֆինանսական</w:t>
      </w:r>
      <w:r w:rsidRPr="009D5389">
        <w:rPr>
          <w:rStyle w:val="BookTitle"/>
          <w:rFonts w:ascii="GHEA Grapalat" w:hAnsi="GHEA Grapalat"/>
          <w:lang w:val="hy-AM"/>
        </w:rPr>
        <w:t xml:space="preserve"> </w:t>
      </w:r>
      <w:r w:rsidRPr="009D5389">
        <w:rPr>
          <w:rStyle w:val="BookTitle"/>
          <w:rFonts w:ascii="GHEA Grapalat" w:hAnsi="GHEA Grapalat" w:cs="Sylfaen"/>
          <w:lang w:val="hy-AM"/>
        </w:rPr>
        <w:t>վիճակի</w:t>
      </w:r>
      <w:r w:rsidRPr="009D5389">
        <w:rPr>
          <w:rStyle w:val="BookTitle"/>
          <w:rFonts w:ascii="GHEA Grapalat" w:hAnsi="GHEA Grapalat"/>
          <w:lang w:val="hy-AM"/>
        </w:rPr>
        <w:t xml:space="preserve"> </w:t>
      </w:r>
      <w:r w:rsidRPr="009D5389">
        <w:rPr>
          <w:rStyle w:val="BookTitle"/>
          <w:rFonts w:ascii="GHEA Grapalat" w:hAnsi="GHEA Grapalat" w:cs="Sylfaen"/>
          <w:lang w:val="hy-AM"/>
        </w:rPr>
        <w:t>մասին</w:t>
      </w:r>
      <w:r w:rsidRPr="009D5389">
        <w:rPr>
          <w:rStyle w:val="BookTitle"/>
          <w:rFonts w:ascii="GHEA Grapalat" w:hAnsi="GHEA Grapalat"/>
          <w:lang w:val="hy-AM"/>
        </w:rPr>
        <w:t xml:space="preserve"> </w:t>
      </w:r>
      <w:r w:rsidRPr="009D5389">
        <w:rPr>
          <w:rStyle w:val="BookTitle"/>
          <w:rFonts w:ascii="GHEA Grapalat" w:hAnsi="GHEA Grapalat" w:cs="Sylfaen"/>
          <w:lang w:val="hy-AM"/>
        </w:rPr>
        <w:t>հաշվետվություն</w:t>
      </w:r>
      <w:r w:rsidR="00952BA4" w:rsidRPr="009D5389">
        <w:rPr>
          <w:rStyle w:val="BookTitle"/>
          <w:rFonts w:ascii="GHEA Grapalat" w:hAnsi="GHEA Grapalat" w:cs="Sylfaen"/>
          <w:lang w:val="hy-AM"/>
        </w:rPr>
        <w:t>................................................................2</w:t>
      </w:r>
    </w:p>
    <w:p w14:paraId="30C38803" w14:textId="77777777" w:rsidR="0018035E" w:rsidRPr="009D5389" w:rsidRDefault="0018035E" w:rsidP="00952BA4">
      <w:pPr>
        <w:spacing w:after="0" w:line="480" w:lineRule="auto"/>
        <w:rPr>
          <w:rFonts w:ascii="GHEA Grapalat" w:hAnsi="GHEA Grapalat" w:cs="Sylfaen"/>
          <w:b/>
          <w:bCs/>
          <w:smallCaps/>
          <w:spacing w:val="5"/>
          <w:lang w:val="hy-AM"/>
        </w:rPr>
      </w:pPr>
      <w:r w:rsidRPr="009D5389">
        <w:rPr>
          <w:rFonts w:ascii="GHEA Grapalat" w:hAnsi="GHEA Grapalat" w:cs="Sylfaen"/>
          <w:b/>
          <w:bCs/>
          <w:smallCaps/>
          <w:spacing w:val="5"/>
          <w:lang w:val="hy-AM"/>
        </w:rPr>
        <w:t>Համապարփակ</w:t>
      </w:r>
      <w:r w:rsidRPr="009D5389">
        <w:rPr>
          <w:rFonts w:ascii="GHEA Grapalat" w:hAnsi="GHEA Grapalat"/>
          <w:b/>
          <w:bCs/>
          <w:smallCaps/>
          <w:spacing w:val="5"/>
          <w:lang w:val="hy-AM"/>
        </w:rPr>
        <w:t xml:space="preserve"> </w:t>
      </w:r>
      <w:r w:rsidRPr="009D5389">
        <w:rPr>
          <w:rFonts w:ascii="GHEA Grapalat" w:hAnsi="GHEA Grapalat" w:cs="Sylfaen"/>
          <w:b/>
          <w:bCs/>
          <w:smallCaps/>
          <w:spacing w:val="5"/>
          <w:lang w:val="hy-AM"/>
        </w:rPr>
        <w:t>ֆինանսական</w:t>
      </w:r>
      <w:r w:rsidRPr="009D5389">
        <w:rPr>
          <w:rFonts w:ascii="GHEA Grapalat" w:hAnsi="GHEA Grapalat"/>
          <w:b/>
          <w:bCs/>
          <w:smallCaps/>
          <w:spacing w:val="5"/>
          <w:lang w:val="hy-AM"/>
        </w:rPr>
        <w:t xml:space="preserve"> </w:t>
      </w:r>
      <w:r w:rsidRPr="009D5389">
        <w:rPr>
          <w:rFonts w:ascii="GHEA Grapalat" w:hAnsi="GHEA Grapalat" w:cs="Sylfaen"/>
          <w:b/>
          <w:bCs/>
          <w:smallCaps/>
          <w:spacing w:val="5"/>
          <w:lang w:val="hy-AM"/>
        </w:rPr>
        <w:t>արդյունքների</w:t>
      </w:r>
      <w:r w:rsidRPr="009D5389">
        <w:rPr>
          <w:rFonts w:ascii="GHEA Grapalat" w:hAnsi="GHEA Grapalat"/>
          <w:b/>
          <w:bCs/>
          <w:smallCaps/>
          <w:spacing w:val="5"/>
          <w:lang w:val="hy-AM"/>
        </w:rPr>
        <w:t xml:space="preserve"> </w:t>
      </w:r>
      <w:r w:rsidRPr="009D5389">
        <w:rPr>
          <w:rFonts w:ascii="GHEA Grapalat" w:hAnsi="GHEA Grapalat" w:cs="Sylfaen"/>
          <w:b/>
          <w:bCs/>
          <w:smallCaps/>
          <w:spacing w:val="5"/>
          <w:lang w:val="hy-AM"/>
        </w:rPr>
        <w:t>մասին</w:t>
      </w:r>
      <w:r w:rsidRPr="009D5389">
        <w:rPr>
          <w:rFonts w:ascii="GHEA Grapalat" w:hAnsi="GHEA Grapalat"/>
          <w:b/>
          <w:bCs/>
          <w:smallCaps/>
          <w:spacing w:val="5"/>
          <w:lang w:val="hy-AM"/>
        </w:rPr>
        <w:t xml:space="preserve"> </w:t>
      </w:r>
      <w:r w:rsidRPr="009D5389">
        <w:rPr>
          <w:rFonts w:ascii="GHEA Grapalat" w:hAnsi="GHEA Grapalat" w:cs="Sylfaen"/>
          <w:b/>
          <w:bCs/>
          <w:smallCaps/>
          <w:spacing w:val="5"/>
          <w:lang w:val="hy-AM"/>
        </w:rPr>
        <w:t>հաշվետվություն</w:t>
      </w:r>
      <w:r w:rsidR="00952BA4" w:rsidRPr="009D5389">
        <w:rPr>
          <w:rFonts w:ascii="GHEA Grapalat" w:hAnsi="GHEA Grapalat" w:cs="Sylfaen"/>
          <w:b/>
          <w:bCs/>
          <w:smallCaps/>
          <w:spacing w:val="5"/>
          <w:lang w:val="hy-AM"/>
        </w:rPr>
        <w:t>................................3</w:t>
      </w:r>
    </w:p>
    <w:p w14:paraId="58459947" w14:textId="77777777" w:rsidR="0018035E" w:rsidRPr="009D5389" w:rsidRDefault="0018035E" w:rsidP="00952BA4">
      <w:pPr>
        <w:spacing w:after="0" w:line="480" w:lineRule="auto"/>
        <w:rPr>
          <w:rFonts w:ascii="GHEA Grapalat" w:hAnsi="GHEA Grapalat" w:cs="Sylfaen"/>
          <w:b/>
          <w:bCs/>
          <w:smallCaps/>
          <w:spacing w:val="5"/>
          <w:lang w:val="hy-AM"/>
        </w:rPr>
      </w:pPr>
      <w:r w:rsidRPr="009D5389">
        <w:rPr>
          <w:rFonts w:ascii="GHEA Grapalat" w:hAnsi="GHEA Grapalat" w:cs="Sylfaen"/>
          <w:b/>
          <w:bCs/>
          <w:smallCaps/>
          <w:spacing w:val="5"/>
          <w:lang w:val="hy-AM"/>
        </w:rPr>
        <w:t>Սեփական կապիտալում փոփոխությունների մասին հաշվետվություն</w:t>
      </w:r>
      <w:r w:rsidR="00952BA4" w:rsidRPr="009D5389">
        <w:rPr>
          <w:rFonts w:ascii="GHEA Grapalat" w:hAnsi="GHEA Grapalat" w:cs="Sylfaen"/>
          <w:b/>
          <w:bCs/>
          <w:smallCaps/>
          <w:spacing w:val="5"/>
          <w:lang w:val="hy-AM"/>
        </w:rPr>
        <w:t>..............................4</w:t>
      </w:r>
    </w:p>
    <w:p w14:paraId="01162FDC" w14:textId="77777777" w:rsidR="0018035E" w:rsidRPr="009D5389" w:rsidRDefault="0018035E" w:rsidP="00952BA4">
      <w:pPr>
        <w:spacing w:after="0" w:line="480" w:lineRule="auto"/>
        <w:rPr>
          <w:rFonts w:ascii="GHEA Grapalat" w:hAnsi="GHEA Grapalat" w:cs="Sylfaen"/>
          <w:b/>
          <w:bCs/>
          <w:smallCaps/>
          <w:spacing w:val="5"/>
          <w:lang w:val="hy-AM"/>
        </w:rPr>
      </w:pPr>
      <w:r w:rsidRPr="009D5389">
        <w:rPr>
          <w:rFonts w:ascii="GHEA Grapalat" w:hAnsi="GHEA Grapalat" w:cs="Sylfaen"/>
          <w:b/>
          <w:bCs/>
          <w:smallCaps/>
          <w:spacing w:val="5"/>
          <w:lang w:val="hy-AM"/>
        </w:rPr>
        <w:t>Դրամական միջոցների հոսքերի մասին հաշվետվություն</w:t>
      </w:r>
      <w:r w:rsidR="00952BA4" w:rsidRPr="009D5389">
        <w:rPr>
          <w:rFonts w:ascii="GHEA Grapalat" w:hAnsi="GHEA Grapalat" w:cs="Sylfaen"/>
          <w:b/>
          <w:bCs/>
          <w:smallCaps/>
          <w:spacing w:val="5"/>
          <w:lang w:val="hy-AM"/>
        </w:rPr>
        <w:t>.................................................5</w:t>
      </w:r>
    </w:p>
    <w:p w14:paraId="4B36B016" w14:textId="77777777" w:rsidR="007C4433" w:rsidRPr="009D5389" w:rsidRDefault="0018035E" w:rsidP="00952BA4">
      <w:pPr>
        <w:spacing w:line="480" w:lineRule="auto"/>
        <w:rPr>
          <w:rFonts w:ascii="GHEA Grapalat" w:hAnsi="GHEA Grapalat"/>
          <w:lang w:val="hy-AM"/>
        </w:rPr>
      </w:pPr>
      <w:r w:rsidRPr="009D5389">
        <w:rPr>
          <w:rFonts w:ascii="GHEA Grapalat" w:hAnsi="GHEA Grapalat" w:cs="Sylfaen"/>
          <w:b/>
          <w:bCs/>
          <w:smallCaps/>
          <w:spacing w:val="5"/>
          <w:lang w:val="hy-AM"/>
        </w:rPr>
        <w:t>Ֆինանսական հաշվետվություններին կից ծանոթություններ</w:t>
      </w:r>
      <w:r w:rsidR="00952BA4" w:rsidRPr="009D5389">
        <w:rPr>
          <w:rFonts w:ascii="GHEA Grapalat" w:hAnsi="GHEA Grapalat" w:cs="Sylfaen"/>
          <w:b/>
          <w:bCs/>
          <w:smallCaps/>
          <w:spacing w:val="5"/>
          <w:lang w:val="hy-AM"/>
        </w:rPr>
        <w:t>.........................................6</w:t>
      </w:r>
    </w:p>
    <w:p w14:paraId="0C0E196F" w14:textId="77777777" w:rsidR="007C4433" w:rsidRPr="009D5389" w:rsidRDefault="007C4433" w:rsidP="007C4433">
      <w:pPr>
        <w:rPr>
          <w:rFonts w:ascii="GHEA Grapalat" w:hAnsi="GHEA Grapalat"/>
          <w:lang w:val="hy-AM"/>
        </w:rPr>
      </w:pPr>
    </w:p>
    <w:p w14:paraId="13F2634F" w14:textId="77777777" w:rsidR="007C4433" w:rsidRPr="009D5389" w:rsidRDefault="007C4433" w:rsidP="007C4433">
      <w:pPr>
        <w:rPr>
          <w:rFonts w:ascii="GHEA Grapalat" w:hAnsi="GHEA Grapalat"/>
          <w:lang w:val="hy-AM"/>
        </w:rPr>
      </w:pPr>
    </w:p>
    <w:p w14:paraId="54D89913" w14:textId="77777777" w:rsidR="007C4433" w:rsidRPr="009D5389" w:rsidRDefault="007C4433" w:rsidP="007C4433">
      <w:pPr>
        <w:rPr>
          <w:rFonts w:ascii="GHEA Grapalat" w:hAnsi="GHEA Grapalat"/>
          <w:lang w:val="hy-AM"/>
        </w:rPr>
      </w:pPr>
    </w:p>
    <w:p w14:paraId="147563C4" w14:textId="77777777" w:rsidR="007C4433" w:rsidRPr="009D5389" w:rsidRDefault="007C4433" w:rsidP="007C4433">
      <w:pPr>
        <w:rPr>
          <w:rFonts w:ascii="GHEA Grapalat" w:hAnsi="GHEA Grapalat"/>
          <w:lang w:val="hy-AM"/>
        </w:rPr>
      </w:pPr>
    </w:p>
    <w:p w14:paraId="76812553" w14:textId="77777777" w:rsidR="007C4433" w:rsidRPr="009D5389" w:rsidRDefault="007C4433" w:rsidP="007C4433">
      <w:pPr>
        <w:rPr>
          <w:rFonts w:ascii="GHEA Grapalat" w:hAnsi="GHEA Grapalat"/>
          <w:lang w:val="hy-AM"/>
        </w:rPr>
      </w:pPr>
    </w:p>
    <w:p w14:paraId="5381DA29" w14:textId="77777777" w:rsidR="007C4433" w:rsidRPr="009D5389" w:rsidRDefault="007C4433" w:rsidP="007C4433">
      <w:pPr>
        <w:rPr>
          <w:rFonts w:ascii="GHEA Grapalat" w:hAnsi="GHEA Grapalat"/>
          <w:lang w:val="hy-AM"/>
        </w:rPr>
      </w:pPr>
    </w:p>
    <w:p w14:paraId="379B3E39" w14:textId="77777777" w:rsidR="007C4433" w:rsidRPr="009D5389" w:rsidRDefault="007C4433" w:rsidP="007C4433">
      <w:pPr>
        <w:rPr>
          <w:rFonts w:ascii="GHEA Grapalat" w:hAnsi="GHEA Grapalat"/>
          <w:lang w:val="hy-AM"/>
        </w:rPr>
      </w:pPr>
    </w:p>
    <w:p w14:paraId="59AED6B0" w14:textId="77777777" w:rsidR="007C4433" w:rsidRPr="009D5389" w:rsidRDefault="007C4433" w:rsidP="007C4433">
      <w:pPr>
        <w:rPr>
          <w:rFonts w:ascii="GHEA Grapalat" w:hAnsi="GHEA Grapalat"/>
          <w:lang w:val="hy-AM"/>
        </w:rPr>
      </w:pPr>
    </w:p>
    <w:p w14:paraId="236F10CE" w14:textId="77777777" w:rsidR="007C4433" w:rsidRPr="009D5389" w:rsidRDefault="007C4433" w:rsidP="007C4433">
      <w:pPr>
        <w:rPr>
          <w:rFonts w:ascii="GHEA Grapalat" w:hAnsi="GHEA Grapalat"/>
          <w:lang w:val="hy-AM"/>
        </w:rPr>
      </w:pPr>
    </w:p>
    <w:p w14:paraId="76E473C4" w14:textId="77777777" w:rsidR="007C4433" w:rsidRPr="009D5389" w:rsidRDefault="007C4433" w:rsidP="007C4433">
      <w:pPr>
        <w:rPr>
          <w:rFonts w:ascii="GHEA Grapalat" w:hAnsi="GHEA Grapalat"/>
          <w:lang w:val="hy-AM"/>
        </w:rPr>
      </w:pPr>
    </w:p>
    <w:p w14:paraId="353A2A9A" w14:textId="77777777" w:rsidR="000E5C50" w:rsidRPr="009D5389" w:rsidRDefault="000E5C50" w:rsidP="007C4433">
      <w:pPr>
        <w:rPr>
          <w:rFonts w:ascii="GHEA Grapalat" w:hAnsi="GHEA Grapalat"/>
          <w:lang w:val="hy-AM"/>
        </w:rPr>
      </w:pPr>
    </w:p>
    <w:p w14:paraId="13812E4A" w14:textId="77777777" w:rsidR="007C4433" w:rsidRPr="009D5389" w:rsidRDefault="007C4433" w:rsidP="0095083C">
      <w:pPr>
        <w:spacing w:after="0" w:line="240" w:lineRule="auto"/>
        <w:rPr>
          <w:rFonts w:ascii="GHEA Grapalat" w:hAnsi="GHEA Grapalat" w:cs="Sylfaen"/>
          <w:b/>
          <w:sz w:val="20"/>
          <w:szCs w:val="20"/>
          <w:lang w:val="hy-AM"/>
        </w:rPr>
      </w:pPr>
    </w:p>
    <w:p w14:paraId="5DD98647" w14:textId="77777777" w:rsidR="00624B33" w:rsidRPr="009D5389" w:rsidRDefault="007D5F7E" w:rsidP="007D5F7E">
      <w:pPr>
        <w:spacing w:after="0" w:line="240" w:lineRule="auto"/>
        <w:rPr>
          <w:rStyle w:val="BookTitle"/>
          <w:rFonts w:ascii="GHEA Grapalat" w:hAnsi="GHEA Grapalat"/>
          <w:lang w:val="hy-AM"/>
        </w:rPr>
      </w:pPr>
      <w:r w:rsidRPr="009D5389">
        <w:rPr>
          <w:rFonts w:ascii="GHEA Grapalat" w:hAnsi="GHEA Grapalat" w:cs="Sylfaen"/>
          <w:b/>
          <w:sz w:val="20"/>
          <w:szCs w:val="20"/>
          <w:lang w:val="hy-AM"/>
        </w:rPr>
        <w:br w:type="page"/>
      </w:r>
      <w:r w:rsidR="007D747D" w:rsidRPr="009D5389">
        <w:rPr>
          <w:rStyle w:val="BookTitle"/>
          <w:rFonts w:ascii="GHEA Grapalat" w:hAnsi="GHEA Grapalat" w:cs="Sylfaen"/>
          <w:lang w:val="hy-AM"/>
        </w:rPr>
        <w:lastRenderedPageBreak/>
        <w:t>Ֆ</w:t>
      </w:r>
      <w:r w:rsidR="00A12F59" w:rsidRPr="009D5389">
        <w:rPr>
          <w:rStyle w:val="BookTitle"/>
          <w:rFonts w:ascii="GHEA Grapalat" w:hAnsi="GHEA Grapalat" w:cs="Sylfaen"/>
          <w:lang w:val="hy-AM"/>
        </w:rPr>
        <w:t>ինանսական</w:t>
      </w:r>
      <w:r w:rsidR="00066D75" w:rsidRPr="009D5389">
        <w:rPr>
          <w:rStyle w:val="BookTitle"/>
          <w:rFonts w:ascii="GHEA Grapalat" w:hAnsi="GHEA Grapalat"/>
          <w:lang w:val="hy-AM"/>
        </w:rPr>
        <w:t xml:space="preserve"> </w:t>
      </w:r>
      <w:r w:rsidR="00A12F59" w:rsidRPr="009D5389">
        <w:rPr>
          <w:rStyle w:val="BookTitle"/>
          <w:rFonts w:ascii="GHEA Grapalat" w:hAnsi="GHEA Grapalat" w:cs="Sylfaen"/>
          <w:lang w:val="hy-AM"/>
        </w:rPr>
        <w:t>վիճակի</w:t>
      </w:r>
      <w:r w:rsidR="00A12F59" w:rsidRPr="009D5389">
        <w:rPr>
          <w:rStyle w:val="BookTitle"/>
          <w:rFonts w:ascii="GHEA Grapalat" w:hAnsi="GHEA Grapalat"/>
          <w:lang w:val="hy-AM"/>
        </w:rPr>
        <w:t xml:space="preserve"> </w:t>
      </w:r>
      <w:r w:rsidR="00A12F59" w:rsidRPr="009D5389">
        <w:rPr>
          <w:rStyle w:val="BookTitle"/>
          <w:rFonts w:ascii="GHEA Grapalat" w:hAnsi="GHEA Grapalat" w:cs="Sylfaen"/>
          <w:lang w:val="hy-AM"/>
        </w:rPr>
        <w:t>մասին</w:t>
      </w:r>
      <w:r w:rsidR="00A12F59" w:rsidRPr="009D5389">
        <w:rPr>
          <w:rStyle w:val="BookTitle"/>
          <w:rFonts w:ascii="GHEA Grapalat" w:hAnsi="GHEA Grapalat"/>
          <w:lang w:val="hy-AM"/>
        </w:rPr>
        <w:t xml:space="preserve"> </w:t>
      </w:r>
      <w:r w:rsidR="00A12F59" w:rsidRPr="009D5389">
        <w:rPr>
          <w:rStyle w:val="BookTitle"/>
          <w:rFonts w:ascii="GHEA Grapalat" w:hAnsi="GHEA Grapalat" w:cs="Sylfaen"/>
          <w:lang w:val="hy-AM"/>
        </w:rPr>
        <w:t>հաշվետվություն</w:t>
      </w:r>
    </w:p>
    <w:tbl>
      <w:tblPr>
        <w:tblW w:w="5074" w:type="pct"/>
        <w:tblInd w:w="-34" w:type="dxa"/>
        <w:tblLook w:val="04A0" w:firstRow="1" w:lastRow="0" w:firstColumn="1" w:lastColumn="0" w:noHBand="0" w:noVBand="1"/>
      </w:tblPr>
      <w:tblGrid>
        <w:gridCol w:w="4820"/>
        <w:gridCol w:w="992"/>
        <w:gridCol w:w="1418"/>
        <w:gridCol w:w="1417"/>
        <w:gridCol w:w="1422"/>
      </w:tblGrid>
      <w:tr w:rsidR="006A6C60" w:rsidRPr="006A6C60" w14:paraId="35708482" w14:textId="77777777" w:rsidTr="006A6C60">
        <w:trPr>
          <w:trHeight w:val="57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3AB94"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Հազար</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դրամ</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FA1226" w14:textId="77777777" w:rsidR="006A6C60" w:rsidRPr="006A6C60" w:rsidRDefault="006A6C60" w:rsidP="006A6C60">
            <w:pPr>
              <w:spacing w:after="0" w:line="240" w:lineRule="auto"/>
              <w:jc w:val="center"/>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Ծանոթ</w:t>
            </w:r>
            <w:proofErr w:type="spellEnd"/>
            <w:r w:rsidRPr="006A6C60">
              <w:rPr>
                <w:rFonts w:ascii="GHEA Grapalat" w:eastAsia="Times New Roman" w:hAnsi="GHEA Grapalat"/>
                <w:b/>
                <w:bCs/>
                <w:color w:val="000000"/>
                <w:sz w:val="20"/>
                <w:szCs w:val="20"/>
                <w:lang w:val="en-US"/>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971D4A" w14:textId="77777777" w:rsidR="006A6C60" w:rsidRPr="006A6C60" w:rsidRDefault="006A6C60" w:rsidP="006A6C60">
            <w:pPr>
              <w:spacing w:after="0" w:line="240" w:lineRule="auto"/>
              <w:jc w:val="center"/>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31.12.2024թ.</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4B5F6C" w14:textId="2C906F81" w:rsidR="006A6C60" w:rsidRPr="006A6C60" w:rsidRDefault="006A6C60" w:rsidP="006A6C60">
            <w:pPr>
              <w:spacing w:after="0" w:line="240" w:lineRule="auto"/>
              <w:jc w:val="center"/>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 xml:space="preserve">31.12.2023թ. </w:t>
            </w:r>
            <w:proofErr w:type="spellStart"/>
            <w:r w:rsidRPr="006A6C60">
              <w:rPr>
                <w:rFonts w:ascii="GHEA Grapalat" w:eastAsia="Times New Roman" w:hAnsi="GHEA Grapalat"/>
                <w:b/>
                <w:bCs/>
                <w:color w:val="000000"/>
                <w:sz w:val="20"/>
                <w:szCs w:val="20"/>
                <w:lang w:val="en-US"/>
              </w:rPr>
              <w:t>վերաներ</w:t>
            </w:r>
            <w:r>
              <w:rPr>
                <w:rFonts w:ascii="GHEA Grapalat" w:eastAsia="Times New Roman" w:hAnsi="GHEA Grapalat"/>
                <w:b/>
                <w:bCs/>
                <w:color w:val="000000"/>
                <w:sz w:val="20"/>
                <w:szCs w:val="20"/>
                <w:lang w:val="en-US"/>
              </w:rPr>
              <w:t>-</w:t>
            </w:r>
            <w:r w:rsidRPr="006A6C60">
              <w:rPr>
                <w:rFonts w:ascii="GHEA Grapalat" w:eastAsia="Times New Roman" w:hAnsi="GHEA Grapalat"/>
                <w:b/>
                <w:bCs/>
                <w:color w:val="000000"/>
                <w:sz w:val="20"/>
                <w:szCs w:val="20"/>
                <w:lang w:val="en-US"/>
              </w:rPr>
              <w:t>կայացված</w:t>
            </w:r>
            <w:proofErr w:type="spellEnd"/>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56988D45" w14:textId="77777777" w:rsidR="006A6C60" w:rsidRPr="006A6C60" w:rsidRDefault="006A6C60" w:rsidP="006A6C60">
            <w:pPr>
              <w:spacing w:after="0" w:line="240" w:lineRule="auto"/>
              <w:jc w:val="center"/>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31.12.2023թ.</w:t>
            </w:r>
          </w:p>
        </w:tc>
      </w:tr>
      <w:tr w:rsidR="006A6C60" w:rsidRPr="006A6C60" w14:paraId="4D2E167A"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8982D0B"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Ոչ</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ընթացիկ</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ակտիվներ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104D337"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127C51C"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DC1C51A"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22" w:type="dxa"/>
            <w:tcBorders>
              <w:top w:val="nil"/>
              <w:left w:val="nil"/>
              <w:bottom w:val="single" w:sz="4" w:space="0" w:color="auto"/>
              <w:right w:val="single" w:sz="4" w:space="0" w:color="auto"/>
            </w:tcBorders>
            <w:shd w:val="clear" w:color="auto" w:fill="auto"/>
            <w:vAlign w:val="center"/>
            <w:hideMark/>
          </w:tcPr>
          <w:p w14:paraId="2DB328B9" w14:textId="77777777"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eastAsia="Times New Roman" w:cs="Calibri"/>
                <w:b/>
                <w:bCs/>
                <w:color w:val="000000"/>
                <w:sz w:val="20"/>
                <w:szCs w:val="20"/>
                <w:lang w:val="en-US"/>
              </w:rPr>
              <w:t> </w:t>
            </w:r>
          </w:p>
        </w:tc>
      </w:tr>
      <w:tr w:rsidR="006A6C60" w:rsidRPr="006A6C60" w14:paraId="749D62BC"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C2114EB"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Հիմնական</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միջոցներ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C2C69F8"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14</w:t>
            </w:r>
          </w:p>
        </w:tc>
        <w:tc>
          <w:tcPr>
            <w:tcW w:w="1418" w:type="dxa"/>
            <w:tcBorders>
              <w:top w:val="nil"/>
              <w:left w:val="nil"/>
              <w:bottom w:val="single" w:sz="4" w:space="0" w:color="auto"/>
              <w:right w:val="single" w:sz="4" w:space="0" w:color="auto"/>
            </w:tcBorders>
            <w:shd w:val="clear" w:color="auto" w:fill="auto"/>
            <w:vAlign w:val="center"/>
            <w:hideMark/>
          </w:tcPr>
          <w:p w14:paraId="6EEA0677" w14:textId="1AC4D84A"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1,985,442</w:t>
            </w:r>
          </w:p>
        </w:tc>
        <w:tc>
          <w:tcPr>
            <w:tcW w:w="1417" w:type="dxa"/>
            <w:tcBorders>
              <w:top w:val="nil"/>
              <w:left w:val="nil"/>
              <w:bottom w:val="single" w:sz="4" w:space="0" w:color="auto"/>
              <w:right w:val="single" w:sz="4" w:space="0" w:color="auto"/>
            </w:tcBorders>
            <w:shd w:val="clear" w:color="auto" w:fill="auto"/>
            <w:vAlign w:val="center"/>
            <w:hideMark/>
          </w:tcPr>
          <w:p w14:paraId="2306E5FD" w14:textId="4EAFE72D"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1,885,589</w:t>
            </w:r>
          </w:p>
        </w:tc>
        <w:tc>
          <w:tcPr>
            <w:tcW w:w="1422" w:type="dxa"/>
            <w:tcBorders>
              <w:top w:val="nil"/>
              <w:left w:val="nil"/>
              <w:bottom w:val="single" w:sz="4" w:space="0" w:color="auto"/>
              <w:right w:val="single" w:sz="4" w:space="0" w:color="auto"/>
            </w:tcBorders>
            <w:shd w:val="clear" w:color="auto" w:fill="auto"/>
            <w:vAlign w:val="center"/>
            <w:hideMark/>
          </w:tcPr>
          <w:p w14:paraId="5AB1DDF8" w14:textId="71FDDDB2"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1,885,412</w:t>
            </w:r>
          </w:p>
        </w:tc>
      </w:tr>
      <w:tr w:rsidR="006A6C60" w:rsidRPr="006A6C60" w14:paraId="3913FFE7"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54E1B8DC"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Ոչ</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նյութական</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ակտիվներ</w:t>
            </w:r>
            <w:proofErr w:type="spellEnd"/>
            <w:r w:rsidRPr="006A6C60">
              <w:rPr>
                <w:rFonts w:ascii="GHEA Grapalat" w:eastAsia="Times New Roman" w:hAnsi="GHEA Grapalat"/>
                <w:color w:val="000000"/>
                <w:sz w:val="20"/>
                <w:szCs w:val="2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27DC5C8"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14</w:t>
            </w:r>
          </w:p>
        </w:tc>
        <w:tc>
          <w:tcPr>
            <w:tcW w:w="1418" w:type="dxa"/>
            <w:tcBorders>
              <w:top w:val="nil"/>
              <w:left w:val="nil"/>
              <w:bottom w:val="single" w:sz="4" w:space="0" w:color="auto"/>
              <w:right w:val="single" w:sz="4" w:space="0" w:color="auto"/>
            </w:tcBorders>
            <w:shd w:val="clear" w:color="auto" w:fill="auto"/>
            <w:vAlign w:val="center"/>
            <w:hideMark/>
          </w:tcPr>
          <w:p w14:paraId="5E197F24" w14:textId="488C89DB"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12,444,238</w:t>
            </w:r>
          </w:p>
        </w:tc>
        <w:tc>
          <w:tcPr>
            <w:tcW w:w="1417" w:type="dxa"/>
            <w:tcBorders>
              <w:top w:val="nil"/>
              <w:left w:val="nil"/>
              <w:bottom w:val="single" w:sz="4" w:space="0" w:color="auto"/>
              <w:right w:val="single" w:sz="4" w:space="0" w:color="auto"/>
            </w:tcBorders>
            <w:shd w:val="clear" w:color="auto" w:fill="auto"/>
            <w:vAlign w:val="center"/>
            <w:hideMark/>
          </w:tcPr>
          <w:p w14:paraId="132F8117" w14:textId="6AB96E7F"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13,203,910</w:t>
            </w:r>
          </w:p>
        </w:tc>
        <w:tc>
          <w:tcPr>
            <w:tcW w:w="1422" w:type="dxa"/>
            <w:tcBorders>
              <w:top w:val="nil"/>
              <w:left w:val="nil"/>
              <w:bottom w:val="single" w:sz="4" w:space="0" w:color="auto"/>
              <w:right w:val="single" w:sz="4" w:space="0" w:color="auto"/>
            </w:tcBorders>
            <w:shd w:val="clear" w:color="auto" w:fill="auto"/>
            <w:vAlign w:val="center"/>
            <w:hideMark/>
          </w:tcPr>
          <w:p w14:paraId="2078103F" w14:textId="78EF61F0"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13,203,909</w:t>
            </w:r>
          </w:p>
        </w:tc>
      </w:tr>
      <w:tr w:rsidR="006A6C60" w:rsidRPr="006A6C60" w14:paraId="101E0D1E"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F4D118A"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Ոչ</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ընթացիկ</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կանխավճարներ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AA6C60E"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4B08E8A4" w14:textId="77777777"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28,314</w:t>
            </w:r>
          </w:p>
        </w:tc>
        <w:tc>
          <w:tcPr>
            <w:tcW w:w="1417" w:type="dxa"/>
            <w:tcBorders>
              <w:top w:val="nil"/>
              <w:left w:val="nil"/>
              <w:bottom w:val="single" w:sz="4" w:space="0" w:color="auto"/>
              <w:right w:val="single" w:sz="4" w:space="0" w:color="auto"/>
            </w:tcBorders>
            <w:shd w:val="clear" w:color="auto" w:fill="auto"/>
            <w:vAlign w:val="center"/>
            <w:hideMark/>
          </w:tcPr>
          <w:p w14:paraId="2FD1C873" w14:textId="77777777"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28,314</w:t>
            </w:r>
          </w:p>
        </w:tc>
        <w:tc>
          <w:tcPr>
            <w:tcW w:w="1422" w:type="dxa"/>
            <w:tcBorders>
              <w:top w:val="nil"/>
              <w:left w:val="nil"/>
              <w:bottom w:val="single" w:sz="4" w:space="0" w:color="auto"/>
              <w:right w:val="single" w:sz="4" w:space="0" w:color="auto"/>
            </w:tcBorders>
            <w:shd w:val="clear" w:color="auto" w:fill="auto"/>
            <w:vAlign w:val="center"/>
            <w:hideMark/>
          </w:tcPr>
          <w:p w14:paraId="1E03BAB2" w14:textId="77777777"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28,314</w:t>
            </w:r>
          </w:p>
        </w:tc>
      </w:tr>
      <w:tr w:rsidR="006A6C60" w:rsidRPr="006A6C60" w14:paraId="28AB7592"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BE9F231"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Ընդամենը</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ոչ</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ընթացիկ</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ակտիվներ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8FD27C8"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2EBDF5F" w14:textId="56E78EB6"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14,457,994</w:t>
            </w:r>
          </w:p>
        </w:tc>
        <w:tc>
          <w:tcPr>
            <w:tcW w:w="1417" w:type="dxa"/>
            <w:tcBorders>
              <w:top w:val="nil"/>
              <w:left w:val="nil"/>
              <w:bottom w:val="single" w:sz="4" w:space="0" w:color="auto"/>
              <w:right w:val="single" w:sz="4" w:space="0" w:color="auto"/>
            </w:tcBorders>
            <w:shd w:val="clear" w:color="auto" w:fill="auto"/>
            <w:vAlign w:val="center"/>
            <w:hideMark/>
          </w:tcPr>
          <w:p w14:paraId="5DE536CC" w14:textId="785E4A1A"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15,117,813</w:t>
            </w:r>
          </w:p>
        </w:tc>
        <w:tc>
          <w:tcPr>
            <w:tcW w:w="1422" w:type="dxa"/>
            <w:tcBorders>
              <w:top w:val="nil"/>
              <w:left w:val="nil"/>
              <w:bottom w:val="single" w:sz="4" w:space="0" w:color="auto"/>
              <w:right w:val="single" w:sz="4" w:space="0" w:color="auto"/>
            </w:tcBorders>
            <w:shd w:val="clear" w:color="auto" w:fill="auto"/>
            <w:vAlign w:val="center"/>
            <w:hideMark/>
          </w:tcPr>
          <w:p w14:paraId="3D74108B" w14:textId="547B74F1"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15,117,635</w:t>
            </w:r>
          </w:p>
        </w:tc>
      </w:tr>
      <w:tr w:rsidR="006A6C60" w:rsidRPr="006A6C60" w14:paraId="656A6C92"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54CA2A0B"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r w:rsidRPr="006A6C60">
              <w:rPr>
                <w:rFonts w:eastAsia="Times New Roman" w:cs="Calibri"/>
                <w:b/>
                <w:bCs/>
                <w:color w:val="000000"/>
                <w:sz w:val="20"/>
                <w:szCs w:val="20"/>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6ABBD730"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433B3B8E" w14:textId="1F42133A"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c>
          <w:tcPr>
            <w:tcW w:w="1417" w:type="dxa"/>
            <w:tcBorders>
              <w:top w:val="nil"/>
              <w:left w:val="nil"/>
              <w:bottom w:val="single" w:sz="4" w:space="0" w:color="auto"/>
              <w:right w:val="single" w:sz="4" w:space="0" w:color="auto"/>
            </w:tcBorders>
            <w:shd w:val="clear" w:color="auto" w:fill="auto"/>
            <w:vAlign w:val="center"/>
            <w:hideMark/>
          </w:tcPr>
          <w:p w14:paraId="52689EBC" w14:textId="44E84B19"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c>
          <w:tcPr>
            <w:tcW w:w="1422" w:type="dxa"/>
            <w:tcBorders>
              <w:top w:val="nil"/>
              <w:left w:val="nil"/>
              <w:bottom w:val="single" w:sz="4" w:space="0" w:color="auto"/>
              <w:right w:val="single" w:sz="4" w:space="0" w:color="auto"/>
            </w:tcBorders>
            <w:shd w:val="clear" w:color="auto" w:fill="auto"/>
            <w:vAlign w:val="center"/>
            <w:hideMark/>
          </w:tcPr>
          <w:p w14:paraId="129E7E92" w14:textId="1E95CC4F"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r>
      <w:tr w:rsidR="006A6C60" w:rsidRPr="006A6C60" w14:paraId="11DE045D"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ED40C75"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Ընթացիկ</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ակտիվներ</w:t>
            </w:r>
            <w:proofErr w:type="spellEnd"/>
            <w:r w:rsidRPr="006A6C60">
              <w:rPr>
                <w:rFonts w:ascii="GHEA Grapalat" w:eastAsia="Times New Roman" w:hAnsi="GHEA Grapalat"/>
                <w:b/>
                <w:bCs/>
                <w:color w:val="000000"/>
                <w:sz w:val="20"/>
                <w:szCs w:val="2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7EEC22A"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4D9BA10B" w14:textId="73CBBE73" w:rsidR="006A6C60" w:rsidRPr="006A6C60" w:rsidRDefault="006A6C60" w:rsidP="006A6C60">
            <w:pPr>
              <w:spacing w:after="0" w:line="240" w:lineRule="auto"/>
              <w:jc w:val="right"/>
              <w:rPr>
                <w:rFonts w:ascii="GHEA Grapalat" w:eastAsia="Times New Roman" w:hAnsi="GHEA Grapalat"/>
                <w:color w:val="000000"/>
                <w:sz w:val="20"/>
                <w:szCs w:val="20"/>
                <w:lang w:val="en-US"/>
              </w:rPr>
            </w:pPr>
          </w:p>
        </w:tc>
        <w:tc>
          <w:tcPr>
            <w:tcW w:w="1417" w:type="dxa"/>
            <w:tcBorders>
              <w:top w:val="nil"/>
              <w:left w:val="nil"/>
              <w:bottom w:val="single" w:sz="4" w:space="0" w:color="auto"/>
              <w:right w:val="single" w:sz="4" w:space="0" w:color="auto"/>
            </w:tcBorders>
            <w:shd w:val="clear" w:color="auto" w:fill="auto"/>
            <w:vAlign w:val="center"/>
            <w:hideMark/>
          </w:tcPr>
          <w:p w14:paraId="667E1064" w14:textId="6A56341E" w:rsidR="006A6C60" w:rsidRPr="006A6C60" w:rsidRDefault="006A6C60" w:rsidP="006A6C60">
            <w:pPr>
              <w:spacing w:after="0" w:line="240" w:lineRule="auto"/>
              <w:jc w:val="right"/>
              <w:rPr>
                <w:rFonts w:ascii="GHEA Grapalat" w:eastAsia="Times New Roman" w:hAnsi="GHEA Grapalat"/>
                <w:color w:val="000000"/>
                <w:sz w:val="20"/>
                <w:szCs w:val="20"/>
                <w:lang w:val="en-US"/>
              </w:rPr>
            </w:pPr>
          </w:p>
        </w:tc>
        <w:tc>
          <w:tcPr>
            <w:tcW w:w="1422" w:type="dxa"/>
            <w:tcBorders>
              <w:top w:val="nil"/>
              <w:left w:val="nil"/>
              <w:bottom w:val="single" w:sz="4" w:space="0" w:color="auto"/>
              <w:right w:val="single" w:sz="4" w:space="0" w:color="auto"/>
            </w:tcBorders>
            <w:shd w:val="clear" w:color="auto" w:fill="auto"/>
            <w:vAlign w:val="center"/>
            <w:hideMark/>
          </w:tcPr>
          <w:p w14:paraId="0D47ADAA" w14:textId="081A43EF" w:rsidR="006A6C60" w:rsidRPr="006A6C60" w:rsidRDefault="006A6C60" w:rsidP="006A6C60">
            <w:pPr>
              <w:spacing w:after="0" w:line="240" w:lineRule="auto"/>
              <w:jc w:val="right"/>
              <w:rPr>
                <w:rFonts w:ascii="GHEA Grapalat" w:eastAsia="Times New Roman" w:hAnsi="GHEA Grapalat"/>
                <w:color w:val="000000"/>
                <w:sz w:val="20"/>
                <w:szCs w:val="20"/>
                <w:lang w:val="en-US"/>
              </w:rPr>
            </w:pPr>
          </w:p>
        </w:tc>
      </w:tr>
      <w:tr w:rsidR="006A6C60" w:rsidRPr="006A6C60" w14:paraId="57B7A051"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D5A20B5"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Պաշարներ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5A566B7"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15</w:t>
            </w:r>
          </w:p>
        </w:tc>
        <w:tc>
          <w:tcPr>
            <w:tcW w:w="1418" w:type="dxa"/>
            <w:tcBorders>
              <w:top w:val="nil"/>
              <w:left w:val="nil"/>
              <w:bottom w:val="single" w:sz="4" w:space="0" w:color="auto"/>
              <w:right w:val="single" w:sz="4" w:space="0" w:color="auto"/>
            </w:tcBorders>
            <w:shd w:val="clear" w:color="auto" w:fill="auto"/>
            <w:vAlign w:val="center"/>
            <w:hideMark/>
          </w:tcPr>
          <w:p w14:paraId="456265B4" w14:textId="5C3C4B04"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588,306</w:t>
            </w:r>
          </w:p>
        </w:tc>
        <w:tc>
          <w:tcPr>
            <w:tcW w:w="1417" w:type="dxa"/>
            <w:tcBorders>
              <w:top w:val="nil"/>
              <w:left w:val="nil"/>
              <w:bottom w:val="single" w:sz="4" w:space="0" w:color="auto"/>
              <w:right w:val="single" w:sz="4" w:space="0" w:color="auto"/>
            </w:tcBorders>
            <w:shd w:val="clear" w:color="auto" w:fill="auto"/>
            <w:vAlign w:val="center"/>
            <w:hideMark/>
          </w:tcPr>
          <w:p w14:paraId="6AE48174" w14:textId="34914F54"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599,662</w:t>
            </w:r>
          </w:p>
        </w:tc>
        <w:tc>
          <w:tcPr>
            <w:tcW w:w="1422" w:type="dxa"/>
            <w:tcBorders>
              <w:top w:val="nil"/>
              <w:left w:val="nil"/>
              <w:bottom w:val="single" w:sz="4" w:space="0" w:color="auto"/>
              <w:right w:val="single" w:sz="4" w:space="0" w:color="auto"/>
            </w:tcBorders>
            <w:shd w:val="clear" w:color="auto" w:fill="auto"/>
            <w:vAlign w:val="center"/>
            <w:hideMark/>
          </w:tcPr>
          <w:p w14:paraId="5B4741E4" w14:textId="1BA7DF56"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606,223</w:t>
            </w:r>
          </w:p>
        </w:tc>
      </w:tr>
      <w:tr w:rsidR="006A6C60" w:rsidRPr="006A6C60" w14:paraId="670B12F2"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A8E311F"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Առևտրային</w:t>
            </w:r>
            <w:proofErr w:type="spellEnd"/>
            <w:r w:rsidRPr="006A6C60">
              <w:rPr>
                <w:rFonts w:ascii="GHEA Grapalat" w:eastAsia="Times New Roman" w:hAnsi="GHEA Grapalat"/>
                <w:color w:val="000000"/>
                <w:sz w:val="20"/>
                <w:szCs w:val="20"/>
                <w:lang w:val="en-US"/>
              </w:rPr>
              <w:t xml:space="preserve"> և </w:t>
            </w:r>
            <w:proofErr w:type="spellStart"/>
            <w:r w:rsidRPr="006A6C60">
              <w:rPr>
                <w:rFonts w:ascii="GHEA Grapalat" w:eastAsia="Times New Roman" w:hAnsi="GHEA Grapalat"/>
                <w:color w:val="000000"/>
                <w:sz w:val="20"/>
                <w:szCs w:val="20"/>
                <w:lang w:val="en-US"/>
              </w:rPr>
              <w:t>այլ</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դեբիտորական</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պարտքեր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BFF491A"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16</w:t>
            </w:r>
          </w:p>
        </w:tc>
        <w:tc>
          <w:tcPr>
            <w:tcW w:w="1418" w:type="dxa"/>
            <w:tcBorders>
              <w:top w:val="nil"/>
              <w:left w:val="nil"/>
              <w:bottom w:val="single" w:sz="4" w:space="0" w:color="auto"/>
              <w:right w:val="single" w:sz="4" w:space="0" w:color="auto"/>
            </w:tcBorders>
            <w:shd w:val="clear" w:color="auto" w:fill="auto"/>
            <w:vAlign w:val="center"/>
            <w:hideMark/>
          </w:tcPr>
          <w:p w14:paraId="0BA4584B" w14:textId="3A2CE80B"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1,252,511</w:t>
            </w:r>
          </w:p>
        </w:tc>
        <w:tc>
          <w:tcPr>
            <w:tcW w:w="1417" w:type="dxa"/>
            <w:tcBorders>
              <w:top w:val="nil"/>
              <w:left w:val="nil"/>
              <w:bottom w:val="single" w:sz="4" w:space="0" w:color="auto"/>
              <w:right w:val="single" w:sz="4" w:space="0" w:color="auto"/>
            </w:tcBorders>
            <w:shd w:val="clear" w:color="auto" w:fill="auto"/>
            <w:vAlign w:val="center"/>
            <w:hideMark/>
          </w:tcPr>
          <w:p w14:paraId="3ADBF3D0" w14:textId="60DEE911"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4,762,434</w:t>
            </w:r>
          </w:p>
        </w:tc>
        <w:tc>
          <w:tcPr>
            <w:tcW w:w="1422" w:type="dxa"/>
            <w:tcBorders>
              <w:top w:val="nil"/>
              <w:left w:val="nil"/>
              <w:bottom w:val="single" w:sz="4" w:space="0" w:color="auto"/>
              <w:right w:val="single" w:sz="4" w:space="0" w:color="auto"/>
            </w:tcBorders>
            <w:shd w:val="clear" w:color="auto" w:fill="auto"/>
            <w:vAlign w:val="center"/>
            <w:hideMark/>
          </w:tcPr>
          <w:p w14:paraId="23253FBE" w14:textId="45B0CBAC"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4,762,680</w:t>
            </w:r>
          </w:p>
        </w:tc>
      </w:tr>
      <w:tr w:rsidR="006A6C60" w:rsidRPr="006A6C60" w14:paraId="63BA12D9"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2EE2AD39"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Դրամական</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միջոցներ</w:t>
            </w:r>
            <w:proofErr w:type="spellEnd"/>
            <w:r w:rsidRPr="006A6C60">
              <w:rPr>
                <w:rFonts w:ascii="GHEA Grapalat" w:eastAsia="Times New Roman" w:hAnsi="GHEA Grapalat"/>
                <w:color w:val="000000"/>
                <w:sz w:val="20"/>
                <w:szCs w:val="20"/>
                <w:lang w:val="en-US"/>
              </w:rPr>
              <w:t xml:space="preserve"> և </w:t>
            </w:r>
            <w:proofErr w:type="spellStart"/>
            <w:r w:rsidRPr="006A6C60">
              <w:rPr>
                <w:rFonts w:ascii="GHEA Grapalat" w:eastAsia="Times New Roman" w:hAnsi="GHEA Grapalat"/>
                <w:color w:val="000000"/>
                <w:sz w:val="20"/>
                <w:szCs w:val="20"/>
                <w:lang w:val="en-US"/>
              </w:rPr>
              <w:t>դրանց</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համարժեքներ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91C3F58"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17</w:t>
            </w:r>
          </w:p>
        </w:tc>
        <w:tc>
          <w:tcPr>
            <w:tcW w:w="1418" w:type="dxa"/>
            <w:tcBorders>
              <w:top w:val="nil"/>
              <w:left w:val="nil"/>
              <w:bottom w:val="single" w:sz="4" w:space="0" w:color="auto"/>
              <w:right w:val="single" w:sz="4" w:space="0" w:color="auto"/>
            </w:tcBorders>
            <w:shd w:val="clear" w:color="auto" w:fill="auto"/>
            <w:vAlign w:val="center"/>
            <w:hideMark/>
          </w:tcPr>
          <w:p w14:paraId="5BB6F26D" w14:textId="11658045"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17,993</w:t>
            </w:r>
          </w:p>
        </w:tc>
        <w:tc>
          <w:tcPr>
            <w:tcW w:w="1417" w:type="dxa"/>
            <w:tcBorders>
              <w:top w:val="nil"/>
              <w:left w:val="nil"/>
              <w:bottom w:val="single" w:sz="4" w:space="0" w:color="auto"/>
              <w:right w:val="single" w:sz="4" w:space="0" w:color="auto"/>
            </w:tcBorders>
            <w:shd w:val="clear" w:color="auto" w:fill="auto"/>
            <w:vAlign w:val="center"/>
            <w:hideMark/>
          </w:tcPr>
          <w:p w14:paraId="147F292D" w14:textId="7AC762CD"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27,421</w:t>
            </w:r>
          </w:p>
        </w:tc>
        <w:tc>
          <w:tcPr>
            <w:tcW w:w="1422" w:type="dxa"/>
            <w:tcBorders>
              <w:top w:val="nil"/>
              <w:left w:val="nil"/>
              <w:bottom w:val="single" w:sz="4" w:space="0" w:color="auto"/>
              <w:right w:val="single" w:sz="4" w:space="0" w:color="auto"/>
            </w:tcBorders>
            <w:shd w:val="clear" w:color="auto" w:fill="auto"/>
            <w:vAlign w:val="center"/>
            <w:hideMark/>
          </w:tcPr>
          <w:p w14:paraId="6D5B5433" w14:textId="6162B240"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27,421</w:t>
            </w:r>
          </w:p>
        </w:tc>
      </w:tr>
      <w:tr w:rsidR="006A6C60" w:rsidRPr="006A6C60" w14:paraId="4293A8B8"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4720571"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Տրված</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փոխառություններ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547AE7E"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18</w:t>
            </w:r>
          </w:p>
        </w:tc>
        <w:tc>
          <w:tcPr>
            <w:tcW w:w="1418" w:type="dxa"/>
            <w:tcBorders>
              <w:top w:val="nil"/>
              <w:left w:val="nil"/>
              <w:bottom w:val="single" w:sz="4" w:space="0" w:color="auto"/>
              <w:right w:val="single" w:sz="4" w:space="0" w:color="auto"/>
            </w:tcBorders>
            <w:shd w:val="clear" w:color="auto" w:fill="auto"/>
            <w:vAlign w:val="center"/>
            <w:hideMark/>
          </w:tcPr>
          <w:p w14:paraId="39FE0E16" w14:textId="0F444227"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15,590,532</w:t>
            </w:r>
          </w:p>
        </w:tc>
        <w:tc>
          <w:tcPr>
            <w:tcW w:w="1417" w:type="dxa"/>
            <w:tcBorders>
              <w:top w:val="nil"/>
              <w:left w:val="nil"/>
              <w:bottom w:val="single" w:sz="4" w:space="0" w:color="auto"/>
              <w:right w:val="single" w:sz="4" w:space="0" w:color="auto"/>
            </w:tcBorders>
            <w:shd w:val="clear" w:color="auto" w:fill="auto"/>
            <w:vAlign w:val="center"/>
            <w:hideMark/>
          </w:tcPr>
          <w:p w14:paraId="626F3490" w14:textId="697D0B25"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9,707,158</w:t>
            </w:r>
          </w:p>
        </w:tc>
        <w:tc>
          <w:tcPr>
            <w:tcW w:w="1422" w:type="dxa"/>
            <w:tcBorders>
              <w:top w:val="nil"/>
              <w:left w:val="nil"/>
              <w:bottom w:val="single" w:sz="4" w:space="0" w:color="auto"/>
              <w:right w:val="single" w:sz="4" w:space="0" w:color="auto"/>
            </w:tcBorders>
            <w:shd w:val="clear" w:color="auto" w:fill="auto"/>
            <w:vAlign w:val="center"/>
            <w:hideMark/>
          </w:tcPr>
          <w:p w14:paraId="5F405898" w14:textId="1645AB77"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9,441,372</w:t>
            </w:r>
          </w:p>
        </w:tc>
      </w:tr>
      <w:tr w:rsidR="006A6C60" w:rsidRPr="006A6C60" w14:paraId="0D550AFF"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5BC6B18"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Ընդամենը</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ընթացիկ</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ակտիվներ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8653FCD" w14:textId="77777777"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F4D6B45" w14:textId="435750FF"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17,449,342</w:t>
            </w:r>
          </w:p>
        </w:tc>
        <w:tc>
          <w:tcPr>
            <w:tcW w:w="1417" w:type="dxa"/>
            <w:tcBorders>
              <w:top w:val="nil"/>
              <w:left w:val="nil"/>
              <w:bottom w:val="single" w:sz="4" w:space="0" w:color="auto"/>
              <w:right w:val="single" w:sz="4" w:space="0" w:color="auto"/>
            </w:tcBorders>
            <w:shd w:val="clear" w:color="auto" w:fill="auto"/>
            <w:vAlign w:val="center"/>
            <w:hideMark/>
          </w:tcPr>
          <w:p w14:paraId="58192110" w14:textId="7B431809"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15,096,675</w:t>
            </w:r>
          </w:p>
        </w:tc>
        <w:tc>
          <w:tcPr>
            <w:tcW w:w="1422" w:type="dxa"/>
            <w:tcBorders>
              <w:top w:val="nil"/>
              <w:left w:val="nil"/>
              <w:bottom w:val="single" w:sz="4" w:space="0" w:color="auto"/>
              <w:right w:val="single" w:sz="4" w:space="0" w:color="auto"/>
            </w:tcBorders>
            <w:shd w:val="clear" w:color="auto" w:fill="auto"/>
            <w:vAlign w:val="center"/>
            <w:hideMark/>
          </w:tcPr>
          <w:p w14:paraId="57164B56" w14:textId="5A82F685"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14,837,696</w:t>
            </w:r>
          </w:p>
        </w:tc>
      </w:tr>
      <w:tr w:rsidR="006A6C60" w:rsidRPr="006A6C60" w14:paraId="65FB1508"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2938991"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Ընդամենը</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ակտիվներ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1114A9B" w14:textId="77777777"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4F67E85C" w14:textId="350AC457"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31,907,336</w:t>
            </w:r>
          </w:p>
        </w:tc>
        <w:tc>
          <w:tcPr>
            <w:tcW w:w="1417" w:type="dxa"/>
            <w:tcBorders>
              <w:top w:val="nil"/>
              <w:left w:val="nil"/>
              <w:bottom w:val="single" w:sz="4" w:space="0" w:color="auto"/>
              <w:right w:val="single" w:sz="4" w:space="0" w:color="auto"/>
            </w:tcBorders>
            <w:shd w:val="clear" w:color="auto" w:fill="auto"/>
            <w:vAlign w:val="center"/>
            <w:hideMark/>
          </w:tcPr>
          <w:p w14:paraId="6049F945" w14:textId="0215246A"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30,214,488</w:t>
            </w:r>
          </w:p>
        </w:tc>
        <w:tc>
          <w:tcPr>
            <w:tcW w:w="1422" w:type="dxa"/>
            <w:tcBorders>
              <w:top w:val="nil"/>
              <w:left w:val="nil"/>
              <w:bottom w:val="single" w:sz="4" w:space="0" w:color="auto"/>
              <w:right w:val="single" w:sz="4" w:space="0" w:color="auto"/>
            </w:tcBorders>
            <w:shd w:val="clear" w:color="auto" w:fill="auto"/>
            <w:vAlign w:val="center"/>
            <w:hideMark/>
          </w:tcPr>
          <w:p w14:paraId="10ECC2D5" w14:textId="6EAC087C"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29,955,331</w:t>
            </w:r>
          </w:p>
        </w:tc>
      </w:tr>
      <w:tr w:rsidR="006A6C60" w:rsidRPr="006A6C60" w14:paraId="14C7BE2A"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C62C1D3"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r w:rsidRPr="006A6C60">
              <w:rPr>
                <w:rFonts w:eastAsia="Times New Roman" w:cs="Calibri"/>
                <w:b/>
                <w:bCs/>
                <w:color w:val="000000"/>
                <w:sz w:val="20"/>
                <w:szCs w:val="20"/>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23B2A767" w14:textId="77777777"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17CCD5B0" w14:textId="58CE6A11"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c>
          <w:tcPr>
            <w:tcW w:w="1417" w:type="dxa"/>
            <w:tcBorders>
              <w:top w:val="nil"/>
              <w:left w:val="nil"/>
              <w:bottom w:val="single" w:sz="4" w:space="0" w:color="auto"/>
              <w:right w:val="single" w:sz="4" w:space="0" w:color="auto"/>
            </w:tcBorders>
            <w:shd w:val="clear" w:color="auto" w:fill="auto"/>
            <w:vAlign w:val="center"/>
            <w:hideMark/>
          </w:tcPr>
          <w:p w14:paraId="282E8E6A" w14:textId="01C7F31C"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c>
          <w:tcPr>
            <w:tcW w:w="1422" w:type="dxa"/>
            <w:tcBorders>
              <w:top w:val="nil"/>
              <w:left w:val="nil"/>
              <w:bottom w:val="single" w:sz="4" w:space="0" w:color="auto"/>
              <w:right w:val="single" w:sz="4" w:space="0" w:color="auto"/>
            </w:tcBorders>
            <w:shd w:val="clear" w:color="auto" w:fill="auto"/>
            <w:vAlign w:val="center"/>
            <w:hideMark/>
          </w:tcPr>
          <w:p w14:paraId="1D1A4B4E" w14:textId="6EC61FFB"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r>
      <w:tr w:rsidR="006A6C60" w:rsidRPr="006A6C60" w14:paraId="3A40E6F0"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DD70808"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Սեփական</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կապիտալ</w:t>
            </w:r>
            <w:proofErr w:type="spellEnd"/>
            <w:r w:rsidRPr="006A6C60">
              <w:rPr>
                <w:rFonts w:ascii="GHEA Grapalat" w:eastAsia="Times New Roman" w:hAnsi="GHEA Grapalat"/>
                <w:b/>
                <w:bCs/>
                <w:color w:val="000000"/>
                <w:sz w:val="20"/>
                <w:szCs w:val="20"/>
                <w:lang w:val="en-US"/>
              </w:rPr>
              <w:t xml:space="preserve"> և </w:t>
            </w:r>
            <w:proofErr w:type="spellStart"/>
            <w:r w:rsidRPr="006A6C60">
              <w:rPr>
                <w:rFonts w:ascii="GHEA Grapalat" w:eastAsia="Times New Roman" w:hAnsi="GHEA Grapalat"/>
                <w:b/>
                <w:bCs/>
                <w:color w:val="000000"/>
                <w:sz w:val="20"/>
                <w:szCs w:val="20"/>
                <w:lang w:val="en-US"/>
              </w:rPr>
              <w:t>այլ</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պարտավորություններ</w:t>
            </w:r>
            <w:proofErr w:type="spellEnd"/>
            <w:r w:rsidRPr="006A6C60">
              <w:rPr>
                <w:rFonts w:ascii="GHEA Grapalat" w:eastAsia="Times New Roman" w:hAnsi="GHEA Grapalat"/>
                <w:b/>
                <w:bCs/>
                <w:color w:val="000000"/>
                <w:sz w:val="20"/>
                <w:szCs w:val="20"/>
                <w:lang w:val="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D5BEC47" w14:textId="77777777"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A8443AC" w14:textId="41C5E3D6"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c>
          <w:tcPr>
            <w:tcW w:w="1417" w:type="dxa"/>
            <w:tcBorders>
              <w:top w:val="nil"/>
              <w:left w:val="nil"/>
              <w:bottom w:val="single" w:sz="4" w:space="0" w:color="auto"/>
              <w:right w:val="single" w:sz="4" w:space="0" w:color="auto"/>
            </w:tcBorders>
            <w:shd w:val="clear" w:color="auto" w:fill="auto"/>
            <w:vAlign w:val="center"/>
            <w:hideMark/>
          </w:tcPr>
          <w:p w14:paraId="1F24FC32" w14:textId="5FC258B0"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c>
          <w:tcPr>
            <w:tcW w:w="1422" w:type="dxa"/>
            <w:tcBorders>
              <w:top w:val="nil"/>
              <w:left w:val="nil"/>
              <w:bottom w:val="single" w:sz="4" w:space="0" w:color="auto"/>
              <w:right w:val="single" w:sz="4" w:space="0" w:color="auto"/>
            </w:tcBorders>
            <w:shd w:val="clear" w:color="auto" w:fill="auto"/>
            <w:vAlign w:val="center"/>
            <w:hideMark/>
          </w:tcPr>
          <w:p w14:paraId="68EBD46A" w14:textId="3DD150DF"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r>
      <w:tr w:rsidR="006A6C60" w:rsidRPr="006A6C60" w14:paraId="5BB01A5F"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6E84566"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r w:rsidRPr="006A6C60">
              <w:rPr>
                <w:rFonts w:eastAsia="Times New Roman" w:cs="Calibri"/>
                <w:b/>
                <w:bCs/>
                <w:color w:val="000000"/>
                <w:sz w:val="20"/>
                <w:szCs w:val="20"/>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77BB4D71" w14:textId="77777777"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6796DDC3" w14:textId="22185B4C"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c>
          <w:tcPr>
            <w:tcW w:w="1417" w:type="dxa"/>
            <w:tcBorders>
              <w:top w:val="nil"/>
              <w:left w:val="nil"/>
              <w:bottom w:val="single" w:sz="4" w:space="0" w:color="auto"/>
              <w:right w:val="single" w:sz="4" w:space="0" w:color="auto"/>
            </w:tcBorders>
            <w:shd w:val="clear" w:color="auto" w:fill="auto"/>
            <w:vAlign w:val="center"/>
            <w:hideMark/>
          </w:tcPr>
          <w:p w14:paraId="21C66978" w14:textId="1B7335BF"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c>
          <w:tcPr>
            <w:tcW w:w="1422" w:type="dxa"/>
            <w:tcBorders>
              <w:top w:val="nil"/>
              <w:left w:val="nil"/>
              <w:bottom w:val="single" w:sz="4" w:space="0" w:color="auto"/>
              <w:right w:val="single" w:sz="4" w:space="0" w:color="auto"/>
            </w:tcBorders>
            <w:shd w:val="clear" w:color="auto" w:fill="auto"/>
            <w:vAlign w:val="center"/>
            <w:hideMark/>
          </w:tcPr>
          <w:p w14:paraId="53C8DC16" w14:textId="2DE1B0A3"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r>
      <w:tr w:rsidR="006A6C60" w:rsidRPr="006A6C60" w14:paraId="7D6867A7"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DF09B50"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Սեփական</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կապիտալ</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282F5A5" w14:textId="77777777"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516B3E0" w14:textId="4642254C" w:rsidR="006A6C60" w:rsidRPr="006A6C60" w:rsidRDefault="006A6C60" w:rsidP="006A6C60">
            <w:pPr>
              <w:spacing w:after="0" w:line="240" w:lineRule="auto"/>
              <w:jc w:val="right"/>
              <w:rPr>
                <w:rFonts w:ascii="GHEA Grapalat" w:eastAsia="Times New Roman" w:hAnsi="GHEA Grapalat"/>
                <w:color w:val="000000"/>
                <w:sz w:val="20"/>
                <w:szCs w:val="20"/>
                <w:lang w:val="en-US"/>
              </w:rPr>
            </w:pPr>
          </w:p>
        </w:tc>
        <w:tc>
          <w:tcPr>
            <w:tcW w:w="1417" w:type="dxa"/>
            <w:tcBorders>
              <w:top w:val="nil"/>
              <w:left w:val="nil"/>
              <w:bottom w:val="single" w:sz="4" w:space="0" w:color="auto"/>
              <w:right w:val="single" w:sz="4" w:space="0" w:color="auto"/>
            </w:tcBorders>
            <w:shd w:val="clear" w:color="auto" w:fill="auto"/>
            <w:vAlign w:val="center"/>
            <w:hideMark/>
          </w:tcPr>
          <w:p w14:paraId="62FF78A8" w14:textId="729DA468" w:rsidR="006A6C60" w:rsidRPr="006A6C60" w:rsidRDefault="006A6C60" w:rsidP="006A6C60">
            <w:pPr>
              <w:spacing w:after="0" w:line="240" w:lineRule="auto"/>
              <w:jc w:val="right"/>
              <w:rPr>
                <w:rFonts w:ascii="GHEA Grapalat" w:eastAsia="Times New Roman" w:hAnsi="GHEA Grapalat"/>
                <w:color w:val="000000"/>
                <w:sz w:val="20"/>
                <w:szCs w:val="20"/>
                <w:lang w:val="en-US"/>
              </w:rPr>
            </w:pPr>
          </w:p>
        </w:tc>
        <w:tc>
          <w:tcPr>
            <w:tcW w:w="1422" w:type="dxa"/>
            <w:tcBorders>
              <w:top w:val="nil"/>
              <w:left w:val="nil"/>
              <w:bottom w:val="single" w:sz="4" w:space="0" w:color="auto"/>
              <w:right w:val="single" w:sz="4" w:space="0" w:color="auto"/>
            </w:tcBorders>
            <w:shd w:val="clear" w:color="auto" w:fill="auto"/>
            <w:vAlign w:val="center"/>
            <w:hideMark/>
          </w:tcPr>
          <w:p w14:paraId="7DC4AE87" w14:textId="24B914C8" w:rsidR="006A6C60" w:rsidRPr="006A6C60" w:rsidRDefault="006A6C60" w:rsidP="006A6C60">
            <w:pPr>
              <w:spacing w:after="0" w:line="240" w:lineRule="auto"/>
              <w:jc w:val="right"/>
              <w:rPr>
                <w:rFonts w:ascii="GHEA Grapalat" w:eastAsia="Times New Roman" w:hAnsi="GHEA Grapalat"/>
                <w:color w:val="000000"/>
                <w:sz w:val="20"/>
                <w:szCs w:val="20"/>
                <w:lang w:val="en-US"/>
              </w:rPr>
            </w:pPr>
          </w:p>
        </w:tc>
      </w:tr>
      <w:tr w:rsidR="006A6C60" w:rsidRPr="006A6C60" w14:paraId="71FB018D"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295D6030"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Կանոնադրական</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բաժնեհավաք</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կապիտալ</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E3FE847"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19</w:t>
            </w:r>
          </w:p>
        </w:tc>
        <w:tc>
          <w:tcPr>
            <w:tcW w:w="1418" w:type="dxa"/>
            <w:tcBorders>
              <w:top w:val="nil"/>
              <w:left w:val="nil"/>
              <w:bottom w:val="single" w:sz="4" w:space="0" w:color="auto"/>
              <w:right w:val="single" w:sz="4" w:space="0" w:color="auto"/>
            </w:tcBorders>
            <w:shd w:val="clear" w:color="auto" w:fill="auto"/>
            <w:vAlign w:val="center"/>
            <w:hideMark/>
          </w:tcPr>
          <w:p w14:paraId="74BED9A3" w14:textId="13FF5D9D"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2,445,489</w:t>
            </w:r>
          </w:p>
        </w:tc>
        <w:tc>
          <w:tcPr>
            <w:tcW w:w="1417" w:type="dxa"/>
            <w:tcBorders>
              <w:top w:val="nil"/>
              <w:left w:val="nil"/>
              <w:bottom w:val="single" w:sz="4" w:space="0" w:color="auto"/>
              <w:right w:val="single" w:sz="4" w:space="0" w:color="auto"/>
            </w:tcBorders>
            <w:shd w:val="clear" w:color="auto" w:fill="auto"/>
            <w:vAlign w:val="center"/>
            <w:hideMark/>
          </w:tcPr>
          <w:p w14:paraId="58B02724" w14:textId="2C7C135C"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1,497,584</w:t>
            </w:r>
          </w:p>
        </w:tc>
        <w:tc>
          <w:tcPr>
            <w:tcW w:w="1422" w:type="dxa"/>
            <w:tcBorders>
              <w:top w:val="nil"/>
              <w:left w:val="nil"/>
              <w:bottom w:val="single" w:sz="4" w:space="0" w:color="auto"/>
              <w:right w:val="single" w:sz="4" w:space="0" w:color="auto"/>
            </w:tcBorders>
            <w:shd w:val="clear" w:color="auto" w:fill="auto"/>
            <w:vAlign w:val="center"/>
            <w:hideMark/>
          </w:tcPr>
          <w:p w14:paraId="78DA83B0" w14:textId="1A5433BD"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1,497,584</w:t>
            </w:r>
          </w:p>
        </w:tc>
      </w:tr>
      <w:tr w:rsidR="006A6C60" w:rsidRPr="006A6C60" w14:paraId="37881D6A"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5777FEC"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Էմիսիոն</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եկամուտ</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4736AC3"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19</w:t>
            </w:r>
          </w:p>
        </w:tc>
        <w:tc>
          <w:tcPr>
            <w:tcW w:w="1418" w:type="dxa"/>
            <w:tcBorders>
              <w:top w:val="nil"/>
              <w:left w:val="nil"/>
              <w:bottom w:val="single" w:sz="4" w:space="0" w:color="auto"/>
              <w:right w:val="single" w:sz="4" w:space="0" w:color="auto"/>
            </w:tcBorders>
            <w:shd w:val="clear" w:color="auto" w:fill="auto"/>
            <w:vAlign w:val="center"/>
            <w:hideMark/>
          </w:tcPr>
          <w:p w14:paraId="2AD36F24" w14:textId="01F4CD32"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1,150,754</w:t>
            </w:r>
          </w:p>
        </w:tc>
        <w:tc>
          <w:tcPr>
            <w:tcW w:w="1417" w:type="dxa"/>
            <w:tcBorders>
              <w:top w:val="nil"/>
              <w:left w:val="nil"/>
              <w:bottom w:val="single" w:sz="4" w:space="0" w:color="auto"/>
              <w:right w:val="single" w:sz="4" w:space="0" w:color="auto"/>
            </w:tcBorders>
            <w:shd w:val="clear" w:color="auto" w:fill="auto"/>
            <w:vAlign w:val="center"/>
            <w:hideMark/>
          </w:tcPr>
          <w:p w14:paraId="0C5B89AE" w14:textId="44E013EC"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267,999</w:t>
            </w:r>
          </w:p>
        </w:tc>
        <w:tc>
          <w:tcPr>
            <w:tcW w:w="1422" w:type="dxa"/>
            <w:tcBorders>
              <w:top w:val="nil"/>
              <w:left w:val="nil"/>
              <w:bottom w:val="single" w:sz="4" w:space="0" w:color="auto"/>
              <w:right w:val="single" w:sz="4" w:space="0" w:color="auto"/>
            </w:tcBorders>
            <w:shd w:val="clear" w:color="auto" w:fill="auto"/>
            <w:vAlign w:val="center"/>
            <w:hideMark/>
          </w:tcPr>
          <w:p w14:paraId="2EBD8445" w14:textId="7F829FE1"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267,999</w:t>
            </w:r>
          </w:p>
        </w:tc>
      </w:tr>
      <w:tr w:rsidR="006A6C60" w:rsidRPr="006A6C60" w14:paraId="201ACD8D"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BDD36E2"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Չբաշխված</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շահույթ</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վնաս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08F71F6"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20</w:t>
            </w:r>
          </w:p>
        </w:tc>
        <w:tc>
          <w:tcPr>
            <w:tcW w:w="1418" w:type="dxa"/>
            <w:tcBorders>
              <w:top w:val="nil"/>
              <w:left w:val="nil"/>
              <w:bottom w:val="single" w:sz="4" w:space="0" w:color="auto"/>
              <w:right w:val="single" w:sz="4" w:space="0" w:color="auto"/>
            </w:tcBorders>
            <w:shd w:val="clear" w:color="auto" w:fill="auto"/>
            <w:vAlign w:val="center"/>
            <w:hideMark/>
          </w:tcPr>
          <w:p w14:paraId="4A13DFEE" w14:textId="3A174C48"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(13,152,100)</w:t>
            </w:r>
          </w:p>
        </w:tc>
        <w:tc>
          <w:tcPr>
            <w:tcW w:w="1417" w:type="dxa"/>
            <w:tcBorders>
              <w:top w:val="nil"/>
              <w:left w:val="nil"/>
              <w:bottom w:val="single" w:sz="4" w:space="0" w:color="auto"/>
              <w:right w:val="single" w:sz="4" w:space="0" w:color="auto"/>
            </w:tcBorders>
            <w:shd w:val="clear" w:color="auto" w:fill="auto"/>
            <w:vAlign w:val="center"/>
            <w:hideMark/>
          </w:tcPr>
          <w:p w14:paraId="77828726" w14:textId="23CBA604"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(13,422,353)</w:t>
            </w:r>
          </w:p>
        </w:tc>
        <w:tc>
          <w:tcPr>
            <w:tcW w:w="1422" w:type="dxa"/>
            <w:tcBorders>
              <w:top w:val="nil"/>
              <w:left w:val="nil"/>
              <w:bottom w:val="single" w:sz="4" w:space="0" w:color="auto"/>
              <w:right w:val="single" w:sz="4" w:space="0" w:color="auto"/>
            </w:tcBorders>
            <w:shd w:val="clear" w:color="auto" w:fill="auto"/>
            <w:vAlign w:val="center"/>
            <w:hideMark/>
          </w:tcPr>
          <w:p w14:paraId="6587A6E7" w14:textId="70E60FEF"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(13,514,705)</w:t>
            </w:r>
          </w:p>
        </w:tc>
      </w:tr>
      <w:tr w:rsidR="006A6C60" w:rsidRPr="006A6C60" w14:paraId="65560841"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F4C67B3"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Վերագնահատումների</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գծով</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պահուստ</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13310D2"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14</w:t>
            </w:r>
          </w:p>
        </w:tc>
        <w:tc>
          <w:tcPr>
            <w:tcW w:w="1418" w:type="dxa"/>
            <w:tcBorders>
              <w:top w:val="nil"/>
              <w:left w:val="nil"/>
              <w:bottom w:val="single" w:sz="4" w:space="0" w:color="auto"/>
              <w:right w:val="single" w:sz="4" w:space="0" w:color="auto"/>
            </w:tcBorders>
            <w:shd w:val="clear" w:color="auto" w:fill="auto"/>
            <w:vAlign w:val="center"/>
            <w:hideMark/>
          </w:tcPr>
          <w:p w14:paraId="4F193D7A" w14:textId="0934FAA0"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12,442,782</w:t>
            </w:r>
          </w:p>
        </w:tc>
        <w:tc>
          <w:tcPr>
            <w:tcW w:w="1417" w:type="dxa"/>
            <w:tcBorders>
              <w:top w:val="nil"/>
              <w:left w:val="nil"/>
              <w:bottom w:val="single" w:sz="4" w:space="0" w:color="auto"/>
              <w:right w:val="single" w:sz="4" w:space="0" w:color="auto"/>
            </w:tcBorders>
            <w:shd w:val="clear" w:color="auto" w:fill="auto"/>
            <w:vAlign w:val="center"/>
            <w:hideMark/>
          </w:tcPr>
          <w:p w14:paraId="16584E76" w14:textId="25F9CEC5"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13,200,018</w:t>
            </w:r>
          </w:p>
        </w:tc>
        <w:tc>
          <w:tcPr>
            <w:tcW w:w="1422" w:type="dxa"/>
            <w:tcBorders>
              <w:top w:val="nil"/>
              <w:left w:val="nil"/>
              <w:bottom w:val="single" w:sz="4" w:space="0" w:color="auto"/>
              <w:right w:val="single" w:sz="4" w:space="0" w:color="auto"/>
            </w:tcBorders>
            <w:shd w:val="clear" w:color="auto" w:fill="auto"/>
            <w:vAlign w:val="center"/>
            <w:hideMark/>
          </w:tcPr>
          <w:p w14:paraId="54C6AFE0" w14:textId="79576483"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13,200,018</w:t>
            </w:r>
          </w:p>
        </w:tc>
      </w:tr>
      <w:tr w:rsidR="006A6C60" w:rsidRPr="006A6C60" w14:paraId="43352050"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0878453"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Ընդամենը</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սեփական</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կապիտալ</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9EC2E68"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4BD25D8" w14:textId="25394648"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2,886,925</w:t>
            </w:r>
          </w:p>
        </w:tc>
        <w:tc>
          <w:tcPr>
            <w:tcW w:w="1417" w:type="dxa"/>
            <w:tcBorders>
              <w:top w:val="nil"/>
              <w:left w:val="nil"/>
              <w:bottom w:val="single" w:sz="4" w:space="0" w:color="auto"/>
              <w:right w:val="single" w:sz="4" w:space="0" w:color="auto"/>
            </w:tcBorders>
            <w:shd w:val="clear" w:color="auto" w:fill="auto"/>
            <w:vAlign w:val="center"/>
            <w:hideMark/>
          </w:tcPr>
          <w:p w14:paraId="7761B60B" w14:textId="30A57DCB"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1,543,248</w:t>
            </w:r>
          </w:p>
        </w:tc>
        <w:tc>
          <w:tcPr>
            <w:tcW w:w="1422" w:type="dxa"/>
            <w:tcBorders>
              <w:top w:val="nil"/>
              <w:left w:val="nil"/>
              <w:bottom w:val="single" w:sz="4" w:space="0" w:color="auto"/>
              <w:right w:val="single" w:sz="4" w:space="0" w:color="auto"/>
            </w:tcBorders>
            <w:shd w:val="clear" w:color="auto" w:fill="auto"/>
            <w:vAlign w:val="center"/>
            <w:hideMark/>
          </w:tcPr>
          <w:p w14:paraId="7A91B762" w14:textId="070C6F94"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1,450,896</w:t>
            </w:r>
          </w:p>
        </w:tc>
      </w:tr>
      <w:tr w:rsidR="006A6C60" w:rsidRPr="006A6C60" w14:paraId="50513BF1"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82584B0"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r w:rsidRPr="006A6C60">
              <w:rPr>
                <w:rFonts w:eastAsia="Times New Roman" w:cs="Calibri"/>
                <w:b/>
                <w:bCs/>
                <w:color w:val="000000"/>
                <w:sz w:val="20"/>
                <w:szCs w:val="20"/>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026035CC"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3FFC8F21" w14:textId="03212689"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c>
          <w:tcPr>
            <w:tcW w:w="1417" w:type="dxa"/>
            <w:tcBorders>
              <w:top w:val="nil"/>
              <w:left w:val="nil"/>
              <w:bottom w:val="single" w:sz="4" w:space="0" w:color="auto"/>
              <w:right w:val="single" w:sz="4" w:space="0" w:color="auto"/>
            </w:tcBorders>
            <w:shd w:val="clear" w:color="auto" w:fill="auto"/>
            <w:vAlign w:val="center"/>
            <w:hideMark/>
          </w:tcPr>
          <w:p w14:paraId="570BAB6C" w14:textId="29CFF7DD"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c>
          <w:tcPr>
            <w:tcW w:w="1422" w:type="dxa"/>
            <w:tcBorders>
              <w:top w:val="nil"/>
              <w:left w:val="nil"/>
              <w:bottom w:val="single" w:sz="4" w:space="0" w:color="auto"/>
              <w:right w:val="single" w:sz="4" w:space="0" w:color="auto"/>
            </w:tcBorders>
            <w:shd w:val="clear" w:color="auto" w:fill="auto"/>
            <w:vAlign w:val="center"/>
            <w:hideMark/>
          </w:tcPr>
          <w:p w14:paraId="75BC352F" w14:textId="2A64A591"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r>
      <w:tr w:rsidR="006A6C60" w:rsidRPr="006A6C60" w14:paraId="3F5ACC6A"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57756DBB"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Ոչ</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ընթացիկ</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պարտավորություններ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EFF8F53"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3D2A4EAD" w14:textId="723072B4"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c>
          <w:tcPr>
            <w:tcW w:w="1417" w:type="dxa"/>
            <w:tcBorders>
              <w:top w:val="nil"/>
              <w:left w:val="nil"/>
              <w:bottom w:val="single" w:sz="4" w:space="0" w:color="auto"/>
              <w:right w:val="single" w:sz="4" w:space="0" w:color="auto"/>
            </w:tcBorders>
            <w:shd w:val="clear" w:color="auto" w:fill="auto"/>
            <w:vAlign w:val="center"/>
            <w:hideMark/>
          </w:tcPr>
          <w:p w14:paraId="1B190F6D" w14:textId="47AD6B16"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c>
          <w:tcPr>
            <w:tcW w:w="1422" w:type="dxa"/>
            <w:tcBorders>
              <w:top w:val="nil"/>
              <w:left w:val="nil"/>
              <w:bottom w:val="single" w:sz="4" w:space="0" w:color="auto"/>
              <w:right w:val="single" w:sz="4" w:space="0" w:color="auto"/>
            </w:tcBorders>
            <w:shd w:val="clear" w:color="auto" w:fill="auto"/>
            <w:vAlign w:val="center"/>
            <w:hideMark/>
          </w:tcPr>
          <w:p w14:paraId="2B719480" w14:textId="62F20308"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p>
        </w:tc>
      </w:tr>
      <w:tr w:rsidR="006A6C60" w:rsidRPr="006A6C60" w14:paraId="19FF6CE6"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960D727"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Վարկեր</w:t>
            </w:r>
            <w:proofErr w:type="spellEnd"/>
            <w:r w:rsidRPr="006A6C60">
              <w:rPr>
                <w:rFonts w:ascii="GHEA Grapalat" w:eastAsia="Times New Roman" w:hAnsi="GHEA Grapalat"/>
                <w:color w:val="000000"/>
                <w:sz w:val="20"/>
                <w:szCs w:val="20"/>
                <w:lang w:val="en-US"/>
              </w:rPr>
              <w:t xml:space="preserve"> և </w:t>
            </w:r>
            <w:proofErr w:type="spellStart"/>
            <w:r w:rsidRPr="006A6C60">
              <w:rPr>
                <w:rFonts w:ascii="GHEA Grapalat" w:eastAsia="Times New Roman" w:hAnsi="GHEA Grapalat"/>
                <w:color w:val="000000"/>
                <w:sz w:val="20"/>
                <w:szCs w:val="20"/>
                <w:lang w:val="en-US"/>
              </w:rPr>
              <w:t>փոխառություններ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32AA213"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21</w:t>
            </w:r>
          </w:p>
        </w:tc>
        <w:tc>
          <w:tcPr>
            <w:tcW w:w="1418" w:type="dxa"/>
            <w:tcBorders>
              <w:top w:val="nil"/>
              <w:left w:val="nil"/>
              <w:bottom w:val="single" w:sz="4" w:space="0" w:color="auto"/>
              <w:right w:val="single" w:sz="4" w:space="0" w:color="auto"/>
            </w:tcBorders>
            <w:shd w:val="clear" w:color="auto" w:fill="auto"/>
            <w:vAlign w:val="center"/>
            <w:hideMark/>
          </w:tcPr>
          <w:p w14:paraId="05988182" w14:textId="5AC2F8DB"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11,686,751</w:t>
            </w:r>
          </w:p>
        </w:tc>
        <w:tc>
          <w:tcPr>
            <w:tcW w:w="1417" w:type="dxa"/>
            <w:tcBorders>
              <w:top w:val="nil"/>
              <w:left w:val="nil"/>
              <w:bottom w:val="single" w:sz="4" w:space="0" w:color="auto"/>
              <w:right w:val="single" w:sz="4" w:space="0" w:color="auto"/>
            </w:tcBorders>
            <w:shd w:val="clear" w:color="auto" w:fill="auto"/>
            <w:vAlign w:val="center"/>
            <w:hideMark/>
          </w:tcPr>
          <w:p w14:paraId="46ACFA18" w14:textId="22DD1EDC"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13,794,662</w:t>
            </w:r>
          </w:p>
        </w:tc>
        <w:tc>
          <w:tcPr>
            <w:tcW w:w="1422" w:type="dxa"/>
            <w:tcBorders>
              <w:top w:val="nil"/>
              <w:left w:val="nil"/>
              <w:bottom w:val="single" w:sz="4" w:space="0" w:color="auto"/>
              <w:right w:val="single" w:sz="4" w:space="0" w:color="auto"/>
            </w:tcBorders>
            <w:shd w:val="clear" w:color="auto" w:fill="auto"/>
            <w:vAlign w:val="center"/>
            <w:hideMark/>
          </w:tcPr>
          <w:p w14:paraId="75034873" w14:textId="62D85A8D"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13,284,891</w:t>
            </w:r>
          </w:p>
        </w:tc>
      </w:tr>
      <w:tr w:rsidR="006A6C60" w:rsidRPr="006A6C60" w14:paraId="7A76F418"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701769D"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Ընդամենը</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ոչ</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ընթացիկ</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պարտավորություններ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E3054AF"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6F2D638F" w14:textId="1C16535C"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11,686,751</w:t>
            </w:r>
          </w:p>
        </w:tc>
        <w:tc>
          <w:tcPr>
            <w:tcW w:w="1417" w:type="dxa"/>
            <w:tcBorders>
              <w:top w:val="nil"/>
              <w:left w:val="nil"/>
              <w:bottom w:val="single" w:sz="4" w:space="0" w:color="auto"/>
              <w:right w:val="single" w:sz="4" w:space="0" w:color="auto"/>
            </w:tcBorders>
            <w:shd w:val="clear" w:color="auto" w:fill="auto"/>
            <w:vAlign w:val="center"/>
            <w:hideMark/>
          </w:tcPr>
          <w:p w14:paraId="3B5168AC" w14:textId="45DE6098"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13,794,662</w:t>
            </w:r>
          </w:p>
        </w:tc>
        <w:tc>
          <w:tcPr>
            <w:tcW w:w="1422" w:type="dxa"/>
            <w:tcBorders>
              <w:top w:val="nil"/>
              <w:left w:val="nil"/>
              <w:bottom w:val="single" w:sz="4" w:space="0" w:color="auto"/>
              <w:right w:val="single" w:sz="4" w:space="0" w:color="auto"/>
            </w:tcBorders>
            <w:shd w:val="clear" w:color="auto" w:fill="auto"/>
            <w:vAlign w:val="center"/>
            <w:hideMark/>
          </w:tcPr>
          <w:p w14:paraId="3D2974E9" w14:textId="206C1A4F"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13,284,891</w:t>
            </w:r>
          </w:p>
        </w:tc>
      </w:tr>
      <w:tr w:rsidR="006A6C60" w:rsidRPr="006A6C60" w14:paraId="62F1ABAA"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07F3AAC"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Ընթացիկ</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պարտավորություններ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BFABF5C"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D8C1553" w14:textId="6E3A0923" w:rsidR="006A6C60" w:rsidRPr="006A6C60" w:rsidRDefault="006A6C60" w:rsidP="006A6C60">
            <w:pPr>
              <w:spacing w:after="0" w:line="240" w:lineRule="auto"/>
              <w:jc w:val="right"/>
              <w:rPr>
                <w:rFonts w:ascii="GHEA Grapalat" w:eastAsia="Times New Roman" w:hAnsi="GHEA Grapalat"/>
                <w:color w:val="000000"/>
                <w:sz w:val="20"/>
                <w:szCs w:val="20"/>
                <w:lang w:val="en-US"/>
              </w:rPr>
            </w:pPr>
          </w:p>
        </w:tc>
        <w:tc>
          <w:tcPr>
            <w:tcW w:w="1417" w:type="dxa"/>
            <w:tcBorders>
              <w:top w:val="nil"/>
              <w:left w:val="nil"/>
              <w:bottom w:val="single" w:sz="4" w:space="0" w:color="auto"/>
              <w:right w:val="single" w:sz="4" w:space="0" w:color="auto"/>
            </w:tcBorders>
            <w:shd w:val="clear" w:color="auto" w:fill="auto"/>
            <w:vAlign w:val="center"/>
            <w:hideMark/>
          </w:tcPr>
          <w:p w14:paraId="521AD004" w14:textId="437D65A5" w:rsidR="006A6C60" w:rsidRPr="006A6C60" w:rsidRDefault="006A6C60" w:rsidP="006A6C60">
            <w:pPr>
              <w:spacing w:after="0" w:line="240" w:lineRule="auto"/>
              <w:jc w:val="right"/>
              <w:rPr>
                <w:rFonts w:ascii="GHEA Grapalat" w:eastAsia="Times New Roman" w:hAnsi="GHEA Grapalat"/>
                <w:color w:val="000000"/>
                <w:sz w:val="20"/>
                <w:szCs w:val="20"/>
                <w:lang w:val="en-US"/>
              </w:rPr>
            </w:pPr>
          </w:p>
        </w:tc>
        <w:tc>
          <w:tcPr>
            <w:tcW w:w="1422" w:type="dxa"/>
            <w:tcBorders>
              <w:top w:val="nil"/>
              <w:left w:val="nil"/>
              <w:bottom w:val="single" w:sz="4" w:space="0" w:color="auto"/>
              <w:right w:val="single" w:sz="4" w:space="0" w:color="auto"/>
            </w:tcBorders>
            <w:shd w:val="clear" w:color="auto" w:fill="auto"/>
            <w:vAlign w:val="center"/>
            <w:hideMark/>
          </w:tcPr>
          <w:p w14:paraId="69AB1280" w14:textId="3CB1545E" w:rsidR="006A6C60" w:rsidRPr="006A6C60" w:rsidRDefault="006A6C60" w:rsidP="006A6C60">
            <w:pPr>
              <w:spacing w:after="0" w:line="240" w:lineRule="auto"/>
              <w:jc w:val="right"/>
              <w:rPr>
                <w:rFonts w:ascii="GHEA Grapalat" w:eastAsia="Times New Roman" w:hAnsi="GHEA Grapalat"/>
                <w:color w:val="000000"/>
                <w:sz w:val="20"/>
                <w:szCs w:val="20"/>
                <w:lang w:val="en-US"/>
              </w:rPr>
            </w:pPr>
          </w:p>
        </w:tc>
      </w:tr>
      <w:tr w:rsidR="006A6C60" w:rsidRPr="006A6C60" w14:paraId="7C360739"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C537990"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Ստացված</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կանխավճարներ</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բաժնետոմսերի</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վաճառքի</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գծով</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96B7D3A"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BAFF3EA" w14:textId="79FE636D" w:rsidR="006A6C60" w:rsidRPr="006A6C60" w:rsidRDefault="006A6C60" w:rsidP="006A6C60">
            <w:pPr>
              <w:spacing w:after="0" w:line="240" w:lineRule="auto"/>
              <w:jc w:val="right"/>
              <w:rPr>
                <w:rFonts w:ascii="GHEA Grapalat" w:eastAsia="Times New Roman" w:hAnsi="GHEA Grapalat"/>
                <w:color w:val="000000"/>
                <w:sz w:val="20"/>
                <w:szCs w:val="20"/>
                <w:lang w:val="en-US"/>
              </w:rPr>
            </w:pPr>
          </w:p>
        </w:tc>
        <w:tc>
          <w:tcPr>
            <w:tcW w:w="1417" w:type="dxa"/>
            <w:tcBorders>
              <w:top w:val="nil"/>
              <w:left w:val="nil"/>
              <w:bottom w:val="single" w:sz="4" w:space="0" w:color="auto"/>
              <w:right w:val="single" w:sz="4" w:space="0" w:color="auto"/>
            </w:tcBorders>
            <w:shd w:val="clear" w:color="auto" w:fill="auto"/>
            <w:vAlign w:val="center"/>
            <w:hideMark/>
          </w:tcPr>
          <w:p w14:paraId="782D0350" w14:textId="77777777"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630,660</w:t>
            </w:r>
          </w:p>
        </w:tc>
        <w:tc>
          <w:tcPr>
            <w:tcW w:w="1422" w:type="dxa"/>
            <w:tcBorders>
              <w:top w:val="nil"/>
              <w:left w:val="nil"/>
              <w:bottom w:val="single" w:sz="4" w:space="0" w:color="auto"/>
              <w:right w:val="single" w:sz="4" w:space="0" w:color="auto"/>
            </w:tcBorders>
            <w:shd w:val="clear" w:color="auto" w:fill="auto"/>
            <w:vAlign w:val="center"/>
            <w:hideMark/>
          </w:tcPr>
          <w:p w14:paraId="71E513D0" w14:textId="77777777"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630,660</w:t>
            </w:r>
          </w:p>
        </w:tc>
      </w:tr>
      <w:tr w:rsidR="006A6C60" w:rsidRPr="006A6C60" w14:paraId="70B99FDF"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3FC00EDE"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Կարճաժամկետ</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վարկեր</w:t>
            </w:r>
            <w:proofErr w:type="spellEnd"/>
            <w:r w:rsidRPr="006A6C60">
              <w:rPr>
                <w:rFonts w:ascii="GHEA Grapalat" w:eastAsia="Times New Roman" w:hAnsi="GHEA Grapalat"/>
                <w:color w:val="000000"/>
                <w:sz w:val="20"/>
                <w:szCs w:val="20"/>
                <w:lang w:val="en-US"/>
              </w:rPr>
              <w:t xml:space="preserve"> և </w:t>
            </w:r>
            <w:proofErr w:type="spellStart"/>
            <w:r w:rsidRPr="006A6C60">
              <w:rPr>
                <w:rFonts w:ascii="GHEA Grapalat" w:eastAsia="Times New Roman" w:hAnsi="GHEA Grapalat"/>
                <w:color w:val="000000"/>
                <w:sz w:val="20"/>
                <w:szCs w:val="20"/>
                <w:lang w:val="en-US"/>
              </w:rPr>
              <w:t>փոխառություններ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607298C"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21</w:t>
            </w:r>
          </w:p>
        </w:tc>
        <w:tc>
          <w:tcPr>
            <w:tcW w:w="1418" w:type="dxa"/>
            <w:tcBorders>
              <w:top w:val="nil"/>
              <w:left w:val="nil"/>
              <w:bottom w:val="single" w:sz="4" w:space="0" w:color="auto"/>
              <w:right w:val="single" w:sz="4" w:space="0" w:color="auto"/>
            </w:tcBorders>
            <w:shd w:val="clear" w:color="auto" w:fill="auto"/>
            <w:vAlign w:val="center"/>
            <w:hideMark/>
          </w:tcPr>
          <w:p w14:paraId="1BD1C3F7" w14:textId="0E9A8B0A"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4,793,215</w:t>
            </w:r>
          </w:p>
        </w:tc>
        <w:tc>
          <w:tcPr>
            <w:tcW w:w="1417" w:type="dxa"/>
            <w:tcBorders>
              <w:top w:val="nil"/>
              <w:left w:val="nil"/>
              <w:bottom w:val="single" w:sz="4" w:space="0" w:color="auto"/>
              <w:right w:val="single" w:sz="4" w:space="0" w:color="auto"/>
            </w:tcBorders>
            <w:shd w:val="clear" w:color="auto" w:fill="auto"/>
            <w:vAlign w:val="center"/>
            <w:hideMark/>
          </w:tcPr>
          <w:p w14:paraId="5957A7FB" w14:textId="2CDEF29B"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4,733,076</w:t>
            </w:r>
          </w:p>
        </w:tc>
        <w:tc>
          <w:tcPr>
            <w:tcW w:w="1422" w:type="dxa"/>
            <w:tcBorders>
              <w:top w:val="nil"/>
              <w:left w:val="nil"/>
              <w:bottom w:val="single" w:sz="4" w:space="0" w:color="auto"/>
              <w:right w:val="single" w:sz="4" w:space="0" w:color="auto"/>
            </w:tcBorders>
            <w:shd w:val="clear" w:color="auto" w:fill="auto"/>
            <w:vAlign w:val="center"/>
            <w:hideMark/>
          </w:tcPr>
          <w:p w14:paraId="12D42C71" w14:textId="2F0B3ED6"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4,468,652</w:t>
            </w:r>
          </w:p>
        </w:tc>
      </w:tr>
      <w:tr w:rsidR="006A6C60" w:rsidRPr="006A6C60" w14:paraId="1659B636"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C373064"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Առևտրային</w:t>
            </w:r>
            <w:proofErr w:type="spellEnd"/>
            <w:r w:rsidRPr="006A6C60">
              <w:rPr>
                <w:rFonts w:ascii="GHEA Grapalat" w:eastAsia="Times New Roman" w:hAnsi="GHEA Grapalat"/>
                <w:color w:val="000000"/>
                <w:sz w:val="20"/>
                <w:szCs w:val="20"/>
                <w:lang w:val="en-US"/>
              </w:rPr>
              <w:t xml:space="preserve"> և </w:t>
            </w:r>
            <w:proofErr w:type="spellStart"/>
            <w:r w:rsidRPr="006A6C60">
              <w:rPr>
                <w:rFonts w:ascii="GHEA Grapalat" w:eastAsia="Times New Roman" w:hAnsi="GHEA Grapalat"/>
                <w:color w:val="000000"/>
                <w:sz w:val="20"/>
                <w:szCs w:val="20"/>
                <w:lang w:val="en-US"/>
              </w:rPr>
              <w:t>այլ</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կրեդիտորական</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պարտքեր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C4821E8"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22</w:t>
            </w:r>
          </w:p>
        </w:tc>
        <w:tc>
          <w:tcPr>
            <w:tcW w:w="1418" w:type="dxa"/>
            <w:tcBorders>
              <w:top w:val="nil"/>
              <w:left w:val="nil"/>
              <w:bottom w:val="single" w:sz="4" w:space="0" w:color="auto"/>
              <w:right w:val="single" w:sz="4" w:space="0" w:color="auto"/>
            </w:tcBorders>
            <w:shd w:val="clear" w:color="auto" w:fill="auto"/>
            <w:vAlign w:val="center"/>
            <w:hideMark/>
          </w:tcPr>
          <w:p w14:paraId="46496FE3" w14:textId="641374B8"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12,539,393</w:t>
            </w:r>
          </w:p>
        </w:tc>
        <w:tc>
          <w:tcPr>
            <w:tcW w:w="1417" w:type="dxa"/>
            <w:tcBorders>
              <w:top w:val="nil"/>
              <w:left w:val="nil"/>
              <w:bottom w:val="single" w:sz="4" w:space="0" w:color="auto"/>
              <w:right w:val="single" w:sz="4" w:space="0" w:color="auto"/>
            </w:tcBorders>
            <w:shd w:val="clear" w:color="auto" w:fill="auto"/>
            <w:vAlign w:val="center"/>
            <w:hideMark/>
          </w:tcPr>
          <w:p w14:paraId="0A56308F" w14:textId="21CAA017"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9,479,184</w:t>
            </w:r>
          </w:p>
        </w:tc>
        <w:tc>
          <w:tcPr>
            <w:tcW w:w="1422" w:type="dxa"/>
            <w:tcBorders>
              <w:top w:val="nil"/>
              <w:left w:val="nil"/>
              <w:bottom w:val="single" w:sz="4" w:space="0" w:color="auto"/>
              <w:right w:val="single" w:sz="4" w:space="0" w:color="auto"/>
            </w:tcBorders>
            <w:shd w:val="clear" w:color="auto" w:fill="auto"/>
            <w:vAlign w:val="center"/>
            <w:hideMark/>
          </w:tcPr>
          <w:p w14:paraId="2791904E" w14:textId="4CF49B95"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10,086,574</w:t>
            </w:r>
          </w:p>
        </w:tc>
      </w:tr>
      <w:tr w:rsidR="006A6C60" w:rsidRPr="006A6C60" w14:paraId="4A569C80"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AB00019" w14:textId="77777777" w:rsidR="006A6C60" w:rsidRPr="006A6C60" w:rsidRDefault="006A6C60" w:rsidP="006A6C60">
            <w:pPr>
              <w:spacing w:after="0" w:line="240" w:lineRule="auto"/>
              <w:rPr>
                <w:rFonts w:ascii="GHEA Grapalat" w:eastAsia="Times New Roman" w:hAnsi="GHEA Grapalat"/>
                <w:color w:val="000000"/>
                <w:sz w:val="20"/>
                <w:szCs w:val="20"/>
                <w:lang w:val="en-US"/>
              </w:rPr>
            </w:pPr>
            <w:proofErr w:type="spellStart"/>
            <w:r w:rsidRPr="006A6C60">
              <w:rPr>
                <w:rFonts w:ascii="GHEA Grapalat" w:eastAsia="Times New Roman" w:hAnsi="GHEA Grapalat"/>
                <w:color w:val="000000"/>
                <w:sz w:val="20"/>
                <w:szCs w:val="20"/>
                <w:lang w:val="en-US"/>
              </w:rPr>
              <w:t>Կարճաժամկետ</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կրեդիտորական</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պարտքեր</w:t>
            </w:r>
            <w:proofErr w:type="spellEnd"/>
            <w:r w:rsidRPr="006A6C60">
              <w:rPr>
                <w:rFonts w:ascii="GHEA Grapalat" w:eastAsia="Times New Roman" w:hAnsi="GHEA Grapalat"/>
                <w:color w:val="000000"/>
                <w:sz w:val="20"/>
                <w:szCs w:val="20"/>
                <w:lang w:val="en-US"/>
              </w:rPr>
              <w:t xml:space="preserve"> </w:t>
            </w:r>
            <w:proofErr w:type="spellStart"/>
            <w:r w:rsidRPr="006A6C60">
              <w:rPr>
                <w:rFonts w:ascii="GHEA Grapalat" w:eastAsia="Times New Roman" w:hAnsi="GHEA Grapalat"/>
                <w:color w:val="000000"/>
                <w:sz w:val="20"/>
                <w:szCs w:val="20"/>
                <w:lang w:val="en-US"/>
              </w:rPr>
              <w:t>բյուջեին</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D0087B1"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23</w:t>
            </w:r>
          </w:p>
        </w:tc>
        <w:tc>
          <w:tcPr>
            <w:tcW w:w="1418" w:type="dxa"/>
            <w:tcBorders>
              <w:top w:val="nil"/>
              <w:left w:val="nil"/>
              <w:bottom w:val="single" w:sz="4" w:space="0" w:color="auto"/>
              <w:right w:val="single" w:sz="4" w:space="0" w:color="auto"/>
            </w:tcBorders>
            <w:shd w:val="clear" w:color="auto" w:fill="auto"/>
            <w:vAlign w:val="center"/>
            <w:hideMark/>
          </w:tcPr>
          <w:p w14:paraId="38624527" w14:textId="4DAE8B96"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1,052</w:t>
            </w:r>
          </w:p>
        </w:tc>
        <w:tc>
          <w:tcPr>
            <w:tcW w:w="1417" w:type="dxa"/>
            <w:tcBorders>
              <w:top w:val="nil"/>
              <w:left w:val="nil"/>
              <w:bottom w:val="single" w:sz="4" w:space="0" w:color="auto"/>
              <w:right w:val="single" w:sz="4" w:space="0" w:color="auto"/>
            </w:tcBorders>
            <w:shd w:val="clear" w:color="auto" w:fill="auto"/>
            <w:vAlign w:val="center"/>
            <w:hideMark/>
          </w:tcPr>
          <w:p w14:paraId="2D03B752" w14:textId="487C7ED9"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33,658</w:t>
            </w:r>
          </w:p>
        </w:tc>
        <w:tc>
          <w:tcPr>
            <w:tcW w:w="1422" w:type="dxa"/>
            <w:tcBorders>
              <w:top w:val="nil"/>
              <w:left w:val="nil"/>
              <w:bottom w:val="single" w:sz="4" w:space="0" w:color="auto"/>
              <w:right w:val="single" w:sz="4" w:space="0" w:color="auto"/>
            </w:tcBorders>
            <w:shd w:val="clear" w:color="auto" w:fill="auto"/>
            <w:vAlign w:val="center"/>
            <w:hideMark/>
          </w:tcPr>
          <w:p w14:paraId="029C8994" w14:textId="472D715F" w:rsidR="006A6C60" w:rsidRPr="006A6C60" w:rsidRDefault="006A6C60" w:rsidP="006A6C60">
            <w:pPr>
              <w:spacing w:after="0" w:line="240" w:lineRule="auto"/>
              <w:jc w:val="right"/>
              <w:rPr>
                <w:rFonts w:ascii="GHEA Grapalat" w:eastAsia="Times New Roman" w:hAnsi="GHEA Grapalat"/>
                <w:color w:val="000000"/>
                <w:sz w:val="20"/>
                <w:szCs w:val="20"/>
                <w:lang w:val="en-US"/>
              </w:rPr>
            </w:pPr>
            <w:r w:rsidRPr="006A6C60">
              <w:rPr>
                <w:rFonts w:ascii="GHEA Grapalat" w:eastAsia="Times New Roman" w:hAnsi="GHEA Grapalat"/>
                <w:color w:val="000000"/>
                <w:sz w:val="20"/>
                <w:szCs w:val="20"/>
                <w:lang w:val="en-US"/>
              </w:rPr>
              <w:t>33,658</w:t>
            </w:r>
          </w:p>
        </w:tc>
      </w:tr>
      <w:tr w:rsidR="006A6C60" w:rsidRPr="006A6C60" w14:paraId="02C960CE"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7BEBB02"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Ընդամենը</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ընթացիկ</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պարտավորություններ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B192AC5"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3F8AA8E6" w14:textId="05F1DFDA"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17,333,660</w:t>
            </w:r>
          </w:p>
        </w:tc>
        <w:tc>
          <w:tcPr>
            <w:tcW w:w="1417" w:type="dxa"/>
            <w:tcBorders>
              <w:top w:val="nil"/>
              <w:left w:val="nil"/>
              <w:bottom w:val="single" w:sz="4" w:space="0" w:color="auto"/>
              <w:right w:val="single" w:sz="4" w:space="0" w:color="auto"/>
            </w:tcBorders>
            <w:shd w:val="clear" w:color="auto" w:fill="auto"/>
            <w:vAlign w:val="center"/>
            <w:hideMark/>
          </w:tcPr>
          <w:p w14:paraId="457E5798" w14:textId="3A007371"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14,876,578</w:t>
            </w:r>
          </w:p>
        </w:tc>
        <w:tc>
          <w:tcPr>
            <w:tcW w:w="1422" w:type="dxa"/>
            <w:tcBorders>
              <w:top w:val="nil"/>
              <w:left w:val="nil"/>
              <w:bottom w:val="single" w:sz="4" w:space="0" w:color="auto"/>
              <w:right w:val="single" w:sz="4" w:space="0" w:color="auto"/>
            </w:tcBorders>
            <w:shd w:val="clear" w:color="auto" w:fill="auto"/>
            <w:vAlign w:val="center"/>
            <w:hideMark/>
          </w:tcPr>
          <w:p w14:paraId="1AF34C78" w14:textId="6C193293"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15,219,544</w:t>
            </w:r>
          </w:p>
        </w:tc>
      </w:tr>
      <w:tr w:rsidR="006A6C60" w:rsidRPr="006A6C60" w14:paraId="3BF7DF2E"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2935DB6"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Ընդամենը</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պարտավորություններ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A7EBC4D"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1B0AB4C1" w14:textId="029C742A"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29,020,411</w:t>
            </w:r>
          </w:p>
        </w:tc>
        <w:tc>
          <w:tcPr>
            <w:tcW w:w="1417" w:type="dxa"/>
            <w:tcBorders>
              <w:top w:val="nil"/>
              <w:left w:val="nil"/>
              <w:bottom w:val="single" w:sz="4" w:space="0" w:color="auto"/>
              <w:right w:val="single" w:sz="4" w:space="0" w:color="auto"/>
            </w:tcBorders>
            <w:shd w:val="clear" w:color="auto" w:fill="auto"/>
            <w:vAlign w:val="center"/>
            <w:hideMark/>
          </w:tcPr>
          <w:p w14:paraId="04C519B2" w14:textId="70D2E94A"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28,671,240</w:t>
            </w:r>
          </w:p>
        </w:tc>
        <w:tc>
          <w:tcPr>
            <w:tcW w:w="1422" w:type="dxa"/>
            <w:tcBorders>
              <w:top w:val="nil"/>
              <w:left w:val="nil"/>
              <w:bottom w:val="single" w:sz="4" w:space="0" w:color="auto"/>
              <w:right w:val="single" w:sz="4" w:space="0" w:color="auto"/>
            </w:tcBorders>
            <w:shd w:val="clear" w:color="auto" w:fill="auto"/>
            <w:vAlign w:val="center"/>
            <w:hideMark/>
          </w:tcPr>
          <w:p w14:paraId="18778361" w14:textId="0366AF32"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28,504,435</w:t>
            </w:r>
          </w:p>
        </w:tc>
      </w:tr>
      <w:tr w:rsidR="006A6C60" w:rsidRPr="006A6C60" w14:paraId="44853CC0" w14:textId="77777777" w:rsidTr="006A6C60">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2F39B15E" w14:textId="77777777" w:rsidR="006A6C60" w:rsidRPr="006A6C60" w:rsidRDefault="006A6C60" w:rsidP="006A6C60">
            <w:pPr>
              <w:spacing w:after="0" w:line="240" w:lineRule="auto"/>
              <w:rPr>
                <w:rFonts w:ascii="GHEA Grapalat" w:eastAsia="Times New Roman" w:hAnsi="GHEA Grapalat"/>
                <w:b/>
                <w:bCs/>
                <w:color w:val="000000"/>
                <w:sz w:val="20"/>
                <w:szCs w:val="20"/>
                <w:lang w:val="en-US"/>
              </w:rPr>
            </w:pPr>
            <w:proofErr w:type="spellStart"/>
            <w:r w:rsidRPr="006A6C60">
              <w:rPr>
                <w:rFonts w:ascii="GHEA Grapalat" w:eastAsia="Times New Roman" w:hAnsi="GHEA Grapalat"/>
                <w:b/>
                <w:bCs/>
                <w:color w:val="000000"/>
                <w:sz w:val="20"/>
                <w:szCs w:val="20"/>
                <w:lang w:val="en-US"/>
              </w:rPr>
              <w:t>Ընդամենը</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պարտավորություններ</w:t>
            </w:r>
            <w:proofErr w:type="spellEnd"/>
            <w:r w:rsidRPr="006A6C60">
              <w:rPr>
                <w:rFonts w:ascii="GHEA Grapalat" w:eastAsia="Times New Roman" w:hAnsi="GHEA Grapalat"/>
                <w:b/>
                <w:bCs/>
                <w:color w:val="000000"/>
                <w:sz w:val="20"/>
                <w:szCs w:val="20"/>
                <w:lang w:val="en-US"/>
              </w:rPr>
              <w:t xml:space="preserve"> և </w:t>
            </w:r>
            <w:proofErr w:type="spellStart"/>
            <w:r w:rsidRPr="006A6C60">
              <w:rPr>
                <w:rFonts w:ascii="GHEA Grapalat" w:eastAsia="Times New Roman" w:hAnsi="GHEA Grapalat"/>
                <w:b/>
                <w:bCs/>
                <w:color w:val="000000"/>
                <w:sz w:val="20"/>
                <w:szCs w:val="20"/>
                <w:lang w:val="en-US"/>
              </w:rPr>
              <w:t>սեփական</w:t>
            </w:r>
            <w:proofErr w:type="spellEnd"/>
            <w:r w:rsidRPr="006A6C60">
              <w:rPr>
                <w:rFonts w:ascii="GHEA Grapalat" w:eastAsia="Times New Roman" w:hAnsi="GHEA Grapalat"/>
                <w:b/>
                <w:bCs/>
                <w:color w:val="000000"/>
                <w:sz w:val="20"/>
                <w:szCs w:val="20"/>
                <w:lang w:val="en-US"/>
              </w:rPr>
              <w:t xml:space="preserve"> </w:t>
            </w:r>
            <w:proofErr w:type="spellStart"/>
            <w:r w:rsidRPr="006A6C60">
              <w:rPr>
                <w:rFonts w:ascii="GHEA Grapalat" w:eastAsia="Times New Roman" w:hAnsi="GHEA Grapalat"/>
                <w:b/>
                <w:bCs/>
                <w:color w:val="000000"/>
                <w:sz w:val="20"/>
                <w:szCs w:val="20"/>
                <w:lang w:val="en-US"/>
              </w:rPr>
              <w:t>կապիտալ</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3562BD4" w14:textId="77777777" w:rsidR="006A6C60" w:rsidRPr="006A6C60" w:rsidRDefault="006A6C60" w:rsidP="006A6C60">
            <w:pPr>
              <w:spacing w:after="0" w:line="240" w:lineRule="auto"/>
              <w:jc w:val="center"/>
              <w:rPr>
                <w:rFonts w:ascii="GHEA Grapalat" w:eastAsia="Times New Roman" w:hAnsi="GHEA Grapalat"/>
                <w:color w:val="000000"/>
                <w:sz w:val="20"/>
                <w:szCs w:val="20"/>
                <w:lang w:val="en-US"/>
              </w:rPr>
            </w:pPr>
            <w:r w:rsidRPr="006A6C60">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2BDC4533" w14:textId="3FC6651F"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31,907,336</w:t>
            </w:r>
          </w:p>
        </w:tc>
        <w:tc>
          <w:tcPr>
            <w:tcW w:w="1417" w:type="dxa"/>
            <w:tcBorders>
              <w:top w:val="nil"/>
              <w:left w:val="nil"/>
              <w:bottom w:val="single" w:sz="4" w:space="0" w:color="auto"/>
              <w:right w:val="single" w:sz="4" w:space="0" w:color="auto"/>
            </w:tcBorders>
            <w:shd w:val="clear" w:color="auto" w:fill="auto"/>
            <w:vAlign w:val="center"/>
            <w:hideMark/>
          </w:tcPr>
          <w:p w14:paraId="3C577F8F" w14:textId="2743C7B9"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30,214,488</w:t>
            </w:r>
          </w:p>
        </w:tc>
        <w:tc>
          <w:tcPr>
            <w:tcW w:w="1422" w:type="dxa"/>
            <w:tcBorders>
              <w:top w:val="nil"/>
              <w:left w:val="nil"/>
              <w:bottom w:val="single" w:sz="4" w:space="0" w:color="auto"/>
              <w:right w:val="single" w:sz="4" w:space="0" w:color="auto"/>
            </w:tcBorders>
            <w:shd w:val="clear" w:color="auto" w:fill="auto"/>
            <w:vAlign w:val="center"/>
            <w:hideMark/>
          </w:tcPr>
          <w:p w14:paraId="03C5561D" w14:textId="7C96498C" w:rsidR="006A6C60" w:rsidRPr="006A6C60" w:rsidRDefault="006A6C60" w:rsidP="006A6C60">
            <w:pPr>
              <w:spacing w:after="0" w:line="240" w:lineRule="auto"/>
              <w:jc w:val="right"/>
              <w:rPr>
                <w:rFonts w:ascii="GHEA Grapalat" w:eastAsia="Times New Roman" w:hAnsi="GHEA Grapalat"/>
                <w:b/>
                <w:bCs/>
                <w:color w:val="000000"/>
                <w:sz w:val="20"/>
                <w:szCs w:val="20"/>
                <w:lang w:val="en-US"/>
              </w:rPr>
            </w:pPr>
            <w:r w:rsidRPr="006A6C60">
              <w:rPr>
                <w:rFonts w:ascii="GHEA Grapalat" w:eastAsia="Times New Roman" w:hAnsi="GHEA Grapalat"/>
                <w:b/>
                <w:bCs/>
                <w:color w:val="000000"/>
                <w:sz w:val="20"/>
                <w:szCs w:val="20"/>
                <w:lang w:val="en-US"/>
              </w:rPr>
              <w:t>29,955,331</w:t>
            </w:r>
          </w:p>
        </w:tc>
      </w:tr>
    </w:tbl>
    <w:p w14:paraId="7F1576BE" w14:textId="77777777" w:rsidR="00624B33" w:rsidRPr="009D5389" w:rsidRDefault="00624B33" w:rsidP="00624B33">
      <w:pPr>
        <w:spacing w:after="0" w:line="240" w:lineRule="auto"/>
        <w:jc w:val="both"/>
        <w:rPr>
          <w:rFonts w:ascii="GHEA Grapalat" w:hAnsi="GHEA Grapalat" w:cs="Sylfaen"/>
          <w:b/>
          <w:sz w:val="20"/>
          <w:szCs w:val="20"/>
          <w:lang w:val="hy-AM"/>
        </w:rPr>
      </w:pPr>
    </w:p>
    <w:p w14:paraId="75795E44" w14:textId="77777777" w:rsidR="00736044" w:rsidRPr="003C4F3F" w:rsidRDefault="00736044" w:rsidP="00624B33">
      <w:pPr>
        <w:spacing w:after="0" w:line="240" w:lineRule="auto"/>
        <w:rPr>
          <w:rFonts w:ascii="GHEA Grapalat" w:hAnsi="GHEA Grapalat" w:cs="Sylfaen"/>
          <w:b/>
          <w:sz w:val="20"/>
          <w:szCs w:val="20"/>
          <w:lang w:val="hy-AM"/>
        </w:rPr>
      </w:pPr>
    </w:p>
    <w:p w14:paraId="4C2251A9" w14:textId="77777777" w:rsidR="00B27572" w:rsidRPr="003C4F3F" w:rsidRDefault="00B27572" w:rsidP="00624B33">
      <w:pPr>
        <w:spacing w:after="0" w:line="240" w:lineRule="auto"/>
        <w:rPr>
          <w:rFonts w:ascii="GHEA Grapalat" w:hAnsi="GHEA Grapalat" w:cs="Sylfaen"/>
          <w:b/>
          <w:sz w:val="20"/>
          <w:szCs w:val="20"/>
          <w:lang w:val="hy-AM"/>
        </w:rPr>
      </w:pPr>
    </w:p>
    <w:p w14:paraId="5BA39D14" w14:textId="4CEB5185" w:rsidR="00223D4D" w:rsidRPr="003C4F3F" w:rsidRDefault="00D33989" w:rsidP="00223D4D">
      <w:pPr>
        <w:spacing w:after="240" w:line="240" w:lineRule="auto"/>
        <w:ind w:right="288"/>
        <w:rPr>
          <w:rFonts w:ascii="GHEA Grapalat" w:hAnsi="GHEA Grapalat" w:cs="Calibri"/>
          <w:b/>
          <w:sz w:val="20"/>
          <w:szCs w:val="20"/>
          <w:lang w:val="hy-AM"/>
        </w:rPr>
      </w:pPr>
      <w:r w:rsidRPr="00D33989">
        <w:rPr>
          <w:rFonts w:ascii="GHEA Grapalat" w:hAnsi="GHEA Grapalat"/>
          <w:b/>
          <w:sz w:val="20"/>
          <w:szCs w:val="20"/>
          <w:lang w:val="hy-AM"/>
        </w:rPr>
        <w:t>«</w:t>
      </w:r>
      <w:r w:rsidR="00D15A8E">
        <w:rPr>
          <w:rFonts w:ascii="GHEA Grapalat" w:hAnsi="GHEA Grapalat"/>
          <w:b/>
          <w:sz w:val="20"/>
          <w:szCs w:val="20"/>
          <w:lang w:val="hy-AM"/>
        </w:rPr>
        <w:t>ՆԱՏՖՈՒԴ</w:t>
      </w:r>
      <w:r w:rsidR="00B33512">
        <w:rPr>
          <w:rFonts w:ascii="GHEA Grapalat" w:hAnsi="GHEA Grapalat"/>
          <w:b/>
          <w:sz w:val="20"/>
          <w:szCs w:val="20"/>
          <w:lang w:val="hy-AM"/>
        </w:rPr>
        <w:t xml:space="preserve">» </w:t>
      </w:r>
      <w:r w:rsidR="00D15A8E">
        <w:rPr>
          <w:rFonts w:ascii="GHEA Grapalat" w:hAnsi="GHEA Grapalat"/>
          <w:b/>
          <w:sz w:val="20"/>
          <w:szCs w:val="20"/>
          <w:lang w:val="hy-AM"/>
        </w:rPr>
        <w:t>ՓԲԸ</w:t>
      </w:r>
      <w:r w:rsidR="00B33512">
        <w:rPr>
          <w:rFonts w:ascii="GHEA Grapalat" w:hAnsi="GHEA Grapalat"/>
          <w:b/>
          <w:sz w:val="20"/>
          <w:szCs w:val="20"/>
          <w:lang w:val="hy-AM"/>
        </w:rPr>
        <w:t xml:space="preserve"> </w:t>
      </w:r>
    </w:p>
    <w:p w14:paraId="2ECDFC8E" w14:textId="14381D32" w:rsidR="00223D4D" w:rsidRPr="009D5389" w:rsidRDefault="00BC78D9" w:rsidP="00223D4D">
      <w:pPr>
        <w:spacing w:after="0" w:line="240" w:lineRule="auto"/>
        <w:rPr>
          <w:rFonts w:ascii="GHEA Grapalat" w:hAnsi="GHEA Grapalat" w:cs="Sylfaen"/>
          <w:b/>
          <w:sz w:val="20"/>
          <w:szCs w:val="20"/>
          <w:lang w:val="hy-AM"/>
        </w:rPr>
      </w:pPr>
      <w:r>
        <w:rPr>
          <w:rFonts w:ascii="GHEA Grapalat" w:hAnsi="GHEA Grapalat" w:cs="Sylfaen"/>
          <w:b/>
          <w:sz w:val="20"/>
          <w:szCs w:val="20"/>
          <w:lang w:val="hy-AM"/>
        </w:rPr>
        <w:t>Գործադիր տնօրենի ժամանակավոր պաշտոնակատար</w:t>
      </w:r>
      <w:r w:rsidR="00DF2556" w:rsidRPr="009D5389">
        <w:rPr>
          <w:rFonts w:ascii="GHEA Grapalat" w:hAnsi="GHEA Grapalat" w:cs="Sylfaen"/>
          <w:b/>
          <w:sz w:val="20"/>
          <w:szCs w:val="20"/>
          <w:lang w:val="hy-AM"/>
        </w:rPr>
        <w:t xml:space="preserve">՝ </w:t>
      </w:r>
      <w:r w:rsidR="00DF2556" w:rsidRPr="009D5389">
        <w:rPr>
          <w:rFonts w:ascii="GHEA Grapalat" w:hAnsi="GHEA Grapalat" w:cs="Sylfaen"/>
          <w:b/>
          <w:sz w:val="20"/>
          <w:szCs w:val="20"/>
          <w:lang w:val="hy-AM"/>
        </w:rPr>
        <w:tab/>
      </w:r>
      <w:r w:rsidR="00DF2556" w:rsidRPr="009D5389">
        <w:rPr>
          <w:rFonts w:ascii="GHEA Grapalat" w:hAnsi="GHEA Grapalat" w:cs="Sylfaen"/>
          <w:b/>
          <w:sz w:val="20"/>
          <w:szCs w:val="20"/>
          <w:lang w:val="hy-AM"/>
        </w:rPr>
        <w:tab/>
      </w:r>
      <w:r w:rsidR="00DF2556" w:rsidRPr="009D5389">
        <w:rPr>
          <w:rFonts w:ascii="GHEA Grapalat" w:hAnsi="GHEA Grapalat" w:cs="Sylfaen"/>
          <w:b/>
          <w:sz w:val="20"/>
          <w:szCs w:val="20"/>
          <w:lang w:val="hy-AM"/>
        </w:rPr>
        <w:tab/>
      </w:r>
      <w:r w:rsidR="00DF2556" w:rsidRPr="009D5389">
        <w:rPr>
          <w:rFonts w:ascii="GHEA Grapalat" w:hAnsi="GHEA Grapalat" w:cs="Sylfaen"/>
          <w:b/>
          <w:sz w:val="20"/>
          <w:szCs w:val="20"/>
          <w:lang w:val="hy-AM"/>
        </w:rPr>
        <w:tab/>
      </w:r>
      <w:r>
        <w:rPr>
          <w:rFonts w:ascii="GHEA Grapalat" w:hAnsi="GHEA Grapalat" w:cs="Sylfaen"/>
          <w:b/>
          <w:sz w:val="20"/>
          <w:szCs w:val="20"/>
          <w:lang w:val="hy-AM"/>
        </w:rPr>
        <w:t>Արմեն Պետրոսյան</w:t>
      </w:r>
    </w:p>
    <w:p w14:paraId="2F5EA9D4" w14:textId="77777777" w:rsidR="003D6BC3" w:rsidRPr="009D5389" w:rsidRDefault="003D6BC3" w:rsidP="00624B33">
      <w:pPr>
        <w:spacing w:after="0" w:line="240" w:lineRule="auto"/>
        <w:rPr>
          <w:rFonts w:ascii="GHEA Grapalat" w:hAnsi="GHEA Grapalat" w:cs="Sylfaen"/>
          <w:b/>
          <w:sz w:val="20"/>
          <w:szCs w:val="20"/>
          <w:lang w:val="hy-AM"/>
        </w:rPr>
      </w:pPr>
    </w:p>
    <w:p w14:paraId="5DA6067A" w14:textId="3C424585" w:rsidR="00736044" w:rsidRPr="009D5389" w:rsidRDefault="00DF2556" w:rsidP="00624B33">
      <w:pPr>
        <w:spacing w:after="0" w:line="240" w:lineRule="auto"/>
        <w:rPr>
          <w:rFonts w:ascii="GHEA Grapalat" w:hAnsi="GHEA Grapalat" w:cs="Sylfaen"/>
          <w:b/>
          <w:sz w:val="20"/>
          <w:szCs w:val="20"/>
          <w:lang w:val="hy-AM"/>
        </w:rPr>
      </w:pPr>
      <w:r w:rsidRPr="00252029">
        <w:rPr>
          <w:rFonts w:ascii="GHEA Grapalat" w:hAnsi="GHEA Grapalat" w:cs="Sylfaen"/>
          <w:b/>
          <w:sz w:val="20"/>
          <w:szCs w:val="20"/>
          <w:lang w:val="hy-AM"/>
        </w:rPr>
        <w:tab/>
      </w:r>
      <w:r w:rsidR="003C4F3F" w:rsidRPr="003C4F3F">
        <w:rPr>
          <w:rFonts w:ascii="GHEA Grapalat" w:hAnsi="GHEA Grapalat" w:cs="Sylfaen"/>
          <w:b/>
          <w:sz w:val="20"/>
          <w:szCs w:val="20"/>
          <w:lang w:val="hy-AM"/>
        </w:rPr>
        <w:t xml:space="preserve">  </w:t>
      </w:r>
      <w:r w:rsidRPr="009D5389">
        <w:rPr>
          <w:rFonts w:ascii="GHEA Grapalat" w:hAnsi="GHEA Grapalat" w:cs="Sylfaen"/>
          <w:b/>
          <w:sz w:val="20"/>
          <w:szCs w:val="20"/>
          <w:lang w:val="hy-AM"/>
        </w:rPr>
        <w:t xml:space="preserve">                            </w:t>
      </w:r>
    </w:p>
    <w:p w14:paraId="455355B4" w14:textId="77777777" w:rsidR="003C6F55" w:rsidRPr="00252029" w:rsidRDefault="00285EE8" w:rsidP="003C6F55">
      <w:pPr>
        <w:spacing w:after="0" w:line="240" w:lineRule="auto"/>
        <w:ind w:right="74"/>
        <w:rPr>
          <w:rFonts w:ascii="GHEA Grapalat" w:hAnsi="GHEA Grapalat" w:cs="Sylfaen"/>
          <w:b/>
          <w:bCs/>
          <w:smallCaps/>
          <w:spacing w:val="5"/>
          <w:lang w:val="hy-AM"/>
        </w:rPr>
      </w:pPr>
      <w:r w:rsidRPr="009D5389">
        <w:rPr>
          <w:rFonts w:ascii="GHEA Grapalat" w:hAnsi="GHEA Grapalat" w:cs="Sylfaen"/>
          <w:b/>
          <w:bCs/>
          <w:smallCaps/>
          <w:spacing w:val="5"/>
          <w:lang w:val="hy-AM"/>
        </w:rPr>
        <w:br w:type="page"/>
      </w:r>
      <w:r w:rsidR="003C6F55" w:rsidRPr="009D5389">
        <w:rPr>
          <w:rFonts w:ascii="GHEA Grapalat" w:hAnsi="GHEA Grapalat" w:cs="Sylfaen"/>
          <w:b/>
          <w:bCs/>
          <w:smallCaps/>
          <w:spacing w:val="5"/>
          <w:lang w:val="hy-AM"/>
        </w:rPr>
        <w:lastRenderedPageBreak/>
        <w:t>Համապարփակ</w:t>
      </w:r>
      <w:r w:rsidR="003C6F55" w:rsidRPr="009D5389">
        <w:rPr>
          <w:rFonts w:ascii="GHEA Grapalat" w:hAnsi="GHEA Grapalat"/>
          <w:b/>
          <w:bCs/>
          <w:smallCaps/>
          <w:spacing w:val="5"/>
          <w:lang w:val="hy-AM"/>
        </w:rPr>
        <w:t xml:space="preserve"> </w:t>
      </w:r>
      <w:r w:rsidR="003C6F55" w:rsidRPr="009D5389">
        <w:rPr>
          <w:rFonts w:ascii="GHEA Grapalat" w:hAnsi="GHEA Grapalat" w:cs="Sylfaen"/>
          <w:b/>
          <w:bCs/>
          <w:smallCaps/>
          <w:spacing w:val="5"/>
          <w:lang w:val="hy-AM"/>
        </w:rPr>
        <w:t>ֆինանսական</w:t>
      </w:r>
      <w:r w:rsidR="003C6F55" w:rsidRPr="009D5389">
        <w:rPr>
          <w:rFonts w:ascii="GHEA Grapalat" w:hAnsi="GHEA Grapalat"/>
          <w:b/>
          <w:bCs/>
          <w:smallCaps/>
          <w:spacing w:val="5"/>
          <w:lang w:val="hy-AM"/>
        </w:rPr>
        <w:t xml:space="preserve"> </w:t>
      </w:r>
      <w:r w:rsidR="003C6F55" w:rsidRPr="009D5389">
        <w:rPr>
          <w:rFonts w:ascii="GHEA Grapalat" w:hAnsi="GHEA Grapalat" w:cs="Sylfaen"/>
          <w:b/>
          <w:bCs/>
          <w:smallCaps/>
          <w:spacing w:val="5"/>
          <w:lang w:val="hy-AM"/>
        </w:rPr>
        <w:t>արդյունքների</w:t>
      </w:r>
      <w:r w:rsidR="003C6F55" w:rsidRPr="009D5389">
        <w:rPr>
          <w:rFonts w:ascii="GHEA Grapalat" w:hAnsi="GHEA Grapalat"/>
          <w:b/>
          <w:bCs/>
          <w:smallCaps/>
          <w:spacing w:val="5"/>
          <w:lang w:val="hy-AM"/>
        </w:rPr>
        <w:t xml:space="preserve"> </w:t>
      </w:r>
      <w:r w:rsidR="003C6F55" w:rsidRPr="009D5389">
        <w:rPr>
          <w:rFonts w:ascii="GHEA Grapalat" w:hAnsi="GHEA Grapalat" w:cs="Sylfaen"/>
          <w:b/>
          <w:bCs/>
          <w:smallCaps/>
          <w:spacing w:val="5"/>
          <w:lang w:val="hy-AM"/>
        </w:rPr>
        <w:t>մասին</w:t>
      </w:r>
      <w:r w:rsidR="003C6F55" w:rsidRPr="009D5389">
        <w:rPr>
          <w:rFonts w:ascii="GHEA Grapalat" w:hAnsi="GHEA Grapalat"/>
          <w:b/>
          <w:bCs/>
          <w:smallCaps/>
          <w:spacing w:val="5"/>
          <w:lang w:val="hy-AM"/>
        </w:rPr>
        <w:t xml:space="preserve"> </w:t>
      </w:r>
      <w:r w:rsidR="003C6F55" w:rsidRPr="009D5389">
        <w:rPr>
          <w:rFonts w:ascii="GHEA Grapalat" w:hAnsi="GHEA Grapalat" w:cs="Sylfaen"/>
          <w:b/>
          <w:bCs/>
          <w:smallCaps/>
          <w:spacing w:val="5"/>
          <w:lang w:val="hy-AM"/>
        </w:rPr>
        <w:t>հաշվետվություն</w:t>
      </w:r>
    </w:p>
    <w:p w14:paraId="290BBCFF" w14:textId="77777777" w:rsidR="00102C18" w:rsidRPr="00252029" w:rsidRDefault="00102C18" w:rsidP="003C6F55">
      <w:pPr>
        <w:spacing w:after="0" w:line="240" w:lineRule="auto"/>
        <w:ind w:right="74"/>
        <w:rPr>
          <w:rFonts w:ascii="GHEA Grapalat" w:hAnsi="GHEA Grapalat"/>
          <w:b/>
          <w:bCs/>
          <w:smallCaps/>
          <w:spacing w:val="5"/>
          <w:lang w:val="hy-AM"/>
        </w:rPr>
      </w:pPr>
    </w:p>
    <w:tbl>
      <w:tblPr>
        <w:tblW w:w="5000" w:type="pct"/>
        <w:tblInd w:w="113" w:type="dxa"/>
        <w:tblLook w:val="04A0" w:firstRow="1" w:lastRow="0" w:firstColumn="1" w:lastColumn="0" w:noHBand="0" w:noVBand="1"/>
      </w:tblPr>
      <w:tblGrid>
        <w:gridCol w:w="4815"/>
        <w:gridCol w:w="992"/>
        <w:gridCol w:w="1418"/>
        <w:gridCol w:w="1397"/>
        <w:gridCol w:w="1300"/>
      </w:tblGrid>
      <w:tr w:rsidR="00725BFD" w:rsidRPr="00725BFD" w14:paraId="6AEE9F15" w14:textId="77777777" w:rsidTr="00725BFD">
        <w:trPr>
          <w:trHeight w:val="85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E71EC" w14:textId="77777777" w:rsidR="00725BFD" w:rsidRPr="00725BFD" w:rsidRDefault="00725BFD" w:rsidP="00725BFD">
            <w:pPr>
              <w:spacing w:after="0" w:line="240" w:lineRule="auto"/>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Հազար</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դրամ</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452A0D" w14:textId="77777777" w:rsidR="00725BFD" w:rsidRPr="00725BFD" w:rsidRDefault="00725BFD" w:rsidP="00725BFD">
            <w:pPr>
              <w:spacing w:after="0" w:line="240" w:lineRule="auto"/>
              <w:jc w:val="center"/>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Ծանոթ</w:t>
            </w:r>
            <w:proofErr w:type="spellEnd"/>
            <w:r w:rsidRPr="00725BFD">
              <w:rPr>
                <w:rFonts w:ascii="GHEA Grapalat" w:eastAsia="Times New Roman" w:hAnsi="GHEA Grapalat"/>
                <w:b/>
                <w:bCs/>
                <w:color w:val="000000"/>
                <w:sz w:val="20"/>
                <w:szCs w:val="20"/>
                <w:lang w:val="en-US"/>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6AFADA" w14:textId="77777777"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2024թ.</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25267E00" w14:textId="4BE10A00"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 xml:space="preserve">2023թ. </w:t>
            </w:r>
            <w:proofErr w:type="spellStart"/>
            <w:r w:rsidRPr="00725BFD">
              <w:rPr>
                <w:rFonts w:ascii="GHEA Grapalat" w:eastAsia="Times New Roman" w:hAnsi="GHEA Grapalat"/>
                <w:b/>
                <w:bCs/>
                <w:color w:val="000000"/>
                <w:sz w:val="20"/>
                <w:szCs w:val="20"/>
                <w:lang w:val="en-US"/>
              </w:rPr>
              <w:t>Վ</w:t>
            </w:r>
            <w:r w:rsidRPr="00725BFD">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725BFD">
              <w:rPr>
                <w:rFonts w:ascii="GHEA Grapalat" w:eastAsia="Times New Roman" w:hAnsi="GHEA Grapalat"/>
                <w:b/>
                <w:bCs/>
                <w:color w:val="000000"/>
                <w:sz w:val="20"/>
                <w:szCs w:val="20"/>
                <w:lang w:val="en-US"/>
              </w:rPr>
              <w:t>կայացված</w:t>
            </w:r>
            <w:proofErr w:type="spellEnd"/>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0BC82B1" w14:textId="77777777"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2023թ.</w:t>
            </w:r>
          </w:p>
        </w:tc>
      </w:tr>
      <w:tr w:rsidR="00725BFD" w:rsidRPr="00725BFD" w14:paraId="7A6ADFF4"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F59E036" w14:textId="77777777" w:rsidR="00725BFD" w:rsidRPr="00725BFD" w:rsidRDefault="00725BFD" w:rsidP="00725BFD">
            <w:pPr>
              <w:spacing w:after="0" w:line="240" w:lineRule="auto"/>
              <w:rPr>
                <w:rFonts w:ascii="GHEA Grapalat" w:eastAsia="Times New Roman" w:hAnsi="GHEA Grapalat"/>
                <w:color w:val="000000"/>
                <w:sz w:val="20"/>
                <w:szCs w:val="20"/>
                <w:lang w:val="en-US"/>
              </w:rPr>
            </w:pPr>
            <w:r w:rsidRPr="00725BFD">
              <w:rPr>
                <w:rFonts w:eastAsia="Times New Roman" w:cs="Calibri"/>
                <w:color w:val="000000"/>
                <w:sz w:val="20"/>
                <w:szCs w:val="20"/>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15FB73ED" w14:textId="77777777"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6A9B0BAF" w14:textId="77777777"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eastAsia="Times New Roman" w:cs="Calibri"/>
                <w:color w:val="000000"/>
                <w:sz w:val="20"/>
                <w:szCs w:val="20"/>
                <w:lang w:val="en-US"/>
              </w:rPr>
              <w:t> </w:t>
            </w:r>
          </w:p>
        </w:tc>
        <w:tc>
          <w:tcPr>
            <w:tcW w:w="1397" w:type="dxa"/>
            <w:tcBorders>
              <w:top w:val="nil"/>
              <w:left w:val="nil"/>
              <w:bottom w:val="single" w:sz="4" w:space="0" w:color="auto"/>
              <w:right w:val="single" w:sz="4" w:space="0" w:color="auto"/>
            </w:tcBorders>
            <w:shd w:val="clear" w:color="auto" w:fill="auto"/>
            <w:vAlign w:val="center"/>
            <w:hideMark/>
          </w:tcPr>
          <w:p w14:paraId="591C2871" w14:textId="77777777"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eastAsia="Times New Roman" w:cs="Calibri"/>
                <w:color w:val="000000"/>
                <w:sz w:val="20"/>
                <w:szCs w:val="20"/>
                <w:lang w:val="en-US"/>
              </w:rPr>
              <w:t> </w:t>
            </w:r>
          </w:p>
        </w:tc>
        <w:tc>
          <w:tcPr>
            <w:tcW w:w="1300" w:type="dxa"/>
            <w:tcBorders>
              <w:top w:val="nil"/>
              <w:left w:val="nil"/>
              <w:bottom w:val="single" w:sz="4" w:space="0" w:color="auto"/>
              <w:right w:val="single" w:sz="4" w:space="0" w:color="auto"/>
            </w:tcBorders>
            <w:shd w:val="clear" w:color="auto" w:fill="auto"/>
            <w:vAlign w:val="center"/>
            <w:hideMark/>
          </w:tcPr>
          <w:p w14:paraId="28485829" w14:textId="77777777"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eastAsia="Times New Roman" w:cs="Calibri"/>
                <w:color w:val="000000"/>
                <w:sz w:val="20"/>
                <w:szCs w:val="20"/>
                <w:lang w:val="en-US"/>
              </w:rPr>
              <w:t> </w:t>
            </w:r>
          </w:p>
        </w:tc>
      </w:tr>
      <w:tr w:rsidR="00725BFD" w:rsidRPr="00725BFD" w14:paraId="7053B0AA"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11E8348" w14:textId="77777777" w:rsidR="00725BFD" w:rsidRPr="00725BFD" w:rsidRDefault="00725BFD" w:rsidP="00725BFD">
            <w:pPr>
              <w:spacing w:after="0" w:line="240" w:lineRule="auto"/>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Հասույթ</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A9F53DF" w14:textId="77777777" w:rsidR="00725BFD" w:rsidRPr="00725BFD" w:rsidRDefault="00725BFD" w:rsidP="00725BFD">
            <w:pPr>
              <w:spacing w:after="0" w:line="240" w:lineRule="auto"/>
              <w:jc w:val="center"/>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5</w:t>
            </w:r>
          </w:p>
        </w:tc>
        <w:tc>
          <w:tcPr>
            <w:tcW w:w="1418" w:type="dxa"/>
            <w:tcBorders>
              <w:top w:val="nil"/>
              <w:left w:val="nil"/>
              <w:bottom w:val="single" w:sz="4" w:space="0" w:color="auto"/>
              <w:right w:val="single" w:sz="4" w:space="0" w:color="auto"/>
            </w:tcBorders>
            <w:shd w:val="clear" w:color="auto" w:fill="auto"/>
            <w:vAlign w:val="center"/>
            <w:hideMark/>
          </w:tcPr>
          <w:p w14:paraId="0D616F73" w14:textId="2296486C"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3,712,931</w:t>
            </w:r>
          </w:p>
        </w:tc>
        <w:tc>
          <w:tcPr>
            <w:tcW w:w="1397" w:type="dxa"/>
            <w:tcBorders>
              <w:top w:val="nil"/>
              <w:left w:val="nil"/>
              <w:bottom w:val="single" w:sz="4" w:space="0" w:color="auto"/>
              <w:right w:val="single" w:sz="4" w:space="0" w:color="auto"/>
            </w:tcBorders>
            <w:shd w:val="clear" w:color="auto" w:fill="auto"/>
            <w:vAlign w:val="center"/>
            <w:hideMark/>
          </w:tcPr>
          <w:p w14:paraId="6DFD55A8" w14:textId="60391E30"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4,038,128</w:t>
            </w:r>
          </w:p>
        </w:tc>
        <w:tc>
          <w:tcPr>
            <w:tcW w:w="1300" w:type="dxa"/>
            <w:tcBorders>
              <w:top w:val="nil"/>
              <w:left w:val="nil"/>
              <w:bottom w:val="single" w:sz="4" w:space="0" w:color="auto"/>
              <w:right w:val="single" w:sz="4" w:space="0" w:color="auto"/>
            </w:tcBorders>
            <w:shd w:val="clear" w:color="auto" w:fill="auto"/>
            <w:vAlign w:val="center"/>
            <w:hideMark/>
          </w:tcPr>
          <w:p w14:paraId="2ACC07CB" w14:textId="30D01D94"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4,038,128</w:t>
            </w:r>
          </w:p>
        </w:tc>
      </w:tr>
      <w:tr w:rsidR="00725BFD" w:rsidRPr="00725BFD" w14:paraId="2F7238D3"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5AD5341" w14:textId="77777777" w:rsidR="00725BFD" w:rsidRPr="00725BFD" w:rsidRDefault="00725BFD" w:rsidP="00725BFD">
            <w:pPr>
              <w:spacing w:after="0" w:line="240" w:lineRule="auto"/>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Իրացման</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ինքնարժեք</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55FDB39" w14:textId="77777777" w:rsidR="00725BFD" w:rsidRPr="00725BFD" w:rsidRDefault="00725BFD" w:rsidP="00725BFD">
            <w:pPr>
              <w:spacing w:after="0" w:line="240" w:lineRule="auto"/>
              <w:jc w:val="center"/>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6</w:t>
            </w:r>
          </w:p>
        </w:tc>
        <w:tc>
          <w:tcPr>
            <w:tcW w:w="1418" w:type="dxa"/>
            <w:tcBorders>
              <w:top w:val="nil"/>
              <w:left w:val="nil"/>
              <w:bottom w:val="single" w:sz="4" w:space="0" w:color="auto"/>
              <w:right w:val="single" w:sz="4" w:space="0" w:color="auto"/>
            </w:tcBorders>
            <w:shd w:val="clear" w:color="auto" w:fill="auto"/>
            <w:vAlign w:val="center"/>
            <w:hideMark/>
          </w:tcPr>
          <w:p w14:paraId="796A0826" w14:textId="3B0B86CA"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(3,238,428)</w:t>
            </w:r>
          </w:p>
        </w:tc>
        <w:tc>
          <w:tcPr>
            <w:tcW w:w="1397" w:type="dxa"/>
            <w:tcBorders>
              <w:top w:val="nil"/>
              <w:left w:val="nil"/>
              <w:bottom w:val="single" w:sz="4" w:space="0" w:color="auto"/>
              <w:right w:val="single" w:sz="4" w:space="0" w:color="auto"/>
            </w:tcBorders>
            <w:shd w:val="clear" w:color="auto" w:fill="auto"/>
            <w:vAlign w:val="center"/>
            <w:hideMark/>
          </w:tcPr>
          <w:p w14:paraId="73C7901D" w14:textId="443ECCEC"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(3,243,557)</w:t>
            </w:r>
          </w:p>
        </w:tc>
        <w:tc>
          <w:tcPr>
            <w:tcW w:w="1300" w:type="dxa"/>
            <w:tcBorders>
              <w:top w:val="nil"/>
              <w:left w:val="nil"/>
              <w:bottom w:val="single" w:sz="4" w:space="0" w:color="auto"/>
              <w:right w:val="single" w:sz="4" w:space="0" w:color="auto"/>
            </w:tcBorders>
            <w:shd w:val="clear" w:color="auto" w:fill="auto"/>
            <w:vAlign w:val="center"/>
            <w:hideMark/>
          </w:tcPr>
          <w:p w14:paraId="49F0A18B" w14:textId="1D486BC2"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(3,243,557)</w:t>
            </w:r>
          </w:p>
        </w:tc>
      </w:tr>
      <w:tr w:rsidR="00725BFD" w:rsidRPr="00725BFD" w14:paraId="27743F73"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BFABCA3" w14:textId="77777777" w:rsidR="00725BFD" w:rsidRPr="00725BFD" w:rsidRDefault="00725BFD" w:rsidP="00725BFD">
            <w:pPr>
              <w:spacing w:after="0" w:line="240" w:lineRule="auto"/>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Համախառն</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շահույթ</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D2385B7" w14:textId="77777777" w:rsidR="00725BFD" w:rsidRPr="00725BFD" w:rsidRDefault="00725BFD" w:rsidP="00725BFD">
            <w:pPr>
              <w:spacing w:after="0" w:line="240" w:lineRule="auto"/>
              <w:jc w:val="center"/>
              <w:rPr>
                <w:rFonts w:ascii="GHEA Grapalat" w:eastAsia="Times New Roman" w:hAnsi="GHEA Grapalat"/>
                <w:b/>
                <w:bCs/>
                <w:color w:val="000000"/>
                <w:sz w:val="20"/>
                <w:szCs w:val="20"/>
                <w:lang w:val="en-US"/>
              </w:rPr>
            </w:pPr>
            <w:r w:rsidRPr="00725BFD">
              <w:rPr>
                <w:rFonts w:eastAsia="Times New Roman" w:cs="Calibri"/>
                <w:b/>
                <w:bCs/>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6CDA8C8" w14:textId="0814C571"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474,503</w:t>
            </w:r>
          </w:p>
        </w:tc>
        <w:tc>
          <w:tcPr>
            <w:tcW w:w="1397" w:type="dxa"/>
            <w:tcBorders>
              <w:top w:val="nil"/>
              <w:left w:val="nil"/>
              <w:bottom w:val="single" w:sz="4" w:space="0" w:color="auto"/>
              <w:right w:val="single" w:sz="4" w:space="0" w:color="auto"/>
            </w:tcBorders>
            <w:shd w:val="clear" w:color="auto" w:fill="auto"/>
            <w:vAlign w:val="center"/>
            <w:hideMark/>
          </w:tcPr>
          <w:p w14:paraId="1AD0B855" w14:textId="0E30B0EB"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794,571</w:t>
            </w:r>
          </w:p>
        </w:tc>
        <w:tc>
          <w:tcPr>
            <w:tcW w:w="1300" w:type="dxa"/>
            <w:tcBorders>
              <w:top w:val="nil"/>
              <w:left w:val="nil"/>
              <w:bottom w:val="single" w:sz="4" w:space="0" w:color="auto"/>
              <w:right w:val="single" w:sz="4" w:space="0" w:color="auto"/>
            </w:tcBorders>
            <w:shd w:val="clear" w:color="auto" w:fill="auto"/>
            <w:vAlign w:val="center"/>
            <w:hideMark/>
          </w:tcPr>
          <w:p w14:paraId="543C46C8" w14:textId="706A312C"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794,571</w:t>
            </w:r>
          </w:p>
        </w:tc>
      </w:tr>
      <w:tr w:rsidR="00725BFD" w:rsidRPr="00725BFD" w14:paraId="756D027C"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1B2DB9F" w14:textId="77777777" w:rsidR="00725BFD" w:rsidRPr="00725BFD" w:rsidRDefault="00725BFD" w:rsidP="00725BFD">
            <w:pPr>
              <w:spacing w:after="0" w:line="240" w:lineRule="auto"/>
              <w:rPr>
                <w:rFonts w:ascii="GHEA Grapalat" w:eastAsia="Times New Roman" w:hAnsi="GHEA Grapalat"/>
                <w:color w:val="000000"/>
                <w:sz w:val="20"/>
                <w:szCs w:val="20"/>
                <w:lang w:val="en-US"/>
              </w:rPr>
            </w:pPr>
            <w:r w:rsidRPr="00725BFD">
              <w:rPr>
                <w:rFonts w:eastAsia="Times New Roman" w:cs="Calibri"/>
                <w:color w:val="000000"/>
                <w:sz w:val="20"/>
                <w:szCs w:val="20"/>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35A0291F" w14:textId="77777777" w:rsidR="00725BFD" w:rsidRPr="00725BFD" w:rsidRDefault="00725BFD" w:rsidP="00725BFD">
            <w:pPr>
              <w:spacing w:after="0" w:line="240" w:lineRule="auto"/>
              <w:jc w:val="center"/>
              <w:rPr>
                <w:rFonts w:ascii="GHEA Grapalat" w:eastAsia="Times New Roman" w:hAnsi="GHEA Grapalat"/>
                <w:color w:val="000000"/>
                <w:sz w:val="20"/>
                <w:szCs w:val="20"/>
                <w:lang w:val="en-US"/>
              </w:rPr>
            </w:pPr>
            <w:r w:rsidRPr="00725BFD">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C56533E" w14:textId="34ED656A"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c>
          <w:tcPr>
            <w:tcW w:w="1397" w:type="dxa"/>
            <w:tcBorders>
              <w:top w:val="nil"/>
              <w:left w:val="nil"/>
              <w:bottom w:val="single" w:sz="4" w:space="0" w:color="auto"/>
              <w:right w:val="single" w:sz="4" w:space="0" w:color="auto"/>
            </w:tcBorders>
            <w:shd w:val="clear" w:color="auto" w:fill="auto"/>
            <w:vAlign w:val="center"/>
            <w:hideMark/>
          </w:tcPr>
          <w:p w14:paraId="76C44836" w14:textId="125853E0"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c>
          <w:tcPr>
            <w:tcW w:w="1300" w:type="dxa"/>
            <w:tcBorders>
              <w:top w:val="nil"/>
              <w:left w:val="nil"/>
              <w:bottom w:val="single" w:sz="4" w:space="0" w:color="auto"/>
              <w:right w:val="single" w:sz="4" w:space="0" w:color="auto"/>
            </w:tcBorders>
            <w:shd w:val="clear" w:color="auto" w:fill="auto"/>
            <w:vAlign w:val="center"/>
            <w:hideMark/>
          </w:tcPr>
          <w:p w14:paraId="631345E3" w14:textId="61966CF9"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r>
      <w:tr w:rsidR="00725BFD" w:rsidRPr="00725BFD" w14:paraId="46BFAD16"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20533E6" w14:textId="77777777" w:rsidR="00725BFD" w:rsidRPr="00725BFD" w:rsidRDefault="00725BFD" w:rsidP="00725BFD">
            <w:pPr>
              <w:spacing w:after="0" w:line="240" w:lineRule="auto"/>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Այլ</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եկամուտ</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CA4EB46" w14:textId="77777777" w:rsidR="00725BFD" w:rsidRPr="00725BFD" w:rsidRDefault="00725BFD" w:rsidP="00725BFD">
            <w:pPr>
              <w:spacing w:after="0" w:line="240" w:lineRule="auto"/>
              <w:jc w:val="center"/>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7</w:t>
            </w:r>
          </w:p>
        </w:tc>
        <w:tc>
          <w:tcPr>
            <w:tcW w:w="1418" w:type="dxa"/>
            <w:tcBorders>
              <w:top w:val="nil"/>
              <w:left w:val="nil"/>
              <w:bottom w:val="single" w:sz="4" w:space="0" w:color="auto"/>
              <w:right w:val="single" w:sz="4" w:space="0" w:color="auto"/>
            </w:tcBorders>
            <w:shd w:val="clear" w:color="auto" w:fill="auto"/>
            <w:vAlign w:val="center"/>
            <w:hideMark/>
          </w:tcPr>
          <w:p w14:paraId="6DE2CBD8" w14:textId="280B7B9F"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1,548</w:t>
            </w:r>
          </w:p>
        </w:tc>
        <w:tc>
          <w:tcPr>
            <w:tcW w:w="1397" w:type="dxa"/>
            <w:tcBorders>
              <w:top w:val="nil"/>
              <w:left w:val="nil"/>
              <w:bottom w:val="single" w:sz="4" w:space="0" w:color="auto"/>
              <w:right w:val="single" w:sz="4" w:space="0" w:color="auto"/>
            </w:tcBorders>
            <w:shd w:val="clear" w:color="auto" w:fill="auto"/>
            <w:vAlign w:val="center"/>
            <w:hideMark/>
          </w:tcPr>
          <w:p w14:paraId="30B3217E" w14:textId="628F5FD8"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1,554</w:t>
            </w:r>
          </w:p>
        </w:tc>
        <w:tc>
          <w:tcPr>
            <w:tcW w:w="1300" w:type="dxa"/>
            <w:tcBorders>
              <w:top w:val="nil"/>
              <w:left w:val="nil"/>
              <w:bottom w:val="single" w:sz="4" w:space="0" w:color="auto"/>
              <w:right w:val="single" w:sz="4" w:space="0" w:color="auto"/>
            </w:tcBorders>
            <w:shd w:val="clear" w:color="auto" w:fill="auto"/>
            <w:vAlign w:val="center"/>
            <w:hideMark/>
          </w:tcPr>
          <w:p w14:paraId="6318BAB5" w14:textId="38F36821"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1,639</w:t>
            </w:r>
          </w:p>
        </w:tc>
      </w:tr>
      <w:tr w:rsidR="00725BFD" w:rsidRPr="00725BFD" w14:paraId="336D1906"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25FFE15" w14:textId="77777777" w:rsidR="00725BFD" w:rsidRPr="00725BFD" w:rsidRDefault="00725BFD" w:rsidP="00725BFD">
            <w:pPr>
              <w:spacing w:after="0" w:line="240" w:lineRule="auto"/>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Իրացման</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ծախսեր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7A34457" w14:textId="77777777" w:rsidR="00725BFD" w:rsidRPr="00725BFD" w:rsidRDefault="00725BFD" w:rsidP="00725BFD">
            <w:pPr>
              <w:spacing w:after="0" w:line="240" w:lineRule="auto"/>
              <w:jc w:val="center"/>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8</w:t>
            </w:r>
          </w:p>
        </w:tc>
        <w:tc>
          <w:tcPr>
            <w:tcW w:w="1418" w:type="dxa"/>
            <w:tcBorders>
              <w:top w:val="nil"/>
              <w:left w:val="nil"/>
              <w:bottom w:val="single" w:sz="4" w:space="0" w:color="auto"/>
              <w:right w:val="single" w:sz="4" w:space="0" w:color="auto"/>
            </w:tcBorders>
            <w:shd w:val="clear" w:color="auto" w:fill="auto"/>
            <w:vAlign w:val="center"/>
            <w:hideMark/>
          </w:tcPr>
          <w:p w14:paraId="4D81C034" w14:textId="5D366F53"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(292,891)</w:t>
            </w:r>
          </w:p>
        </w:tc>
        <w:tc>
          <w:tcPr>
            <w:tcW w:w="1397" w:type="dxa"/>
            <w:tcBorders>
              <w:top w:val="nil"/>
              <w:left w:val="nil"/>
              <w:bottom w:val="single" w:sz="4" w:space="0" w:color="auto"/>
              <w:right w:val="single" w:sz="4" w:space="0" w:color="auto"/>
            </w:tcBorders>
            <w:shd w:val="clear" w:color="auto" w:fill="auto"/>
            <w:vAlign w:val="center"/>
            <w:hideMark/>
          </w:tcPr>
          <w:p w14:paraId="05B77BD0" w14:textId="18878725"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(205,792)</w:t>
            </w:r>
          </w:p>
        </w:tc>
        <w:tc>
          <w:tcPr>
            <w:tcW w:w="1300" w:type="dxa"/>
            <w:tcBorders>
              <w:top w:val="nil"/>
              <w:left w:val="nil"/>
              <w:bottom w:val="single" w:sz="4" w:space="0" w:color="auto"/>
              <w:right w:val="single" w:sz="4" w:space="0" w:color="auto"/>
            </w:tcBorders>
            <w:shd w:val="clear" w:color="auto" w:fill="auto"/>
            <w:vAlign w:val="center"/>
            <w:hideMark/>
          </w:tcPr>
          <w:p w14:paraId="6B1583C5" w14:textId="6E58CC4E"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(205,792)</w:t>
            </w:r>
          </w:p>
        </w:tc>
      </w:tr>
      <w:tr w:rsidR="00725BFD" w:rsidRPr="00725BFD" w14:paraId="058CA2AC"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B65C9C7" w14:textId="77777777" w:rsidR="00725BFD" w:rsidRPr="00725BFD" w:rsidRDefault="00725BFD" w:rsidP="00725BFD">
            <w:pPr>
              <w:spacing w:after="0" w:line="240" w:lineRule="auto"/>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Վարչական</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ծախսեր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AFAC5E4" w14:textId="77777777" w:rsidR="00725BFD" w:rsidRPr="00725BFD" w:rsidRDefault="00725BFD" w:rsidP="00725BFD">
            <w:pPr>
              <w:spacing w:after="0" w:line="240" w:lineRule="auto"/>
              <w:jc w:val="center"/>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9</w:t>
            </w:r>
          </w:p>
        </w:tc>
        <w:tc>
          <w:tcPr>
            <w:tcW w:w="1418" w:type="dxa"/>
            <w:tcBorders>
              <w:top w:val="nil"/>
              <w:left w:val="nil"/>
              <w:bottom w:val="single" w:sz="4" w:space="0" w:color="auto"/>
              <w:right w:val="single" w:sz="4" w:space="0" w:color="auto"/>
            </w:tcBorders>
            <w:shd w:val="clear" w:color="auto" w:fill="auto"/>
            <w:vAlign w:val="center"/>
            <w:hideMark/>
          </w:tcPr>
          <w:p w14:paraId="51867333" w14:textId="5C99C845"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(534,973)</w:t>
            </w:r>
          </w:p>
        </w:tc>
        <w:tc>
          <w:tcPr>
            <w:tcW w:w="1397" w:type="dxa"/>
            <w:tcBorders>
              <w:top w:val="nil"/>
              <w:left w:val="nil"/>
              <w:bottom w:val="single" w:sz="4" w:space="0" w:color="auto"/>
              <w:right w:val="single" w:sz="4" w:space="0" w:color="auto"/>
            </w:tcBorders>
            <w:shd w:val="clear" w:color="auto" w:fill="auto"/>
            <w:vAlign w:val="center"/>
            <w:hideMark/>
          </w:tcPr>
          <w:p w14:paraId="2DFE4E49" w14:textId="29B4AF4E"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(592,849)</w:t>
            </w:r>
          </w:p>
        </w:tc>
        <w:tc>
          <w:tcPr>
            <w:tcW w:w="1300" w:type="dxa"/>
            <w:tcBorders>
              <w:top w:val="nil"/>
              <w:left w:val="nil"/>
              <w:bottom w:val="single" w:sz="4" w:space="0" w:color="auto"/>
              <w:right w:val="single" w:sz="4" w:space="0" w:color="auto"/>
            </w:tcBorders>
            <w:shd w:val="clear" w:color="auto" w:fill="auto"/>
            <w:vAlign w:val="center"/>
            <w:hideMark/>
          </w:tcPr>
          <w:p w14:paraId="100E096F" w14:textId="5D4B8326"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(594,587)</w:t>
            </w:r>
          </w:p>
        </w:tc>
      </w:tr>
      <w:tr w:rsidR="00725BFD" w:rsidRPr="00725BFD" w14:paraId="3EF126E4"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F494E90" w14:textId="77777777" w:rsidR="00725BFD" w:rsidRPr="00725BFD" w:rsidRDefault="00725BFD" w:rsidP="00725BFD">
            <w:pPr>
              <w:spacing w:after="0" w:line="240" w:lineRule="auto"/>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Գործառնական</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այլ</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ծախսեր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A57DF5A" w14:textId="77777777" w:rsidR="00725BFD" w:rsidRPr="00725BFD" w:rsidRDefault="00725BFD" w:rsidP="00725BFD">
            <w:pPr>
              <w:spacing w:after="0" w:line="240" w:lineRule="auto"/>
              <w:jc w:val="center"/>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10</w:t>
            </w:r>
          </w:p>
        </w:tc>
        <w:tc>
          <w:tcPr>
            <w:tcW w:w="1418" w:type="dxa"/>
            <w:tcBorders>
              <w:top w:val="nil"/>
              <w:left w:val="nil"/>
              <w:bottom w:val="single" w:sz="4" w:space="0" w:color="auto"/>
              <w:right w:val="single" w:sz="4" w:space="0" w:color="auto"/>
            </w:tcBorders>
            <w:shd w:val="clear" w:color="auto" w:fill="auto"/>
            <w:vAlign w:val="center"/>
            <w:hideMark/>
          </w:tcPr>
          <w:p w14:paraId="58204F0B" w14:textId="01ED954E"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(104,923)</w:t>
            </w:r>
          </w:p>
        </w:tc>
        <w:tc>
          <w:tcPr>
            <w:tcW w:w="1397" w:type="dxa"/>
            <w:tcBorders>
              <w:top w:val="nil"/>
              <w:left w:val="nil"/>
              <w:bottom w:val="single" w:sz="4" w:space="0" w:color="auto"/>
              <w:right w:val="single" w:sz="4" w:space="0" w:color="auto"/>
            </w:tcBorders>
            <w:shd w:val="clear" w:color="auto" w:fill="auto"/>
            <w:vAlign w:val="center"/>
            <w:hideMark/>
          </w:tcPr>
          <w:p w14:paraId="6A85408B" w14:textId="577A82F6"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(89,193)</w:t>
            </w:r>
          </w:p>
        </w:tc>
        <w:tc>
          <w:tcPr>
            <w:tcW w:w="1300" w:type="dxa"/>
            <w:tcBorders>
              <w:top w:val="nil"/>
              <w:left w:val="nil"/>
              <w:bottom w:val="single" w:sz="4" w:space="0" w:color="auto"/>
              <w:right w:val="single" w:sz="4" w:space="0" w:color="auto"/>
            </w:tcBorders>
            <w:shd w:val="clear" w:color="auto" w:fill="auto"/>
            <w:vAlign w:val="center"/>
            <w:hideMark/>
          </w:tcPr>
          <w:p w14:paraId="150A15C0" w14:textId="0488B4F4"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(70,786)</w:t>
            </w:r>
          </w:p>
        </w:tc>
      </w:tr>
      <w:tr w:rsidR="00725BFD" w:rsidRPr="00725BFD" w14:paraId="4F829203"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46DBEE3" w14:textId="77777777" w:rsidR="00725BFD" w:rsidRPr="00725BFD" w:rsidRDefault="00725BFD" w:rsidP="00725BFD">
            <w:pPr>
              <w:spacing w:after="0" w:line="240" w:lineRule="auto"/>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Գործառնական</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գործունեության</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արդյունք</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140DDEF" w14:textId="77777777"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eastAsia="Times New Roman" w:cs="Calibri"/>
                <w:b/>
                <w:bCs/>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08F00FF" w14:textId="71F7B27B"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(456,736)</w:t>
            </w:r>
          </w:p>
        </w:tc>
        <w:tc>
          <w:tcPr>
            <w:tcW w:w="1397" w:type="dxa"/>
            <w:tcBorders>
              <w:top w:val="nil"/>
              <w:left w:val="nil"/>
              <w:bottom w:val="single" w:sz="4" w:space="0" w:color="auto"/>
              <w:right w:val="single" w:sz="4" w:space="0" w:color="auto"/>
            </w:tcBorders>
            <w:shd w:val="clear" w:color="auto" w:fill="auto"/>
            <w:vAlign w:val="center"/>
            <w:hideMark/>
          </w:tcPr>
          <w:p w14:paraId="39263B69" w14:textId="6A609EDB"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(91,709)</w:t>
            </w:r>
          </w:p>
        </w:tc>
        <w:tc>
          <w:tcPr>
            <w:tcW w:w="1300" w:type="dxa"/>
            <w:tcBorders>
              <w:top w:val="nil"/>
              <w:left w:val="nil"/>
              <w:bottom w:val="single" w:sz="4" w:space="0" w:color="auto"/>
              <w:right w:val="single" w:sz="4" w:space="0" w:color="auto"/>
            </w:tcBorders>
            <w:shd w:val="clear" w:color="auto" w:fill="auto"/>
            <w:vAlign w:val="center"/>
            <w:hideMark/>
          </w:tcPr>
          <w:p w14:paraId="0AC1FFE4" w14:textId="47F8DD72"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(74,955)</w:t>
            </w:r>
          </w:p>
        </w:tc>
      </w:tr>
      <w:tr w:rsidR="00725BFD" w:rsidRPr="00725BFD" w14:paraId="05402B20"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F28622B" w14:textId="77777777" w:rsidR="00725BFD" w:rsidRPr="00725BFD" w:rsidRDefault="00725BFD" w:rsidP="00725BFD">
            <w:pPr>
              <w:spacing w:after="0" w:line="240" w:lineRule="auto"/>
              <w:rPr>
                <w:rFonts w:ascii="GHEA Grapalat" w:eastAsia="Times New Roman" w:hAnsi="GHEA Grapalat"/>
                <w:color w:val="000000"/>
                <w:sz w:val="20"/>
                <w:szCs w:val="20"/>
                <w:lang w:val="en-US"/>
              </w:rPr>
            </w:pPr>
            <w:r w:rsidRPr="00725BFD">
              <w:rPr>
                <w:rFonts w:eastAsia="Times New Roman" w:cs="Calibri"/>
                <w:color w:val="000000"/>
                <w:sz w:val="20"/>
                <w:szCs w:val="20"/>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2B4AE6BC" w14:textId="77777777"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3828F56" w14:textId="3154352F"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c>
          <w:tcPr>
            <w:tcW w:w="1397" w:type="dxa"/>
            <w:tcBorders>
              <w:top w:val="nil"/>
              <w:left w:val="nil"/>
              <w:bottom w:val="single" w:sz="4" w:space="0" w:color="auto"/>
              <w:right w:val="single" w:sz="4" w:space="0" w:color="auto"/>
            </w:tcBorders>
            <w:shd w:val="clear" w:color="auto" w:fill="auto"/>
            <w:vAlign w:val="center"/>
            <w:hideMark/>
          </w:tcPr>
          <w:p w14:paraId="72C1DCA9" w14:textId="06891AFA"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c>
          <w:tcPr>
            <w:tcW w:w="1300" w:type="dxa"/>
            <w:tcBorders>
              <w:top w:val="nil"/>
              <w:left w:val="nil"/>
              <w:bottom w:val="single" w:sz="4" w:space="0" w:color="auto"/>
              <w:right w:val="single" w:sz="4" w:space="0" w:color="auto"/>
            </w:tcBorders>
            <w:shd w:val="clear" w:color="auto" w:fill="auto"/>
            <w:vAlign w:val="center"/>
            <w:hideMark/>
          </w:tcPr>
          <w:p w14:paraId="123B3A81" w14:textId="54DCA68F"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r>
      <w:tr w:rsidR="00725BFD" w:rsidRPr="00725BFD" w14:paraId="79D76D56"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9C33050" w14:textId="77777777" w:rsidR="00725BFD" w:rsidRPr="00725BFD" w:rsidRDefault="00725BFD" w:rsidP="00725BFD">
            <w:pPr>
              <w:spacing w:after="0" w:line="240" w:lineRule="auto"/>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Ֆինանսական</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ծախս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0211DB1" w14:textId="77777777" w:rsidR="00725BFD" w:rsidRPr="00725BFD" w:rsidRDefault="00725BFD" w:rsidP="00725BFD">
            <w:pPr>
              <w:spacing w:after="0" w:line="240" w:lineRule="auto"/>
              <w:jc w:val="center"/>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11</w:t>
            </w:r>
          </w:p>
        </w:tc>
        <w:tc>
          <w:tcPr>
            <w:tcW w:w="1418" w:type="dxa"/>
            <w:tcBorders>
              <w:top w:val="nil"/>
              <w:left w:val="nil"/>
              <w:bottom w:val="single" w:sz="4" w:space="0" w:color="auto"/>
              <w:right w:val="single" w:sz="4" w:space="0" w:color="auto"/>
            </w:tcBorders>
            <w:shd w:val="clear" w:color="auto" w:fill="auto"/>
            <w:vAlign w:val="center"/>
            <w:hideMark/>
          </w:tcPr>
          <w:p w14:paraId="317CE4B8" w14:textId="36C5257E"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(170,581)</w:t>
            </w:r>
          </w:p>
        </w:tc>
        <w:tc>
          <w:tcPr>
            <w:tcW w:w="1397" w:type="dxa"/>
            <w:tcBorders>
              <w:top w:val="nil"/>
              <w:left w:val="nil"/>
              <w:bottom w:val="single" w:sz="4" w:space="0" w:color="auto"/>
              <w:right w:val="single" w:sz="4" w:space="0" w:color="auto"/>
            </w:tcBorders>
            <w:shd w:val="clear" w:color="auto" w:fill="auto"/>
            <w:vAlign w:val="center"/>
            <w:hideMark/>
          </w:tcPr>
          <w:p w14:paraId="1F5F4362" w14:textId="768F4D30"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(297,023)</w:t>
            </w:r>
          </w:p>
        </w:tc>
        <w:tc>
          <w:tcPr>
            <w:tcW w:w="1300" w:type="dxa"/>
            <w:tcBorders>
              <w:top w:val="nil"/>
              <w:left w:val="nil"/>
              <w:bottom w:val="single" w:sz="4" w:space="0" w:color="auto"/>
              <w:right w:val="single" w:sz="4" w:space="0" w:color="auto"/>
            </w:tcBorders>
            <w:shd w:val="clear" w:color="auto" w:fill="auto"/>
            <w:vAlign w:val="center"/>
            <w:hideMark/>
          </w:tcPr>
          <w:p w14:paraId="24A8C698" w14:textId="14191270"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(297,023)</w:t>
            </w:r>
          </w:p>
        </w:tc>
      </w:tr>
      <w:tr w:rsidR="00725BFD" w:rsidRPr="00725BFD" w14:paraId="22704B27"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88A7E51" w14:textId="77777777" w:rsidR="00725BFD" w:rsidRPr="00725BFD" w:rsidRDefault="00725BFD" w:rsidP="00725BFD">
            <w:pPr>
              <w:spacing w:after="0" w:line="240" w:lineRule="auto"/>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Այլ</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ֆինանսական</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հոդվածներ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41CCFDA" w14:textId="77777777" w:rsidR="00725BFD" w:rsidRPr="00725BFD" w:rsidRDefault="00725BFD" w:rsidP="00725BFD">
            <w:pPr>
              <w:spacing w:after="0" w:line="240" w:lineRule="auto"/>
              <w:jc w:val="center"/>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12</w:t>
            </w:r>
          </w:p>
        </w:tc>
        <w:tc>
          <w:tcPr>
            <w:tcW w:w="1418" w:type="dxa"/>
            <w:tcBorders>
              <w:top w:val="nil"/>
              <w:left w:val="nil"/>
              <w:bottom w:val="single" w:sz="4" w:space="0" w:color="auto"/>
              <w:right w:val="single" w:sz="4" w:space="0" w:color="auto"/>
            </w:tcBorders>
            <w:shd w:val="clear" w:color="auto" w:fill="auto"/>
            <w:vAlign w:val="center"/>
            <w:hideMark/>
          </w:tcPr>
          <w:p w14:paraId="705EC3A5" w14:textId="55A012FE"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897,570</w:t>
            </w:r>
          </w:p>
        </w:tc>
        <w:tc>
          <w:tcPr>
            <w:tcW w:w="1397" w:type="dxa"/>
            <w:tcBorders>
              <w:top w:val="nil"/>
              <w:left w:val="nil"/>
              <w:bottom w:val="single" w:sz="4" w:space="0" w:color="auto"/>
              <w:right w:val="single" w:sz="4" w:space="0" w:color="auto"/>
            </w:tcBorders>
            <w:shd w:val="clear" w:color="auto" w:fill="auto"/>
            <w:vAlign w:val="center"/>
            <w:hideMark/>
          </w:tcPr>
          <w:p w14:paraId="7E848EE4" w14:textId="1F174BBB"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(122,756)</w:t>
            </w:r>
          </w:p>
        </w:tc>
        <w:tc>
          <w:tcPr>
            <w:tcW w:w="1300" w:type="dxa"/>
            <w:tcBorders>
              <w:top w:val="nil"/>
              <w:left w:val="nil"/>
              <w:bottom w:val="single" w:sz="4" w:space="0" w:color="auto"/>
              <w:right w:val="single" w:sz="4" w:space="0" w:color="auto"/>
            </w:tcBorders>
            <w:shd w:val="clear" w:color="auto" w:fill="auto"/>
            <w:vAlign w:val="center"/>
            <w:hideMark/>
          </w:tcPr>
          <w:p w14:paraId="3E6ACE12" w14:textId="67A9D9F3"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(234,317)</w:t>
            </w:r>
          </w:p>
        </w:tc>
      </w:tr>
      <w:tr w:rsidR="00725BFD" w:rsidRPr="00725BFD" w14:paraId="3602A3B5"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8FFDD00" w14:textId="77777777" w:rsidR="00725BFD" w:rsidRPr="00725BFD" w:rsidRDefault="00725BFD" w:rsidP="00725BFD">
            <w:pPr>
              <w:spacing w:after="0" w:line="240" w:lineRule="auto"/>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Շահույթը</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մինչև</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շահութահարկով</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հարկումը</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ACE2DEE" w14:textId="77777777"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eastAsia="Times New Roman" w:cs="Calibri"/>
                <w:b/>
                <w:bCs/>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2C4D0A2" w14:textId="2777BDF3"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270,253</w:t>
            </w:r>
          </w:p>
        </w:tc>
        <w:tc>
          <w:tcPr>
            <w:tcW w:w="1397" w:type="dxa"/>
            <w:tcBorders>
              <w:top w:val="nil"/>
              <w:left w:val="nil"/>
              <w:bottom w:val="single" w:sz="4" w:space="0" w:color="auto"/>
              <w:right w:val="single" w:sz="4" w:space="0" w:color="auto"/>
            </w:tcBorders>
            <w:shd w:val="clear" w:color="auto" w:fill="auto"/>
            <w:vAlign w:val="center"/>
            <w:hideMark/>
          </w:tcPr>
          <w:p w14:paraId="0384DA81" w14:textId="297BEEA6"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(511,488)</w:t>
            </w:r>
          </w:p>
        </w:tc>
        <w:tc>
          <w:tcPr>
            <w:tcW w:w="1300" w:type="dxa"/>
            <w:tcBorders>
              <w:top w:val="nil"/>
              <w:left w:val="nil"/>
              <w:bottom w:val="single" w:sz="4" w:space="0" w:color="auto"/>
              <w:right w:val="single" w:sz="4" w:space="0" w:color="auto"/>
            </w:tcBorders>
            <w:shd w:val="clear" w:color="auto" w:fill="auto"/>
            <w:vAlign w:val="center"/>
            <w:hideMark/>
          </w:tcPr>
          <w:p w14:paraId="1ABF3FE3" w14:textId="45CECA83"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(606,295)</w:t>
            </w:r>
          </w:p>
        </w:tc>
      </w:tr>
      <w:tr w:rsidR="00725BFD" w:rsidRPr="00725BFD" w14:paraId="5BA8CBDA"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E4F3218" w14:textId="77777777" w:rsidR="00725BFD" w:rsidRPr="00725BFD" w:rsidRDefault="00725BFD" w:rsidP="00725BFD">
            <w:pPr>
              <w:spacing w:after="0" w:line="240" w:lineRule="auto"/>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Շահութահարկի</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գծով</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ծախս</w:t>
            </w:r>
            <w:proofErr w:type="spellEnd"/>
            <w:r w:rsidRPr="00725BFD">
              <w:rPr>
                <w:rFonts w:ascii="GHEA Grapalat" w:eastAsia="Times New Roman" w:hAnsi="GHEA Grapalat"/>
                <w:color w:val="000000"/>
                <w:sz w:val="20"/>
                <w:szCs w:val="20"/>
                <w:lang w:val="en-US"/>
              </w:rPr>
              <w:t>)</w:t>
            </w:r>
            <w:proofErr w:type="spellStart"/>
            <w:r w:rsidRPr="00725BFD">
              <w:rPr>
                <w:rFonts w:ascii="GHEA Grapalat" w:eastAsia="Times New Roman" w:hAnsi="GHEA Grapalat"/>
                <w:color w:val="000000"/>
                <w:sz w:val="20"/>
                <w:szCs w:val="20"/>
                <w:lang w:val="en-US"/>
              </w:rPr>
              <w:t>եկամուտ</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F41864D" w14:textId="77777777" w:rsidR="00725BFD" w:rsidRPr="00725BFD" w:rsidRDefault="00725BFD" w:rsidP="00725BFD">
            <w:pPr>
              <w:spacing w:after="0" w:line="240" w:lineRule="auto"/>
              <w:jc w:val="center"/>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13</w:t>
            </w:r>
          </w:p>
        </w:tc>
        <w:tc>
          <w:tcPr>
            <w:tcW w:w="1418" w:type="dxa"/>
            <w:tcBorders>
              <w:top w:val="nil"/>
              <w:left w:val="nil"/>
              <w:bottom w:val="single" w:sz="4" w:space="0" w:color="auto"/>
              <w:right w:val="single" w:sz="4" w:space="0" w:color="auto"/>
            </w:tcBorders>
            <w:shd w:val="clear" w:color="auto" w:fill="auto"/>
            <w:vAlign w:val="center"/>
            <w:hideMark/>
          </w:tcPr>
          <w:p w14:paraId="6FCA3207" w14:textId="36B48561"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w:t>
            </w:r>
          </w:p>
        </w:tc>
        <w:tc>
          <w:tcPr>
            <w:tcW w:w="1397" w:type="dxa"/>
            <w:tcBorders>
              <w:top w:val="nil"/>
              <w:left w:val="nil"/>
              <w:bottom w:val="single" w:sz="4" w:space="0" w:color="auto"/>
              <w:right w:val="single" w:sz="4" w:space="0" w:color="auto"/>
            </w:tcBorders>
            <w:shd w:val="clear" w:color="auto" w:fill="auto"/>
            <w:vAlign w:val="center"/>
            <w:hideMark/>
          </w:tcPr>
          <w:p w14:paraId="3AEE32A0" w14:textId="7D2DF444"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w:t>
            </w:r>
          </w:p>
        </w:tc>
        <w:tc>
          <w:tcPr>
            <w:tcW w:w="1300" w:type="dxa"/>
            <w:tcBorders>
              <w:top w:val="nil"/>
              <w:left w:val="nil"/>
              <w:bottom w:val="single" w:sz="4" w:space="0" w:color="auto"/>
              <w:right w:val="single" w:sz="4" w:space="0" w:color="auto"/>
            </w:tcBorders>
            <w:shd w:val="clear" w:color="auto" w:fill="auto"/>
            <w:vAlign w:val="center"/>
            <w:hideMark/>
          </w:tcPr>
          <w:p w14:paraId="5F18F62B" w14:textId="0CEAE530"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w:t>
            </w:r>
          </w:p>
        </w:tc>
      </w:tr>
      <w:tr w:rsidR="00725BFD" w:rsidRPr="00725BFD" w14:paraId="697E12AA"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5A14A2D" w14:textId="77777777" w:rsidR="00725BFD" w:rsidRPr="00725BFD" w:rsidRDefault="00725BFD" w:rsidP="00725BFD">
            <w:pPr>
              <w:spacing w:after="0" w:line="240" w:lineRule="auto"/>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Զուտ</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շահույթ</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7A79456" w14:textId="77777777"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eastAsia="Times New Roman" w:cs="Calibri"/>
                <w:b/>
                <w:bCs/>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2F287FB" w14:textId="0EC28B22"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270,253</w:t>
            </w:r>
          </w:p>
        </w:tc>
        <w:tc>
          <w:tcPr>
            <w:tcW w:w="1397" w:type="dxa"/>
            <w:tcBorders>
              <w:top w:val="nil"/>
              <w:left w:val="nil"/>
              <w:bottom w:val="single" w:sz="4" w:space="0" w:color="auto"/>
              <w:right w:val="single" w:sz="4" w:space="0" w:color="auto"/>
            </w:tcBorders>
            <w:shd w:val="clear" w:color="auto" w:fill="auto"/>
            <w:vAlign w:val="center"/>
            <w:hideMark/>
          </w:tcPr>
          <w:p w14:paraId="2D574867" w14:textId="764BE64A"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(511,488)</w:t>
            </w:r>
          </w:p>
        </w:tc>
        <w:tc>
          <w:tcPr>
            <w:tcW w:w="1300" w:type="dxa"/>
            <w:tcBorders>
              <w:top w:val="nil"/>
              <w:left w:val="nil"/>
              <w:bottom w:val="single" w:sz="4" w:space="0" w:color="auto"/>
              <w:right w:val="single" w:sz="4" w:space="0" w:color="auto"/>
            </w:tcBorders>
            <w:shd w:val="clear" w:color="auto" w:fill="auto"/>
            <w:vAlign w:val="center"/>
            <w:hideMark/>
          </w:tcPr>
          <w:p w14:paraId="0881754F" w14:textId="1C509F2E"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(606,295)</w:t>
            </w:r>
          </w:p>
        </w:tc>
      </w:tr>
      <w:tr w:rsidR="00725BFD" w:rsidRPr="00725BFD" w14:paraId="24253763"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49F0217" w14:textId="77777777" w:rsidR="00725BFD" w:rsidRPr="00725BFD" w:rsidRDefault="00725BFD" w:rsidP="00725BFD">
            <w:pPr>
              <w:spacing w:after="0" w:line="240" w:lineRule="auto"/>
              <w:rPr>
                <w:rFonts w:ascii="GHEA Grapalat" w:eastAsia="Times New Roman" w:hAnsi="GHEA Grapalat"/>
                <w:color w:val="000000"/>
                <w:sz w:val="20"/>
                <w:szCs w:val="20"/>
                <w:lang w:val="en-US"/>
              </w:rPr>
            </w:pPr>
            <w:r w:rsidRPr="00725BFD">
              <w:rPr>
                <w:rFonts w:eastAsia="Times New Roman" w:cs="Calibri"/>
                <w:color w:val="000000"/>
                <w:sz w:val="20"/>
                <w:szCs w:val="20"/>
                <w:lang w:val="en-US"/>
              </w:rPr>
              <w:t> </w:t>
            </w:r>
          </w:p>
        </w:tc>
        <w:tc>
          <w:tcPr>
            <w:tcW w:w="992" w:type="dxa"/>
            <w:tcBorders>
              <w:top w:val="nil"/>
              <w:left w:val="nil"/>
              <w:bottom w:val="single" w:sz="4" w:space="0" w:color="auto"/>
              <w:right w:val="single" w:sz="4" w:space="0" w:color="auto"/>
            </w:tcBorders>
            <w:shd w:val="clear" w:color="auto" w:fill="auto"/>
            <w:vAlign w:val="center"/>
            <w:hideMark/>
          </w:tcPr>
          <w:p w14:paraId="031FE947" w14:textId="77777777"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A44EFC1" w14:textId="5BF76D3E"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c>
          <w:tcPr>
            <w:tcW w:w="1397" w:type="dxa"/>
            <w:tcBorders>
              <w:top w:val="nil"/>
              <w:left w:val="nil"/>
              <w:bottom w:val="single" w:sz="4" w:space="0" w:color="auto"/>
              <w:right w:val="single" w:sz="4" w:space="0" w:color="auto"/>
            </w:tcBorders>
            <w:shd w:val="clear" w:color="auto" w:fill="auto"/>
            <w:vAlign w:val="center"/>
            <w:hideMark/>
          </w:tcPr>
          <w:p w14:paraId="41AEAA57" w14:textId="3E26D2F1"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c>
          <w:tcPr>
            <w:tcW w:w="1300" w:type="dxa"/>
            <w:tcBorders>
              <w:top w:val="nil"/>
              <w:left w:val="nil"/>
              <w:bottom w:val="single" w:sz="4" w:space="0" w:color="auto"/>
              <w:right w:val="single" w:sz="4" w:space="0" w:color="auto"/>
            </w:tcBorders>
            <w:shd w:val="clear" w:color="auto" w:fill="auto"/>
            <w:vAlign w:val="center"/>
            <w:hideMark/>
          </w:tcPr>
          <w:p w14:paraId="64C9934F" w14:textId="72774535"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r>
      <w:tr w:rsidR="00725BFD" w:rsidRPr="00725BFD" w14:paraId="4CFDE042" w14:textId="77777777" w:rsidTr="00725BFD">
        <w:trPr>
          <w:trHeight w:val="3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2CA83D7" w14:textId="77777777" w:rsidR="00725BFD" w:rsidRPr="00725BFD" w:rsidRDefault="00725BFD" w:rsidP="00725BFD">
            <w:pPr>
              <w:spacing w:after="0" w:line="240" w:lineRule="auto"/>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Այլ</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համապարփակ</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ֆինանսական</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արդյունքներ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E30B5C1" w14:textId="77777777"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DB9A778" w14:textId="7660D0E3"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w:t>
            </w:r>
          </w:p>
        </w:tc>
        <w:tc>
          <w:tcPr>
            <w:tcW w:w="1397" w:type="dxa"/>
            <w:tcBorders>
              <w:top w:val="nil"/>
              <w:left w:val="nil"/>
              <w:bottom w:val="single" w:sz="4" w:space="0" w:color="auto"/>
              <w:right w:val="single" w:sz="4" w:space="0" w:color="auto"/>
            </w:tcBorders>
            <w:shd w:val="clear" w:color="auto" w:fill="auto"/>
            <w:vAlign w:val="center"/>
            <w:hideMark/>
          </w:tcPr>
          <w:p w14:paraId="365A9843" w14:textId="0DD13F0D"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w:t>
            </w:r>
          </w:p>
        </w:tc>
        <w:tc>
          <w:tcPr>
            <w:tcW w:w="1300" w:type="dxa"/>
            <w:tcBorders>
              <w:top w:val="nil"/>
              <w:left w:val="nil"/>
              <w:bottom w:val="single" w:sz="4" w:space="0" w:color="auto"/>
              <w:right w:val="single" w:sz="4" w:space="0" w:color="auto"/>
            </w:tcBorders>
            <w:shd w:val="clear" w:color="auto" w:fill="auto"/>
            <w:vAlign w:val="center"/>
            <w:hideMark/>
          </w:tcPr>
          <w:p w14:paraId="4C900ADF" w14:textId="7353AA20"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w:t>
            </w:r>
          </w:p>
        </w:tc>
      </w:tr>
      <w:tr w:rsidR="00725BFD" w:rsidRPr="00725BFD" w14:paraId="544FA5F1" w14:textId="77777777" w:rsidTr="00725BFD">
        <w:trPr>
          <w:trHeight w:val="54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291163F" w14:textId="77777777" w:rsidR="00725BFD" w:rsidRPr="00725BFD" w:rsidRDefault="00725BFD" w:rsidP="00725BFD">
            <w:pPr>
              <w:spacing w:after="0" w:line="240" w:lineRule="auto"/>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Տարվա</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այլ</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համապարփակ</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ֆինանսական</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արդյունքներ</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հարկումից</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հետո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30F59A9" w14:textId="77777777"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eastAsia="Times New Roman" w:cs="Calibri"/>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EEF7C05" w14:textId="3ADE1C70"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w:t>
            </w:r>
          </w:p>
        </w:tc>
        <w:tc>
          <w:tcPr>
            <w:tcW w:w="1397" w:type="dxa"/>
            <w:tcBorders>
              <w:top w:val="nil"/>
              <w:left w:val="nil"/>
              <w:bottom w:val="single" w:sz="4" w:space="0" w:color="auto"/>
              <w:right w:val="single" w:sz="4" w:space="0" w:color="auto"/>
            </w:tcBorders>
            <w:shd w:val="clear" w:color="auto" w:fill="auto"/>
            <w:vAlign w:val="center"/>
            <w:hideMark/>
          </w:tcPr>
          <w:p w14:paraId="14757435" w14:textId="704636A1"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w:t>
            </w:r>
          </w:p>
        </w:tc>
        <w:tc>
          <w:tcPr>
            <w:tcW w:w="1300" w:type="dxa"/>
            <w:tcBorders>
              <w:top w:val="nil"/>
              <w:left w:val="nil"/>
              <w:bottom w:val="single" w:sz="4" w:space="0" w:color="auto"/>
              <w:right w:val="single" w:sz="4" w:space="0" w:color="auto"/>
            </w:tcBorders>
            <w:shd w:val="clear" w:color="auto" w:fill="auto"/>
            <w:vAlign w:val="center"/>
            <w:hideMark/>
          </w:tcPr>
          <w:p w14:paraId="78F7C50E" w14:textId="3EB07D16"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w:t>
            </w:r>
          </w:p>
        </w:tc>
      </w:tr>
      <w:tr w:rsidR="00725BFD" w:rsidRPr="00725BFD" w14:paraId="781B836B" w14:textId="77777777" w:rsidTr="00725BFD">
        <w:trPr>
          <w:trHeight w:val="57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E9DF222" w14:textId="77777777" w:rsidR="00725BFD" w:rsidRPr="00725BFD" w:rsidRDefault="00725BFD" w:rsidP="00725BFD">
            <w:pPr>
              <w:spacing w:after="0" w:line="240" w:lineRule="auto"/>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Ընդամենը</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տարվա</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համապարփակ</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ֆինանսական</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արդյունք</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C5EC530" w14:textId="77777777"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eastAsia="Times New Roman" w:cs="Calibri"/>
                <w:b/>
                <w:bCs/>
                <w:color w:val="000000"/>
                <w:sz w:val="20"/>
                <w:szCs w:val="20"/>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3ABF9D2D" w14:textId="76AD1388"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270,253</w:t>
            </w:r>
          </w:p>
        </w:tc>
        <w:tc>
          <w:tcPr>
            <w:tcW w:w="1397" w:type="dxa"/>
            <w:tcBorders>
              <w:top w:val="nil"/>
              <w:left w:val="nil"/>
              <w:bottom w:val="single" w:sz="4" w:space="0" w:color="auto"/>
              <w:right w:val="single" w:sz="4" w:space="0" w:color="auto"/>
            </w:tcBorders>
            <w:shd w:val="clear" w:color="auto" w:fill="auto"/>
            <w:vAlign w:val="center"/>
            <w:hideMark/>
          </w:tcPr>
          <w:p w14:paraId="63FD9FE9" w14:textId="297DDF70"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(511,488)</w:t>
            </w:r>
          </w:p>
        </w:tc>
        <w:tc>
          <w:tcPr>
            <w:tcW w:w="1300" w:type="dxa"/>
            <w:tcBorders>
              <w:top w:val="nil"/>
              <w:left w:val="nil"/>
              <w:bottom w:val="single" w:sz="4" w:space="0" w:color="auto"/>
              <w:right w:val="single" w:sz="4" w:space="0" w:color="auto"/>
            </w:tcBorders>
            <w:shd w:val="clear" w:color="auto" w:fill="auto"/>
            <w:vAlign w:val="center"/>
            <w:hideMark/>
          </w:tcPr>
          <w:p w14:paraId="13ECA250" w14:textId="73860072"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(606,295)</w:t>
            </w:r>
          </w:p>
        </w:tc>
      </w:tr>
    </w:tbl>
    <w:p w14:paraId="04000725" w14:textId="77777777" w:rsidR="003C6F55" w:rsidRPr="009D5389" w:rsidRDefault="003C6F55" w:rsidP="000C6D40">
      <w:pPr>
        <w:spacing w:after="0" w:line="240" w:lineRule="auto"/>
        <w:ind w:right="288"/>
        <w:rPr>
          <w:rFonts w:ascii="GHEA Grapalat" w:hAnsi="GHEA Grapalat" w:cs="Calibri"/>
          <w:b/>
          <w:sz w:val="20"/>
          <w:szCs w:val="20"/>
          <w:lang w:val="en-US"/>
        </w:rPr>
      </w:pPr>
    </w:p>
    <w:p w14:paraId="101EC4FA" w14:textId="77777777" w:rsidR="000C6D40" w:rsidRPr="009D5389" w:rsidRDefault="000C6D40" w:rsidP="00285EE8">
      <w:pPr>
        <w:spacing w:after="240" w:line="240" w:lineRule="auto"/>
        <w:ind w:right="288"/>
        <w:rPr>
          <w:rFonts w:ascii="GHEA Grapalat" w:hAnsi="GHEA Grapalat"/>
          <w:b/>
          <w:sz w:val="20"/>
          <w:szCs w:val="20"/>
        </w:rPr>
      </w:pPr>
    </w:p>
    <w:p w14:paraId="07775695" w14:textId="61357CF8" w:rsidR="00285EE8" w:rsidRPr="009D5389" w:rsidRDefault="00D33989" w:rsidP="00285EE8">
      <w:pPr>
        <w:spacing w:after="240" w:line="240" w:lineRule="auto"/>
        <w:ind w:right="288"/>
        <w:rPr>
          <w:rFonts w:ascii="GHEA Grapalat" w:hAnsi="GHEA Grapalat" w:cs="Calibri"/>
          <w:b/>
          <w:sz w:val="20"/>
          <w:szCs w:val="20"/>
        </w:rPr>
      </w:pPr>
      <w:r w:rsidRPr="00D33989">
        <w:rPr>
          <w:rFonts w:ascii="GHEA Grapalat" w:hAnsi="GHEA Grapalat"/>
          <w:b/>
          <w:sz w:val="20"/>
          <w:szCs w:val="20"/>
          <w:lang w:val="hy-AM"/>
        </w:rPr>
        <w:t>«</w:t>
      </w:r>
      <w:r w:rsidR="00D15A8E">
        <w:rPr>
          <w:rFonts w:ascii="GHEA Grapalat" w:hAnsi="GHEA Grapalat"/>
          <w:b/>
          <w:sz w:val="20"/>
          <w:szCs w:val="20"/>
          <w:lang w:val="hy-AM"/>
        </w:rPr>
        <w:t>ՆԱՏՖՈՒԴ</w:t>
      </w:r>
      <w:r w:rsidR="00B33512">
        <w:rPr>
          <w:rFonts w:ascii="GHEA Grapalat" w:hAnsi="GHEA Grapalat"/>
          <w:b/>
          <w:sz w:val="20"/>
          <w:szCs w:val="20"/>
          <w:lang w:val="hy-AM"/>
        </w:rPr>
        <w:t xml:space="preserve">» </w:t>
      </w:r>
      <w:r w:rsidR="00D15A8E">
        <w:rPr>
          <w:rFonts w:ascii="GHEA Grapalat" w:hAnsi="GHEA Grapalat"/>
          <w:b/>
          <w:sz w:val="20"/>
          <w:szCs w:val="20"/>
          <w:lang w:val="hy-AM"/>
        </w:rPr>
        <w:t>ՓԲԸ</w:t>
      </w:r>
      <w:r w:rsidR="00B33512">
        <w:rPr>
          <w:rFonts w:ascii="GHEA Grapalat" w:hAnsi="GHEA Grapalat"/>
          <w:b/>
          <w:sz w:val="20"/>
          <w:szCs w:val="20"/>
          <w:lang w:val="hy-AM"/>
        </w:rPr>
        <w:t xml:space="preserve"> </w:t>
      </w:r>
    </w:p>
    <w:p w14:paraId="0841489B" w14:textId="6557E7C9" w:rsidR="00285EE8" w:rsidRPr="009D5389" w:rsidRDefault="00BC78D9" w:rsidP="00285EE8">
      <w:pPr>
        <w:spacing w:after="0" w:line="240" w:lineRule="auto"/>
        <w:rPr>
          <w:rFonts w:ascii="GHEA Grapalat" w:hAnsi="GHEA Grapalat" w:cs="Sylfaen"/>
          <w:b/>
          <w:sz w:val="20"/>
          <w:szCs w:val="20"/>
          <w:lang w:val="hy-AM"/>
        </w:rPr>
      </w:pPr>
      <w:r>
        <w:rPr>
          <w:rFonts w:ascii="GHEA Grapalat" w:hAnsi="GHEA Grapalat" w:cs="Sylfaen"/>
          <w:b/>
          <w:sz w:val="20"/>
          <w:szCs w:val="20"/>
          <w:lang w:val="hy-AM"/>
        </w:rPr>
        <w:t>Գործադիր տնօրենի ժամանակավոր պաշտոնակատար</w:t>
      </w:r>
      <w:r w:rsidR="00DF2556" w:rsidRPr="009D5389">
        <w:rPr>
          <w:rFonts w:ascii="GHEA Grapalat" w:hAnsi="GHEA Grapalat" w:cs="Sylfaen"/>
          <w:b/>
          <w:sz w:val="20"/>
          <w:szCs w:val="20"/>
          <w:lang w:val="hy-AM"/>
        </w:rPr>
        <w:t xml:space="preserve">՝ </w:t>
      </w:r>
      <w:r w:rsidR="00DF2556" w:rsidRPr="009D5389">
        <w:rPr>
          <w:rFonts w:ascii="GHEA Grapalat" w:hAnsi="GHEA Grapalat" w:cs="Sylfaen"/>
          <w:b/>
          <w:sz w:val="20"/>
          <w:szCs w:val="20"/>
          <w:lang w:val="hy-AM"/>
        </w:rPr>
        <w:tab/>
      </w:r>
      <w:r w:rsidR="00DF2556" w:rsidRPr="009D5389">
        <w:rPr>
          <w:rFonts w:ascii="GHEA Grapalat" w:hAnsi="GHEA Grapalat" w:cs="Sylfaen"/>
          <w:b/>
          <w:sz w:val="20"/>
          <w:szCs w:val="20"/>
          <w:lang w:val="hy-AM"/>
        </w:rPr>
        <w:tab/>
      </w:r>
      <w:r w:rsidR="00DF2556" w:rsidRPr="009D5389">
        <w:rPr>
          <w:rFonts w:ascii="GHEA Grapalat" w:hAnsi="GHEA Grapalat" w:cs="Sylfaen"/>
          <w:b/>
          <w:sz w:val="20"/>
          <w:szCs w:val="20"/>
          <w:lang w:val="hy-AM"/>
        </w:rPr>
        <w:tab/>
      </w:r>
      <w:r w:rsidR="00DF2556" w:rsidRPr="009D5389">
        <w:rPr>
          <w:rFonts w:ascii="GHEA Grapalat" w:hAnsi="GHEA Grapalat" w:cs="Sylfaen"/>
          <w:b/>
          <w:sz w:val="20"/>
          <w:szCs w:val="20"/>
          <w:lang w:val="hy-AM"/>
        </w:rPr>
        <w:tab/>
      </w:r>
      <w:r>
        <w:rPr>
          <w:rFonts w:ascii="GHEA Grapalat" w:hAnsi="GHEA Grapalat" w:cs="Sylfaen"/>
          <w:b/>
          <w:sz w:val="20"/>
          <w:szCs w:val="20"/>
          <w:lang w:val="hy-AM"/>
        </w:rPr>
        <w:t>Արմեն Պետրոսյան</w:t>
      </w:r>
    </w:p>
    <w:p w14:paraId="4B8B17CF" w14:textId="77777777" w:rsidR="00285EE8" w:rsidRPr="009D5389" w:rsidRDefault="00285EE8" w:rsidP="00285EE8">
      <w:pPr>
        <w:spacing w:after="0" w:line="240" w:lineRule="auto"/>
        <w:rPr>
          <w:rFonts w:ascii="GHEA Grapalat" w:hAnsi="GHEA Grapalat" w:cs="Sylfaen"/>
          <w:b/>
          <w:sz w:val="20"/>
          <w:szCs w:val="20"/>
        </w:rPr>
      </w:pPr>
    </w:p>
    <w:p w14:paraId="248237BD" w14:textId="77777777" w:rsidR="00624B33" w:rsidRPr="009D5389" w:rsidRDefault="00624B33" w:rsidP="003C6F55">
      <w:pPr>
        <w:spacing w:after="0" w:line="240" w:lineRule="auto"/>
        <w:jc w:val="both"/>
        <w:rPr>
          <w:rFonts w:ascii="GHEA Grapalat" w:hAnsi="GHEA Grapalat" w:cs="Sylfaen"/>
          <w:b/>
          <w:sz w:val="20"/>
          <w:szCs w:val="20"/>
          <w:lang w:val="hy-AM"/>
        </w:rPr>
      </w:pPr>
    </w:p>
    <w:p w14:paraId="32A12600" w14:textId="77777777" w:rsidR="00624B33" w:rsidRPr="009D5389" w:rsidRDefault="00624B33" w:rsidP="008412BE">
      <w:pPr>
        <w:spacing w:after="0" w:line="240" w:lineRule="auto"/>
        <w:jc w:val="center"/>
        <w:rPr>
          <w:rFonts w:ascii="GHEA Grapalat" w:hAnsi="GHEA Grapalat" w:cs="Sylfaen"/>
          <w:b/>
          <w:sz w:val="20"/>
          <w:szCs w:val="20"/>
          <w:lang w:val="hy-AM"/>
        </w:rPr>
      </w:pPr>
    </w:p>
    <w:p w14:paraId="6B3BADC2" w14:textId="77777777" w:rsidR="00624B33" w:rsidRPr="009D5389" w:rsidRDefault="00624B33" w:rsidP="008412BE">
      <w:pPr>
        <w:spacing w:after="0" w:line="240" w:lineRule="auto"/>
        <w:jc w:val="center"/>
        <w:rPr>
          <w:rFonts w:ascii="GHEA Grapalat" w:hAnsi="GHEA Grapalat" w:cs="Sylfaen"/>
          <w:b/>
          <w:sz w:val="20"/>
          <w:szCs w:val="20"/>
          <w:lang w:val="hy-AM"/>
        </w:rPr>
      </w:pPr>
    </w:p>
    <w:p w14:paraId="6B85CA8F" w14:textId="77777777" w:rsidR="00624B33" w:rsidRPr="009D5389" w:rsidRDefault="00624B33" w:rsidP="008412BE">
      <w:pPr>
        <w:spacing w:after="0" w:line="240" w:lineRule="auto"/>
        <w:jc w:val="center"/>
        <w:rPr>
          <w:rFonts w:ascii="GHEA Grapalat" w:hAnsi="GHEA Grapalat" w:cs="Sylfaen"/>
          <w:b/>
          <w:sz w:val="20"/>
          <w:szCs w:val="20"/>
          <w:lang w:val="hy-AM"/>
        </w:rPr>
      </w:pPr>
    </w:p>
    <w:p w14:paraId="06B8BD20" w14:textId="77777777" w:rsidR="00736044" w:rsidRPr="009D5389" w:rsidRDefault="00736044" w:rsidP="00201AEA">
      <w:pPr>
        <w:spacing w:after="0" w:line="240" w:lineRule="auto"/>
        <w:rPr>
          <w:rFonts w:ascii="GHEA Grapalat" w:hAnsi="GHEA Grapalat" w:cs="Sylfaen"/>
          <w:b/>
          <w:sz w:val="20"/>
          <w:szCs w:val="20"/>
          <w:lang w:val="hy-AM"/>
        </w:rPr>
      </w:pPr>
    </w:p>
    <w:p w14:paraId="783C1AC3" w14:textId="77777777" w:rsidR="00B10F64" w:rsidRPr="009D5389" w:rsidRDefault="00285EE8" w:rsidP="007C7272">
      <w:pPr>
        <w:spacing w:after="0" w:line="240" w:lineRule="auto"/>
        <w:ind w:right="74"/>
        <w:rPr>
          <w:rFonts w:ascii="GHEA Grapalat" w:hAnsi="GHEA Grapalat" w:cs="Sylfaen"/>
          <w:b/>
          <w:bCs/>
          <w:smallCaps/>
          <w:spacing w:val="5"/>
          <w:lang w:val="hy-AM"/>
        </w:rPr>
      </w:pPr>
      <w:r w:rsidRPr="009D5389">
        <w:rPr>
          <w:rFonts w:ascii="GHEA Grapalat" w:hAnsi="GHEA Grapalat" w:cs="Sylfaen"/>
          <w:b/>
          <w:sz w:val="20"/>
          <w:szCs w:val="20"/>
          <w:lang w:val="hy-AM"/>
        </w:rPr>
        <w:br w:type="page"/>
      </w:r>
      <w:r w:rsidR="00B10F64" w:rsidRPr="009D5389">
        <w:rPr>
          <w:rFonts w:ascii="GHEA Grapalat" w:hAnsi="GHEA Grapalat" w:cs="Sylfaen"/>
          <w:b/>
          <w:bCs/>
          <w:smallCaps/>
          <w:spacing w:val="5"/>
          <w:lang w:val="hy-AM"/>
        </w:rPr>
        <w:lastRenderedPageBreak/>
        <w:t>Սեփական կապիտալում փոփոխությունների մասին հաշվետվություն</w:t>
      </w:r>
    </w:p>
    <w:p w14:paraId="34DB9623" w14:textId="77777777" w:rsidR="00763500" w:rsidRPr="009D5389" w:rsidRDefault="00763500" w:rsidP="007C7272">
      <w:pPr>
        <w:spacing w:after="0" w:line="240" w:lineRule="auto"/>
        <w:ind w:right="74"/>
        <w:rPr>
          <w:rFonts w:ascii="GHEA Grapalat" w:hAnsi="GHEA Grapalat" w:cs="Sylfaen"/>
          <w:b/>
          <w:bCs/>
          <w:smallCaps/>
          <w:spacing w:val="5"/>
          <w:lang w:val="hy-AM"/>
        </w:rPr>
      </w:pPr>
    </w:p>
    <w:tbl>
      <w:tblPr>
        <w:tblW w:w="5500" w:type="pct"/>
        <w:tblInd w:w="-601" w:type="dxa"/>
        <w:tblLook w:val="04A0" w:firstRow="1" w:lastRow="0" w:firstColumn="1" w:lastColumn="0" w:noHBand="0" w:noVBand="1"/>
      </w:tblPr>
      <w:tblGrid>
        <w:gridCol w:w="4395"/>
        <w:gridCol w:w="1276"/>
        <w:gridCol w:w="1134"/>
        <w:gridCol w:w="1275"/>
        <w:gridCol w:w="1560"/>
        <w:gridCol w:w="1274"/>
      </w:tblGrid>
      <w:tr w:rsidR="002A2E37" w:rsidRPr="00725BFD" w14:paraId="0CE1805C" w14:textId="77777777" w:rsidTr="002A2E37">
        <w:trPr>
          <w:trHeight w:val="142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9576D" w14:textId="77777777" w:rsidR="00725BFD" w:rsidRPr="00725BFD" w:rsidRDefault="00725BFD" w:rsidP="00725BFD">
            <w:pPr>
              <w:spacing w:after="0" w:line="240" w:lineRule="auto"/>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Հազար</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դրամ</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7B9F93" w14:textId="77F1B8FD" w:rsidR="00725BFD" w:rsidRPr="00725BFD" w:rsidRDefault="00725BFD" w:rsidP="00725BFD">
            <w:pPr>
              <w:spacing w:after="0" w:line="240" w:lineRule="auto"/>
              <w:jc w:val="center"/>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Կանոնա</w:t>
            </w:r>
            <w:r w:rsidR="002A2E37">
              <w:rPr>
                <w:rFonts w:ascii="GHEA Grapalat" w:eastAsia="Times New Roman" w:hAnsi="GHEA Grapalat"/>
                <w:b/>
                <w:bCs/>
                <w:color w:val="000000"/>
                <w:sz w:val="20"/>
                <w:szCs w:val="20"/>
                <w:lang w:val="en-US"/>
              </w:rPr>
              <w:t>-</w:t>
            </w:r>
            <w:r w:rsidRPr="00725BFD">
              <w:rPr>
                <w:rFonts w:ascii="GHEA Grapalat" w:eastAsia="Times New Roman" w:hAnsi="GHEA Grapalat"/>
                <w:b/>
                <w:bCs/>
                <w:color w:val="000000"/>
                <w:sz w:val="20"/>
                <w:szCs w:val="20"/>
                <w:lang w:val="en-US"/>
              </w:rPr>
              <w:t>դրական</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բաժնե</w:t>
            </w:r>
            <w:r w:rsidR="002A2E37">
              <w:rPr>
                <w:rFonts w:ascii="GHEA Grapalat" w:eastAsia="Times New Roman" w:hAnsi="GHEA Grapalat"/>
                <w:b/>
                <w:bCs/>
                <w:color w:val="000000"/>
                <w:sz w:val="20"/>
                <w:szCs w:val="20"/>
                <w:lang w:val="en-US"/>
              </w:rPr>
              <w:t>-</w:t>
            </w:r>
            <w:r w:rsidRPr="00725BFD">
              <w:rPr>
                <w:rFonts w:ascii="GHEA Grapalat" w:eastAsia="Times New Roman" w:hAnsi="GHEA Grapalat"/>
                <w:b/>
                <w:bCs/>
                <w:color w:val="000000"/>
                <w:sz w:val="20"/>
                <w:szCs w:val="20"/>
                <w:lang w:val="en-US"/>
              </w:rPr>
              <w:t>հավաք</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կապիտալ</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A5C656" w14:textId="77777777" w:rsidR="00725BFD" w:rsidRPr="00725BFD" w:rsidRDefault="00725BFD" w:rsidP="00725BFD">
            <w:pPr>
              <w:spacing w:after="0" w:line="240" w:lineRule="auto"/>
              <w:jc w:val="center"/>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Էմիսիոն</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եկամուտ</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B69580" w14:textId="431A42D8" w:rsidR="00725BFD" w:rsidRPr="00725BFD" w:rsidRDefault="00725BFD" w:rsidP="00725BFD">
            <w:pPr>
              <w:spacing w:after="0" w:line="240" w:lineRule="auto"/>
              <w:jc w:val="center"/>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Վերագնա</w:t>
            </w:r>
            <w:r w:rsidR="002A2E37">
              <w:rPr>
                <w:rFonts w:ascii="GHEA Grapalat" w:eastAsia="Times New Roman" w:hAnsi="GHEA Grapalat"/>
                <w:b/>
                <w:bCs/>
                <w:color w:val="000000"/>
                <w:sz w:val="20"/>
                <w:szCs w:val="20"/>
                <w:lang w:val="en-US"/>
              </w:rPr>
              <w:t>-</w:t>
            </w:r>
            <w:r w:rsidRPr="00725BFD">
              <w:rPr>
                <w:rFonts w:ascii="GHEA Grapalat" w:eastAsia="Times New Roman" w:hAnsi="GHEA Grapalat"/>
                <w:b/>
                <w:bCs/>
                <w:color w:val="000000"/>
                <w:sz w:val="20"/>
                <w:szCs w:val="20"/>
                <w:lang w:val="en-US"/>
              </w:rPr>
              <w:t>հատման</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գծով</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պահուստ</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4923B8D" w14:textId="77777777" w:rsidR="00725BFD" w:rsidRPr="00725BFD" w:rsidRDefault="00725BFD" w:rsidP="00725BFD">
            <w:pPr>
              <w:spacing w:after="0" w:line="240" w:lineRule="auto"/>
              <w:jc w:val="center"/>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Չբաշխված</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շահույթ</w:t>
            </w:r>
            <w:proofErr w:type="spellEnd"/>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90340FF" w14:textId="77777777" w:rsidR="00725BFD" w:rsidRPr="00725BFD" w:rsidRDefault="00725BFD" w:rsidP="00725BFD">
            <w:pPr>
              <w:spacing w:after="0" w:line="240" w:lineRule="auto"/>
              <w:jc w:val="center"/>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Ընդամենը</w:t>
            </w:r>
            <w:proofErr w:type="spellEnd"/>
          </w:p>
        </w:tc>
      </w:tr>
      <w:tr w:rsidR="002A2E37" w:rsidRPr="00725BFD" w14:paraId="0CD7DFCB" w14:textId="77777777" w:rsidTr="002A2E3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205F781" w14:textId="77777777" w:rsidR="00725BFD" w:rsidRPr="00725BFD" w:rsidRDefault="00725BFD" w:rsidP="00725BFD">
            <w:pPr>
              <w:spacing w:after="0" w:line="240" w:lineRule="auto"/>
              <w:ind w:firstLineChars="100" w:firstLine="201"/>
              <w:rPr>
                <w:rFonts w:ascii="Aptos Narrow" w:eastAsia="Times New Roman" w:hAnsi="Aptos Narrow"/>
                <w:b/>
                <w:bCs/>
                <w:color w:val="000000"/>
                <w:sz w:val="20"/>
                <w:szCs w:val="20"/>
                <w:lang w:val="en-US"/>
              </w:rPr>
            </w:pPr>
            <w:r w:rsidRPr="00725BFD">
              <w:rPr>
                <w:rFonts w:ascii="Aptos Narrow" w:eastAsia="Times New Roman" w:hAnsi="Aptos Narrow"/>
                <w:b/>
                <w:bCs/>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hideMark/>
          </w:tcPr>
          <w:p w14:paraId="79F4DE89" w14:textId="77777777" w:rsidR="00725BFD" w:rsidRPr="00725BFD" w:rsidRDefault="00725BFD" w:rsidP="00725BFD">
            <w:pPr>
              <w:spacing w:after="0" w:line="240" w:lineRule="auto"/>
              <w:jc w:val="right"/>
              <w:rPr>
                <w:rFonts w:ascii="Aptos Narrow" w:eastAsia="Times New Roman" w:hAnsi="Aptos Narrow"/>
                <w:b/>
                <w:bCs/>
                <w:color w:val="000000"/>
                <w:sz w:val="20"/>
                <w:szCs w:val="20"/>
                <w:lang w:val="en-US"/>
              </w:rPr>
            </w:pPr>
            <w:r w:rsidRPr="00725BFD">
              <w:rPr>
                <w:rFonts w:ascii="Aptos Narrow" w:eastAsia="Times New Roman" w:hAnsi="Aptos Narrow"/>
                <w:b/>
                <w:bCs/>
                <w:color w:val="000000"/>
                <w:sz w:val="20"/>
                <w:szCs w:val="20"/>
                <w:lang w:val="en-US"/>
              </w:rPr>
              <w:t> </w:t>
            </w:r>
          </w:p>
        </w:tc>
        <w:tc>
          <w:tcPr>
            <w:tcW w:w="1134" w:type="dxa"/>
            <w:tcBorders>
              <w:top w:val="nil"/>
              <w:left w:val="nil"/>
              <w:bottom w:val="single" w:sz="4" w:space="0" w:color="auto"/>
              <w:right w:val="single" w:sz="4" w:space="0" w:color="auto"/>
            </w:tcBorders>
            <w:shd w:val="clear" w:color="auto" w:fill="auto"/>
            <w:vAlign w:val="center"/>
            <w:hideMark/>
          </w:tcPr>
          <w:p w14:paraId="420A2355" w14:textId="77777777" w:rsidR="00725BFD" w:rsidRPr="00725BFD" w:rsidRDefault="00725BFD" w:rsidP="00725BFD">
            <w:pPr>
              <w:spacing w:after="0" w:line="240" w:lineRule="auto"/>
              <w:jc w:val="right"/>
              <w:rPr>
                <w:rFonts w:ascii="Aptos Narrow" w:eastAsia="Times New Roman" w:hAnsi="Aptos Narrow"/>
                <w:b/>
                <w:bCs/>
                <w:color w:val="000000"/>
                <w:sz w:val="20"/>
                <w:szCs w:val="20"/>
                <w:lang w:val="en-US"/>
              </w:rPr>
            </w:pPr>
            <w:r w:rsidRPr="00725BFD">
              <w:rPr>
                <w:rFonts w:ascii="Aptos Narrow" w:eastAsia="Times New Roman" w:hAnsi="Aptos Narrow"/>
                <w:b/>
                <w:bCs/>
                <w:color w:val="000000"/>
                <w:sz w:val="20"/>
                <w:szCs w:val="20"/>
                <w:lang w:val="en-US"/>
              </w:rPr>
              <w:t> </w:t>
            </w:r>
          </w:p>
        </w:tc>
        <w:tc>
          <w:tcPr>
            <w:tcW w:w="1275" w:type="dxa"/>
            <w:tcBorders>
              <w:top w:val="nil"/>
              <w:left w:val="nil"/>
              <w:bottom w:val="single" w:sz="4" w:space="0" w:color="auto"/>
              <w:right w:val="single" w:sz="4" w:space="0" w:color="auto"/>
            </w:tcBorders>
            <w:shd w:val="clear" w:color="auto" w:fill="auto"/>
            <w:vAlign w:val="center"/>
            <w:hideMark/>
          </w:tcPr>
          <w:p w14:paraId="19FA4D92" w14:textId="77777777" w:rsidR="00725BFD" w:rsidRPr="00725BFD" w:rsidRDefault="00725BFD" w:rsidP="00725BFD">
            <w:pPr>
              <w:spacing w:after="0" w:line="240" w:lineRule="auto"/>
              <w:jc w:val="right"/>
              <w:rPr>
                <w:rFonts w:ascii="Aptos Narrow" w:eastAsia="Times New Roman" w:hAnsi="Aptos Narrow"/>
                <w:b/>
                <w:bCs/>
                <w:color w:val="000000"/>
                <w:sz w:val="20"/>
                <w:szCs w:val="20"/>
                <w:lang w:val="en-US"/>
              </w:rPr>
            </w:pPr>
            <w:r w:rsidRPr="00725BFD">
              <w:rPr>
                <w:rFonts w:ascii="Aptos Narrow" w:eastAsia="Times New Roman" w:hAnsi="Aptos Narrow"/>
                <w:b/>
                <w:bCs/>
                <w:color w:val="000000"/>
                <w:sz w:val="20"/>
                <w:szCs w:val="20"/>
                <w:lang w:val="en-US"/>
              </w:rPr>
              <w:t> </w:t>
            </w:r>
          </w:p>
        </w:tc>
        <w:tc>
          <w:tcPr>
            <w:tcW w:w="1560" w:type="dxa"/>
            <w:tcBorders>
              <w:top w:val="nil"/>
              <w:left w:val="nil"/>
              <w:bottom w:val="single" w:sz="4" w:space="0" w:color="auto"/>
              <w:right w:val="single" w:sz="4" w:space="0" w:color="auto"/>
            </w:tcBorders>
            <w:shd w:val="clear" w:color="auto" w:fill="auto"/>
            <w:vAlign w:val="center"/>
            <w:hideMark/>
          </w:tcPr>
          <w:p w14:paraId="327E9DC7" w14:textId="77777777" w:rsidR="00725BFD" w:rsidRPr="00725BFD" w:rsidRDefault="00725BFD" w:rsidP="00725BFD">
            <w:pPr>
              <w:spacing w:after="0" w:line="240" w:lineRule="auto"/>
              <w:jc w:val="right"/>
              <w:rPr>
                <w:rFonts w:ascii="Aptos Narrow" w:eastAsia="Times New Roman" w:hAnsi="Aptos Narrow"/>
                <w:b/>
                <w:bCs/>
                <w:color w:val="000000"/>
                <w:sz w:val="20"/>
                <w:szCs w:val="20"/>
                <w:lang w:val="en-US"/>
              </w:rPr>
            </w:pPr>
            <w:r w:rsidRPr="00725BFD">
              <w:rPr>
                <w:rFonts w:ascii="Aptos Narrow" w:eastAsia="Times New Roman" w:hAnsi="Aptos Narrow"/>
                <w:b/>
                <w:bCs/>
                <w:color w:val="000000"/>
                <w:sz w:val="20"/>
                <w:szCs w:val="20"/>
                <w:lang w:val="en-US"/>
              </w:rPr>
              <w:t> </w:t>
            </w:r>
          </w:p>
        </w:tc>
        <w:tc>
          <w:tcPr>
            <w:tcW w:w="1274" w:type="dxa"/>
            <w:tcBorders>
              <w:top w:val="nil"/>
              <w:left w:val="nil"/>
              <w:bottom w:val="single" w:sz="4" w:space="0" w:color="auto"/>
              <w:right w:val="single" w:sz="4" w:space="0" w:color="auto"/>
            </w:tcBorders>
            <w:shd w:val="clear" w:color="auto" w:fill="auto"/>
            <w:vAlign w:val="center"/>
            <w:hideMark/>
          </w:tcPr>
          <w:p w14:paraId="3E779690" w14:textId="77777777" w:rsidR="00725BFD" w:rsidRPr="00725BFD" w:rsidRDefault="00725BFD" w:rsidP="00725BFD">
            <w:pPr>
              <w:spacing w:after="0" w:line="240" w:lineRule="auto"/>
              <w:ind w:firstLineChars="100" w:firstLine="201"/>
              <w:jc w:val="right"/>
              <w:rPr>
                <w:rFonts w:ascii="Aptos Narrow" w:eastAsia="Times New Roman" w:hAnsi="Aptos Narrow"/>
                <w:b/>
                <w:bCs/>
                <w:color w:val="000000"/>
                <w:sz w:val="20"/>
                <w:szCs w:val="20"/>
                <w:lang w:val="en-US"/>
              </w:rPr>
            </w:pPr>
            <w:r w:rsidRPr="00725BFD">
              <w:rPr>
                <w:rFonts w:ascii="Aptos Narrow" w:eastAsia="Times New Roman" w:hAnsi="Aptos Narrow"/>
                <w:b/>
                <w:bCs/>
                <w:color w:val="000000"/>
                <w:sz w:val="20"/>
                <w:szCs w:val="20"/>
                <w:lang w:val="en-US"/>
              </w:rPr>
              <w:t> </w:t>
            </w:r>
          </w:p>
        </w:tc>
      </w:tr>
      <w:tr w:rsidR="002A2E37" w:rsidRPr="00725BFD" w14:paraId="7AEF0129" w14:textId="77777777" w:rsidTr="002A2E3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0B11B2E" w14:textId="77777777" w:rsidR="00725BFD" w:rsidRPr="00725BFD" w:rsidRDefault="00725BFD" w:rsidP="00725BFD">
            <w:pPr>
              <w:spacing w:after="0" w:line="240" w:lineRule="auto"/>
              <w:ind w:firstLineChars="100" w:firstLine="201"/>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Մնացորդ</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առ</w:t>
            </w:r>
            <w:proofErr w:type="spellEnd"/>
            <w:r w:rsidRPr="00725BFD">
              <w:rPr>
                <w:rFonts w:ascii="GHEA Grapalat" w:eastAsia="Times New Roman" w:hAnsi="GHEA Grapalat"/>
                <w:b/>
                <w:bCs/>
                <w:color w:val="000000"/>
                <w:sz w:val="20"/>
                <w:szCs w:val="20"/>
                <w:lang w:val="en-US"/>
              </w:rPr>
              <w:t xml:space="preserve"> 01 </w:t>
            </w:r>
            <w:proofErr w:type="spellStart"/>
            <w:r w:rsidRPr="00725BFD">
              <w:rPr>
                <w:rFonts w:ascii="GHEA Grapalat" w:eastAsia="Times New Roman" w:hAnsi="GHEA Grapalat"/>
                <w:b/>
                <w:bCs/>
                <w:color w:val="000000"/>
                <w:sz w:val="20"/>
                <w:szCs w:val="20"/>
                <w:lang w:val="en-US"/>
              </w:rPr>
              <w:t>հունվարի</w:t>
            </w:r>
            <w:proofErr w:type="spellEnd"/>
            <w:r w:rsidRPr="00725BFD">
              <w:rPr>
                <w:rFonts w:ascii="GHEA Grapalat" w:eastAsia="Times New Roman" w:hAnsi="GHEA Grapalat"/>
                <w:b/>
                <w:bCs/>
                <w:color w:val="000000"/>
                <w:sz w:val="20"/>
                <w:szCs w:val="20"/>
                <w:lang w:val="en-US"/>
              </w:rPr>
              <w:t xml:space="preserve"> 2023թ. </w:t>
            </w:r>
          </w:p>
        </w:tc>
        <w:tc>
          <w:tcPr>
            <w:tcW w:w="1276" w:type="dxa"/>
            <w:tcBorders>
              <w:top w:val="nil"/>
              <w:left w:val="nil"/>
              <w:bottom w:val="single" w:sz="4" w:space="0" w:color="auto"/>
              <w:right w:val="single" w:sz="4" w:space="0" w:color="auto"/>
            </w:tcBorders>
            <w:shd w:val="clear" w:color="auto" w:fill="auto"/>
            <w:vAlign w:val="center"/>
            <w:hideMark/>
          </w:tcPr>
          <w:p w14:paraId="356C8289" w14:textId="7E69CE1E"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1,497,584</w:t>
            </w:r>
          </w:p>
        </w:tc>
        <w:tc>
          <w:tcPr>
            <w:tcW w:w="1134" w:type="dxa"/>
            <w:tcBorders>
              <w:top w:val="nil"/>
              <w:left w:val="nil"/>
              <w:bottom w:val="single" w:sz="4" w:space="0" w:color="auto"/>
              <w:right w:val="single" w:sz="4" w:space="0" w:color="auto"/>
            </w:tcBorders>
            <w:shd w:val="clear" w:color="auto" w:fill="auto"/>
            <w:vAlign w:val="center"/>
            <w:hideMark/>
          </w:tcPr>
          <w:p w14:paraId="1ED89EE8" w14:textId="0911A096"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267,999</w:t>
            </w:r>
          </w:p>
        </w:tc>
        <w:tc>
          <w:tcPr>
            <w:tcW w:w="1275" w:type="dxa"/>
            <w:tcBorders>
              <w:top w:val="nil"/>
              <w:left w:val="nil"/>
              <w:bottom w:val="single" w:sz="4" w:space="0" w:color="auto"/>
              <w:right w:val="single" w:sz="4" w:space="0" w:color="auto"/>
            </w:tcBorders>
            <w:shd w:val="clear" w:color="auto" w:fill="auto"/>
            <w:vAlign w:val="center"/>
            <w:hideMark/>
          </w:tcPr>
          <w:p w14:paraId="7754FBA6" w14:textId="33FC797B"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13,200,018</w:t>
            </w:r>
          </w:p>
        </w:tc>
        <w:tc>
          <w:tcPr>
            <w:tcW w:w="1560" w:type="dxa"/>
            <w:tcBorders>
              <w:top w:val="nil"/>
              <w:left w:val="nil"/>
              <w:bottom w:val="single" w:sz="4" w:space="0" w:color="auto"/>
              <w:right w:val="single" w:sz="4" w:space="0" w:color="auto"/>
            </w:tcBorders>
            <w:shd w:val="clear" w:color="auto" w:fill="auto"/>
            <w:vAlign w:val="center"/>
            <w:hideMark/>
          </w:tcPr>
          <w:p w14:paraId="1247198D" w14:textId="77CD2385"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(12,910,865)</w:t>
            </w:r>
          </w:p>
        </w:tc>
        <w:tc>
          <w:tcPr>
            <w:tcW w:w="1274" w:type="dxa"/>
            <w:tcBorders>
              <w:top w:val="nil"/>
              <w:left w:val="nil"/>
              <w:bottom w:val="single" w:sz="4" w:space="0" w:color="auto"/>
              <w:right w:val="single" w:sz="4" w:space="0" w:color="auto"/>
            </w:tcBorders>
            <w:shd w:val="clear" w:color="auto" w:fill="auto"/>
            <w:vAlign w:val="center"/>
            <w:hideMark/>
          </w:tcPr>
          <w:p w14:paraId="4CABEEA5" w14:textId="0A4448BB"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2,054,736</w:t>
            </w:r>
          </w:p>
        </w:tc>
      </w:tr>
      <w:tr w:rsidR="002A2E37" w:rsidRPr="00725BFD" w14:paraId="5304FC54" w14:textId="77777777" w:rsidTr="002A2E3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E0C7E33" w14:textId="77777777" w:rsidR="00725BFD" w:rsidRPr="00725BFD" w:rsidRDefault="00725BFD" w:rsidP="00725BFD">
            <w:pPr>
              <w:spacing w:after="0" w:line="240" w:lineRule="auto"/>
              <w:ind w:firstLineChars="100" w:firstLine="200"/>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Նախորդ</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ժամանակաշրջանի</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սխալների</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ճշտում</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052518F" w14:textId="244E24EE"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710F850E" w14:textId="238100C3"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w:t>
            </w:r>
          </w:p>
        </w:tc>
        <w:tc>
          <w:tcPr>
            <w:tcW w:w="1275" w:type="dxa"/>
            <w:tcBorders>
              <w:top w:val="nil"/>
              <w:left w:val="nil"/>
              <w:bottom w:val="single" w:sz="4" w:space="0" w:color="auto"/>
              <w:right w:val="single" w:sz="4" w:space="0" w:color="auto"/>
            </w:tcBorders>
            <w:shd w:val="clear" w:color="auto" w:fill="auto"/>
            <w:vAlign w:val="center"/>
            <w:hideMark/>
          </w:tcPr>
          <w:p w14:paraId="7B706D6F" w14:textId="66CB2C7E"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w:t>
            </w:r>
          </w:p>
        </w:tc>
        <w:tc>
          <w:tcPr>
            <w:tcW w:w="1560" w:type="dxa"/>
            <w:tcBorders>
              <w:top w:val="nil"/>
              <w:left w:val="nil"/>
              <w:bottom w:val="single" w:sz="4" w:space="0" w:color="auto"/>
              <w:right w:val="single" w:sz="4" w:space="0" w:color="auto"/>
            </w:tcBorders>
            <w:shd w:val="clear" w:color="auto" w:fill="auto"/>
            <w:vAlign w:val="center"/>
            <w:hideMark/>
          </w:tcPr>
          <w:p w14:paraId="23233396" w14:textId="241CA377"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2,454</w:t>
            </w:r>
          </w:p>
        </w:tc>
        <w:tc>
          <w:tcPr>
            <w:tcW w:w="1274" w:type="dxa"/>
            <w:tcBorders>
              <w:top w:val="nil"/>
              <w:left w:val="nil"/>
              <w:bottom w:val="single" w:sz="4" w:space="0" w:color="auto"/>
              <w:right w:val="single" w:sz="4" w:space="0" w:color="auto"/>
            </w:tcBorders>
            <w:shd w:val="clear" w:color="auto" w:fill="auto"/>
            <w:vAlign w:val="center"/>
            <w:hideMark/>
          </w:tcPr>
          <w:p w14:paraId="187EC980" w14:textId="1BABFCED"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2,454</w:t>
            </w:r>
          </w:p>
        </w:tc>
      </w:tr>
      <w:tr w:rsidR="002A2E37" w:rsidRPr="00725BFD" w14:paraId="7E53E015" w14:textId="77777777" w:rsidTr="002A2E3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15111A3" w14:textId="77777777" w:rsidR="00725BFD" w:rsidRPr="00725BFD" w:rsidRDefault="00725BFD" w:rsidP="00725BFD">
            <w:pPr>
              <w:spacing w:after="0" w:line="240" w:lineRule="auto"/>
              <w:ind w:firstLineChars="100" w:firstLine="200"/>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Տարվա</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շահույթ</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վնաս</w:t>
            </w:r>
            <w:proofErr w:type="spellEnd"/>
            <w:r w:rsidRPr="00725BFD">
              <w:rPr>
                <w:rFonts w:ascii="GHEA Grapalat" w:eastAsia="Times New Roman" w:hAnsi="GHEA Grapalat"/>
                <w:color w:val="000000"/>
                <w:sz w:val="20"/>
                <w:szCs w:val="20"/>
                <w:lang w:val="en-US"/>
              </w:rPr>
              <w:t>)</w:t>
            </w:r>
          </w:p>
        </w:tc>
        <w:tc>
          <w:tcPr>
            <w:tcW w:w="1276" w:type="dxa"/>
            <w:tcBorders>
              <w:top w:val="nil"/>
              <w:left w:val="nil"/>
              <w:bottom w:val="single" w:sz="4" w:space="0" w:color="auto"/>
              <w:right w:val="single" w:sz="4" w:space="0" w:color="auto"/>
            </w:tcBorders>
            <w:shd w:val="clear" w:color="auto" w:fill="auto"/>
            <w:vAlign w:val="center"/>
            <w:hideMark/>
          </w:tcPr>
          <w:p w14:paraId="1E1E5C01" w14:textId="78E3308B"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0DBC5847" w14:textId="49515EBB"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w:t>
            </w:r>
          </w:p>
        </w:tc>
        <w:tc>
          <w:tcPr>
            <w:tcW w:w="1275" w:type="dxa"/>
            <w:tcBorders>
              <w:top w:val="nil"/>
              <w:left w:val="nil"/>
              <w:bottom w:val="single" w:sz="4" w:space="0" w:color="auto"/>
              <w:right w:val="single" w:sz="4" w:space="0" w:color="auto"/>
            </w:tcBorders>
            <w:shd w:val="clear" w:color="auto" w:fill="auto"/>
            <w:vAlign w:val="center"/>
            <w:hideMark/>
          </w:tcPr>
          <w:p w14:paraId="0D934678" w14:textId="6553B6D6"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w:t>
            </w:r>
          </w:p>
        </w:tc>
        <w:tc>
          <w:tcPr>
            <w:tcW w:w="1560" w:type="dxa"/>
            <w:tcBorders>
              <w:top w:val="nil"/>
              <w:left w:val="nil"/>
              <w:bottom w:val="single" w:sz="4" w:space="0" w:color="auto"/>
              <w:right w:val="single" w:sz="4" w:space="0" w:color="auto"/>
            </w:tcBorders>
            <w:shd w:val="clear" w:color="auto" w:fill="auto"/>
            <w:vAlign w:val="center"/>
            <w:hideMark/>
          </w:tcPr>
          <w:p w14:paraId="66031AEF" w14:textId="1C072A61"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(606,295)</w:t>
            </w:r>
          </w:p>
        </w:tc>
        <w:tc>
          <w:tcPr>
            <w:tcW w:w="1274" w:type="dxa"/>
            <w:tcBorders>
              <w:top w:val="nil"/>
              <w:left w:val="nil"/>
              <w:bottom w:val="single" w:sz="4" w:space="0" w:color="auto"/>
              <w:right w:val="single" w:sz="4" w:space="0" w:color="auto"/>
            </w:tcBorders>
            <w:shd w:val="clear" w:color="auto" w:fill="auto"/>
            <w:vAlign w:val="center"/>
            <w:hideMark/>
          </w:tcPr>
          <w:p w14:paraId="202D20E6" w14:textId="6BD4E6BD"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(606,295)</w:t>
            </w:r>
          </w:p>
        </w:tc>
      </w:tr>
      <w:tr w:rsidR="002A2E37" w:rsidRPr="00725BFD" w14:paraId="11B336BC" w14:textId="77777777" w:rsidTr="002A2E3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2C87F3C" w14:textId="77777777" w:rsidR="00725BFD" w:rsidRPr="00725BFD" w:rsidRDefault="00725BFD" w:rsidP="00725BFD">
            <w:pPr>
              <w:spacing w:after="0" w:line="240" w:lineRule="auto"/>
              <w:ind w:firstLineChars="100" w:firstLine="201"/>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Մնացորդ</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առ</w:t>
            </w:r>
            <w:proofErr w:type="spellEnd"/>
            <w:r w:rsidRPr="00725BFD">
              <w:rPr>
                <w:rFonts w:ascii="GHEA Grapalat" w:eastAsia="Times New Roman" w:hAnsi="GHEA Grapalat"/>
                <w:b/>
                <w:bCs/>
                <w:color w:val="000000"/>
                <w:sz w:val="20"/>
                <w:szCs w:val="20"/>
                <w:lang w:val="en-US"/>
              </w:rPr>
              <w:t xml:space="preserve"> 31 </w:t>
            </w:r>
            <w:proofErr w:type="spellStart"/>
            <w:r w:rsidRPr="00725BFD">
              <w:rPr>
                <w:rFonts w:ascii="GHEA Grapalat" w:eastAsia="Times New Roman" w:hAnsi="GHEA Grapalat"/>
                <w:b/>
                <w:bCs/>
                <w:color w:val="000000"/>
                <w:sz w:val="20"/>
                <w:szCs w:val="20"/>
                <w:lang w:val="en-US"/>
              </w:rPr>
              <w:t>դեկտեմբերի</w:t>
            </w:r>
            <w:proofErr w:type="spellEnd"/>
            <w:r w:rsidRPr="00725BFD">
              <w:rPr>
                <w:rFonts w:ascii="GHEA Grapalat" w:eastAsia="Times New Roman" w:hAnsi="GHEA Grapalat"/>
                <w:b/>
                <w:bCs/>
                <w:color w:val="000000"/>
                <w:sz w:val="20"/>
                <w:szCs w:val="20"/>
                <w:lang w:val="en-US"/>
              </w:rPr>
              <w:t xml:space="preserve"> 2023թ. </w:t>
            </w:r>
          </w:p>
        </w:tc>
        <w:tc>
          <w:tcPr>
            <w:tcW w:w="1276" w:type="dxa"/>
            <w:tcBorders>
              <w:top w:val="nil"/>
              <w:left w:val="nil"/>
              <w:bottom w:val="single" w:sz="4" w:space="0" w:color="auto"/>
              <w:right w:val="single" w:sz="4" w:space="0" w:color="auto"/>
            </w:tcBorders>
            <w:shd w:val="clear" w:color="auto" w:fill="auto"/>
            <w:vAlign w:val="center"/>
            <w:hideMark/>
          </w:tcPr>
          <w:p w14:paraId="10C61982" w14:textId="0C423C3F"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1,497,584</w:t>
            </w:r>
          </w:p>
        </w:tc>
        <w:tc>
          <w:tcPr>
            <w:tcW w:w="1134" w:type="dxa"/>
            <w:tcBorders>
              <w:top w:val="nil"/>
              <w:left w:val="nil"/>
              <w:bottom w:val="single" w:sz="4" w:space="0" w:color="auto"/>
              <w:right w:val="single" w:sz="4" w:space="0" w:color="auto"/>
            </w:tcBorders>
            <w:shd w:val="clear" w:color="auto" w:fill="auto"/>
            <w:vAlign w:val="center"/>
            <w:hideMark/>
          </w:tcPr>
          <w:p w14:paraId="1ACD5BAF" w14:textId="6D65997D"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267,999</w:t>
            </w:r>
          </w:p>
        </w:tc>
        <w:tc>
          <w:tcPr>
            <w:tcW w:w="1275" w:type="dxa"/>
            <w:tcBorders>
              <w:top w:val="nil"/>
              <w:left w:val="nil"/>
              <w:bottom w:val="single" w:sz="4" w:space="0" w:color="auto"/>
              <w:right w:val="single" w:sz="4" w:space="0" w:color="auto"/>
            </w:tcBorders>
            <w:shd w:val="clear" w:color="auto" w:fill="auto"/>
            <w:vAlign w:val="center"/>
            <w:hideMark/>
          </w:tcPr>
          <w:p w14:paraId="5342F8AD" w14:textId="368C86C9"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13,200,018</w:t>
            </w:r>
          </w:p>
        </w:tc>
        <w:tc>
          <w:tcPr>
            <w:tcW w:w="1560" w:type="dxa"/>
            <w:tcBorders>
              <w:top w:val="nil"/>
              <w:left w:val="nil"/>
              <w:bottom w:val="single" w:sz="4" w:space="0" w:color="auto"/>
              <w:right w:val="single" w:sz="4" w:space="0" w:color="auto"/>
            </w:tcBorders>
            <w:shd w:val="clear" w:color="auto" w:fill="auto"/>
            <w:vAlign w:val="center"/>
            <w:hideMark/>
          </w:tcPr>
          <w:p w14:paraId="4B4AF637" w14:textId="68671162"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(13,514,705)</w:t>
            </w:r>
          </w:p>
        </w:tc>
        <w:tc>
          <w:tcPr>
            <w:tcW w:w="1274" w:type="dxa"/>
            <w:tcBorders>
              <w:top w:val="nil"/>
              <w:left w:val="nil"/>
              <w:bottom w:val="single" w:sz="4" w:space="0" w:color="auto"/>
              <w:right w:val="single" w:sz="4" w:space="0" w:color="auto"/>
            </w:tcBorders>
            <w:shd w:val="clear" w:color="auto" w:fill="auto"/>
            <w:vAlign w:val="center"/>
            <w:hideMark/>
          </w:tcPr>
          <w:p w14:paraId="15D46F01" w14:textId="46B26E05"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1,450,896</w:t>
            </w:r>
          </w:p>
        </w:tc>
      </w:tr>
      <w:tr w:rsidR="002A2E37" w:rsidRPr="00725BFD" w14:paraId="270E5DE5" w14:textId="77777777" w:rsidTr="002A2E3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34774B5" w14:textId="77777777" w:rsidR="00725BFD" w:rsidRPr="00725BFD" w:rsidRDefault="00725BFD" w:rsidP="00725BFD">
            <w:pPr>
              <w:spacing w:after="0" w:line="240" w:lineRule="auto"/>
              <w:ind w:firstLineChars="100" w:firstLine="201"/>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Վերաներկայացված</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7551641" w14:textId="46338A30"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14:paraId="66436E90" w14:textId="42491B25"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p>
        </w:tc>
        <w:tc>
          <w:tcPr>
            <w:tcW w:w="1275" w:type="dxa"/>
            <w:tcBorders>
              <w:top w:val="nil"/>
              <w:left w:val="nil"/>
              <w:bottom w:val="single" w:sz="4" w:space="0" w:color="auto"/>
              <w:right w:val="single" w:sz="4" w:space="0" w:color="auto"/>
            </w:tcBorders>
            <w:shd w:val="clear" w:color="auto" w:fill="auto"/>
            <w:vAlign w:val="center"/>
            <w:hideMark/>
          </w:tcPr>
          <w:p w14:paraId="43F577EF" w14:textId="09A32DC4"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p>
        </w:tc>
        <w:tc>
          <w:tcPr>
            <w:tcW w:w="1560" w:type="dxa"/>
            <w:tcBorders>
              <w:top w:val="nil"/>
              <w:left w:val="nil"/>
              <w:bottom w:val="single" w:sz="4" w:space="0" w:color="auto"/>
              <w:right w:val="single" w:sz="4" w:space="0" w:color="auto"/>
            </w:tcBorders>
            <w:shd w:val="clear" w:color="auto" w:fill="auto"/>
            <w:vAlign w:val="center"/>
            <w:hideMark/>
          </w:tcPr>
          <w:p w14:paraId="3B06DBB3" w14:textId="541F6B14"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p>
        </w:tc>
        <w:tc>
          <w:tcPr>
            <w:tcW w:w="1274" w:type="dxa"/>
            <w:tcBorders>
              <w:top w:val="nil"/>
              <w:left w:val="nil"/>
              <w:bottom w:val="single" w:sz="4" w:space="0" w:color="auto"/>
              <w:right w:val="single" w:sz="4" w:space="0" w:color="auto"/>
            </w:tcBorders>
            <w:shd w:val="clear" w:color="auto" w:fill="auto"/>
            <w:vAlign w:val="center"/>
            <w:hideMark/>
          </w:tcPr>
          <w:p w14:paraId="11272DA2" w14:textId="545BC4EB"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p>
        </w:tc>
      </w:tr>
      <w:tr w:rsidR="002A2E37" w:rsidRPr="00725BFD" w14:paraId="7CB7DC30" w14:textId="77777777" w:rsidTr="002A2E3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D34DCF3" w14:textId="77777777" w:rsidR="00725BFD" w:rsidRPr="00725BFD" w:rsidRDefault="00725BFD" w:rsidP="00725BFD">
            <w:pPr>
              <w:spacing w:after="0" w:line="240" w:lineRule="auto"/>
              <w:ind w:firstLineChars="100" w:firstLine="201"/>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Մնացորդ</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առ</w:t>
            </w:r>
            <w:proofErr w:type="spellEnd"/>
            <w:r w:rsidRPr="00725BFD">
              <w:rPr>
                <w:rFonts w:ascii="GHEA Grapalat" w:eastAsia="Times New Roman" w:hAnsi="GHEA Grapalat"/>
                <w:b/>
                <w:bCs/>
                <w:color w:val="000000"/>
                <w:sz w:val="20"/>
                <w:szCs w:val="20"/>
                <w:lang w:val="en-US"/>
              </w:rPr>
              <w:t xml:space="preserve"> 01 </w:t>
            </w:r>
            <w:proofErr w:type="spellStart"/>
            <w:r w:rsidRPr="00725BFD">
              <w:rPr>
                <w:rFonts w:ascii="GHEA Grapalat" w:eastAsia="Times New Roman" w:hAnsi="GHEA Grapalat"/>
                <w:b/>
                <w:bCs/>
                <w:color w:val="000000"/>
                <w:sz w:val="20"/>
                <w:szCs w:val="20"/>
                <w:lang w:val="en-US"/>
              </w:rPr>
              <w:t>հունվարի</w:t>
            </w:r>
            <w:proofErr w:type="spellEnd"/>
            <w:r w:rsidRPr="00725BFD">
              <w:rPr>
                <w:rFonts w:ascii="GHEA Grapalat" w:eastAsia="Times New Roman" w:hAnsi="GHEA Grapalat"/>
                <w:b/>
                <w:bCs/>
                <w:color w:val="000000"/>
                <w:sz w:val="20"/>
                <w:szCs w:val="20"/>
                <w:lang w:val="en-US"/>
              </w:rPr>
              <w:t xml:space="preserve"> 2023թ. </w:t>
            </w:r>
          </w:p>
        </w:tc>
        <w:tc>
          <w:tcPr>
            <w:tcW w:w="1276" w:type="dxa"/>
            <w:tcBorders>
              <w:top w:val="nil"/>
              <w:left w:val="nil"/>
              <w:bottom w:val="single" w:sz="4" w:space="0" w:color="auto"/>
              <w:right w:val="single" w:sz="4" w:space="0" w:color="auto"/>
            </w:tcBorders>
            <w:shd w:val="clear" w:color="auto" w:fill="auto"/>
            <w:vAlign w:val="center"/>
            <w:hideMark/>
          </w:tcPr>
          <w:p w14:paraId="200D506A" w14:textId="54F1C460"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1,497,584</w:t>
            </w:r>
          </w:p>
        </w:tc>
        <w:tc>
          <w:tcPr>
            <w:tcW w:w="1134" w:type="dxa"/>
            <w:tcBorders>
              <w:top w:val="nil"/>
              <w:left w:val="nil"/>
              <w:bottom w:val="single" w:sz="4" w:space="0" w:color="auto"/>
              <w:right w:val="single" w:sz="4" w:space="0" w:color="auto"/>
            </w:tcBorders>
            <w:shd w:val="clear" w:color="auto" w:fill="auto"/>
            <w:vAlign w:val="center"/>
            <w:hideMark/>
          </w:tcPr>
          <w:p w14:paraId="39D2A8FB" w14:textId="4F414D5E"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267,999</w:t>
            </w:r>
          </w:p>
        </w:tc>
        <w:tc>
          <w:tcPr>
            <w:tcW w:w="1275" w:type="dxa"/>
            <w:tcBorders>
              <w:top w:val="nil"/>
              <w:left w:val="nil"/>
              <w:bottom w:val="single" w:sz="4" w:space="0" w:color="auto"/>
              <w:right w:val="single" w:sz="4" w:space="0" w:color="auto"/>
            </w:tcBorders>
            <w:shd w:val="clear" w:color="auto" w:fill="auto"/>
            <w:vAlign w:val="center"/>
            <w:hideMark/>
          </w:tcPr>
          <w:p w14:paraId="61A9810B" w14:textId="59C73EB9"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13,200,018</w:t>
            </w:r>
          </w:p>
        </w:tc>
        <w:tc>
          <w:tcPr>
            <w:tcW w:w="1560" w:type="dxa"/>
            <w:tcBorders>
              <w:top w:val="nil"/>
              <w:left w:val="nil"/>
              <w:bottom w:val="single" w:sz="4" w:space="0" w:color="auto"/>
              <w:right w:val="single" w:sz="4" w:space="0" w:color="auto"/>
            </w:tcBorders>
            <w:shd w:val="clear" w:color="auto" w:fill="auto"/>
            <w:vAlign w:val="center"/>
            <w:hideMark/>
          </w:tcPr>
          <w:p w14:paraId="3EC8775C" w14:textId="4BBE275B"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(12,910,865)</w:t>
            </w:r>
          </w:p>
        </w:tc>
        <w:tc>
          <w:tcPr>
            <w:tcW w:w="1274" w:type="dxa"/>
            <w:tcBorders>
              <w:top w:val="nil"/>
              <w:left w:val="nil"/>
              <w:bottom w:val="single" w:sz="4" w:space="0" w:color="auto"/>
              <w:right w:val="single" w:sz="4" w:space="0" w:color="auto"/>
            </w:tcBorders>
            <w:shd w:val="clear" w:color="auto" w:fill="auto"/>
            <w:vAlign w:val="center"/>
            <w:hideMark/>
          </w:tcPr>
          <w:p w14:paraId="2B97E1A2" w14:textId="7F48EF8F"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2,054,736</w:t>
            </w:r>
          </w:p>
        </w:tc>
      </w:tr>
      <w:tr w:rsidR="002A2E37" w:rsidRPr="00725BFD" w14:paraId="3781FF47" w14:textId="77777777" w:rsidTr="002A2E3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487238F" w14:textId="77777777" w:rsidR="00725BFD" w:rsidRPr="00725BFD" w:rsidRDefault="00725BFD" w:rsidP="00725BFD">
            <w:pPr>
              <w:spacing w:after="0" w:line="240" w:lineRule="auto"/>
              <w:ind w:firstLineChars="100" w:firstLine="200"/>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Վերագնահատում</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F6C042F" w14:textId="2C1B44F9"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14:paraId="2DE953BF" w14:textId="2D31E065"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p>
        </w:tc>
        <w:tc>
          <w:tcPr>
            <w:tcW w:w="1275" w:type="dxa"/>
            <w:tcBorders>
              <w:top w:val="nil"/>
              <w:left w:val="nil"/>
              <w:bottom w:val="single" w:sz="4" w:space="0" w:color="auto"/>
              <w:right w:val="single" w:sz="4" w:space="0" w:color="auto"/>
            </w:tcBorders>
            <w:shd w:val="clear" w:color="auto" w:fill="auto"/>
            <w:vAlign w:val="center"/>
            <w:hideMark/>
          </w:tcPr>
          <w:p w14:paraId="6B3E839A" w14:textId="6D7A57A8"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c>
          <w:tcPr>
            <w:tcW w:w="1560" w:type="dxa"/>
            <w:tcBorders>
              <w:top w:val="nil"/>
              <w:left w:val="nil"/>
              <w:bottom w:val="single" w:sz="4" w:space="0" w:color="auto"/>
              <w:right w:val="single" w:sz="4" w:space="0" w:color="auto"/>
            </w:tcBorders>
            <w:shd w:val="clear" w:color="auto" w:fill="auto"/>
            <w:vAlign w:val="center"/>
            <w:hideMark/>
          </w:tcPr>
          <w:p w14:paraId="584B9425" w14:textId="0981C77D"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c>
          <w:tcPr>
            <w:tcW w:w="1274" w:type="dxa"/>
            <w:tcBorders>
              <w:top w:val="nil"/>
              <w:left w:val="nil"/>
              <w:bottom w:val="single" w:sz="4" w:space="0" w:color="auto"/>
              <w:right w:val="single" w:sz="4" w:space="0" w:color="auto"/>
            </w:tcBorders>
            <w:shd w:val="clear" w:color="auto" w:fill="auto"/>
            <w:vAlign w:val="center"/>
            <w:hideMark/>
          </w:tcPr>
          <w:p w14:paraId="667F2A2D" w14:textId="69A178BC"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w:t>
            </w:r>
          </w:p>
        </w:tc>
      </w:tr>
      <w:tr w:rsidR="002A2E37" w:rsidRPr="00725BFD" w14:paraId="653B4047" w14:textId="77777777" w:rsidTr="002A2E3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12B1519" w14:textId="77777777" w:rsidR="00725BFD" w:rsidRPr="00725BFD" w:rsidRDefault="00725BFD" w:rsidP="00725BFD">
            <w:pPr>
              <w:spacing w:after="0" w:line="240" w:lineRule="auto"/>
              <w:ind w:firstLineChars="100" w:firstLine="200"/>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Կանոնադրական</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կապիտալի</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համալրում</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CD50C71" w14:textId="24D4B3E4"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544B12E8" w14:textId="0F05E7EE"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p>
        </w:tc>
        <w:tc>
          <w:tcPr>
            <w:tcW w:w="1275" w:type="dxa"/>
            <w:tcBorders>
              <w:top w:val="nil"/>
              <w:left w:val="nil"/>
              <w:bottom w:val="single" w:sz="4" w:space="0" w:color="auto"/>
              <w:right w:val="single" w:sz="4" w:space="0" w:color="auto"/>
            </w:tcBorders>
            <w:shd w:val="clear" w:color="auto" w:fill="auto"/>
            <w:vAlign w:val="center"/>
            <w:hideMark/>
          </w:tcPr>
          <w:p w14:paraId="5F212F89" w14:textId="709F4E7B"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c>
          <w:tcPr>
            <w:tcW w:w="1560" w:type="dxa"/>
            <w:tcBorders>
              <w:top w:val="nil"/>
              <w:left w:val="nil"/>
              <w:bottom w:val="single" w:sz="4" w:space="0" w:color="auto"/>
              <w:right w:val="single" w:sz="4" w:space="0" w:color="auto"/>
            </w:tcBorders>
            <w:shd w:val="clear" w:color="auto" w:fill="auto"/>
            <w:vAlign w:val="center"/>
            <w:hideMark/>
          </w:tcPr>
          <w:p w14:paraId="17299222" w14:textId="2A92A74A"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c>
          <w:tcPr>
            <w:tcW w:w="1274" w:type="dxa"/>
            <w:tcBorders>
              <w:top w:val="nil"/>
              <w:left w:val="nil"/>
              <w:bottom w:val="single" w:sz="4" w:space="0" w:color="auto"/>
              <w:right w:val="single" w:sz="4" w:space="0" w:color="auto"/>
            </w:tcBorders>
            <w:shd w:val="clear" w:color="auto" w:fill="auto"/>
            <w:vAlign w:val="center"/>
            <w:hideMark/>
          </w:tcPr>
          <w:p w14:paraId="30D7E364" w14:textId="57289D38"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r>
      <w:tr w:rsidR="002A2E37" w:rsidRPr="00725BFD" w14:paraId="7E9B57E6" w14:textId="77777777" w:rsidTr="002A2E3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D1DD28A" w14:textId="77777777" w:rsidR="00725BFD" w:rsidRPr="00725BFD" w:rsidRDefault="00725BFD" w:rsidP="00725BFD">
            <w:pPr>
              <w:spacing w:after="0" w:line="240" w:lineRule="auto"/>
              <w:ind w:firstLineChars="100" w:firstLine="200"/>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Տարվա</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շահույթ</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վնաս</w:t>
            </w:r>
            <w:proofErr w:type="spellEnd"/>
            <w:r w:rsidRPr="00725BFD">
              <w:rPr>
                <w:rFonts w:ascii="GHEA Grapalat" w:eastAsia="Times New Roman" w:hAnsi="GHEA Grapalat"/>
                <w:color w:val="000000"/>
                <w:sz w:val="20"/>
                <w:szCs w:val="20"/>
                <w:lang w:val="en-US"/>
              </w:rPr>
              <w:t>)</w:t>
            </w:r>
          </w:p>
        </w:tc>
        <w:tc>
          <w:tcPr>
            <w:tcW w:w="1276" w:type="dxa"/>
            <w:tcBorders>
              <w:top w:val="nil"/>
              <w:left w:val="nil"/>
              <w:bottom w:val="single" w:sz="4" w:space="0" w:color="auto"/>
              <w:right w:val="single" w:sz="4" w:space="0" w:color="auto"/>
            </w:tcBorders>
            <w:shd w:val="clear" w:color="auto" w:fill="auto"/>
            <w:vAlign w:val="center"/>
            <w:hideMark/>
          </w:tcPr>
          <w:p w14:paraId="6C22BD70" w14:textId="4C24574B" w:rsidR="00725BFD" w:rsidRPr="00725BFD" w:rsidRDefault="00725BFD" w:rsidP="00725BFD">
            <w:pPr>
              <w:spacing w:after="0" w:line="240" w:lineRule="auto"/>
              <w:jc w:val="right"/>
              <w:rPr>
                <w:rFonts w:ascii="Aptos Narrow" w:eastAsia="Times New Roman" w:hAnsi="Aptos Narrow"/>
                <w:color w:val="000000"/>
                <w:sz w:val="20"/>
                <w:szCs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14:paraId="0BCA7291" w14:textId="15541D9F"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w:t>
            </w:r>
          </w:p>
        </w:tc>
        <w:tc>
          <w:tcPr>
            <w:tcW w:w="1275" w:type="dxa"/>
            <w:tcBorders>
              <w:top w:val="nil"/>
              <w:left w:val="nil"/>
              <w:bottom w:val="single" w:sz="4" w:space="0" w:color="auto"/>
              <w:right w:val="single" w:sz="4" w:space="0" w:color="auto"/>
            </w:tcBorders>
            <w:shd w:val="clear" w:color="auto" w:fill="auto"/>
            <w:vAlign w:val="center"/>
            <w:hideMark/>
          </w:tcPr>
          <w:p w14:paraId="7099E855" w14:textId="57011495"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c>
          <w:tcPr>
            <w:tcW w:w="1560" w:type="dxa"/>
            <w:tcBorders>
              <w:top w:val="nil"/>
              <w:left w:val="nil"/>
              <w:bottom w:val="single" w:sz="4" w:space="0" w:color="auto"/>
              <w:right w:val="single" w:sz="4" w:space="0" w:color="auto"/>
            </w:tcBorders>
            <w:shd w:val="clear" w:color="auto" w:fill="auto"/>
            <w:vAlign w:val="center"/>
            <w:hideMark/>
          </w:tcPr>
          <w:p w14:paraId="5B7305E7" w14:textId="18AA8337"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(511,488)</w:t>
            </w:r>
          </w:p>
        </w:tc>
        <w:tc>
          <w:tcPr>
            <w:tcW w:w="1274" w:type="dxa"/>
            <w:tcBorders>
              <w:top w:val="nil"/>
              <w:left w:val="nil"/>
              <w:bottom w:val="single" w:sz="4" w:space="0" w:color="auto"/>
              <w:right w:val="single" w:sz="4" w:space="0" w:color="auto"/>
            </w:tcBorders>
            <w:shd w:val="clear" w:color="auto" w:fill="auto"/>
            <w:vAlign w:val="center"/>
            <w:hideMark/>
          </w:tcPr>
          <w:p w14:paraId="66B66707" w14:textId="3A0AC3AE"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(511,488)</w:t>
            </w:r>
          </w:p>
        </w:tc>
      </w:tr>
      <w:tr w:rsidR="002A2E37" w:rsidRPr="00725BFD" w14:paraId="46CB89B4" w14:textId="77777777" w:rsidTr="002A2E3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28880306" w14:textId="77777777" w:rsidR="00725BFD" w:rsidRPr="00725BFD" w:rsidRDefault="00725BFD" w:rsidP="00725BFD">
            <w:pPr>
              <w:spacing w:after="0" w:line="240" w:lineRule="auto"/>
              <w:ind w:firstLineChars="100" w:firstLine="201"/>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Մնացորդ</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առ</w:t>
            </w:r>
            <w:proofErr w:type="spellEnd"/>
            <w:r w:rsidRPr="00725BFD">
              <w:rPr>
                <w:rFonts w:ascii="GHEA Grapalat" w:eastAsia="Times New Roman" w:hAnsi="GHEA Grapalat"/>
                <w:b/>
                <w:bCs/>
                <w:color w:val="000000"/>
                <w:sz w:val="20"/>
                <w:szCs w:val="20"/>
                <w:lang w:val="en-US"/>
              </w:rPr>
              <w:t xml:space="preserve"> 31 </w:t>
            </w:r>
            <w:proofErr w:type="spellStart"/>
            <w:r w:rsidRPr="00725BFD">
              <w:rPr>
                <w:rFonts w:ascii="GHEA Grapalat" w:eastAsia="Times New Roman" w:hAnsi="GHEA Grapalat"/>
                <w:b/>
                <w:bCs/>
                <w:color w:val="000000"/>
                <w:sz w:val="20"/>
                <w:szCs w:val="20"/>
                <w:lang w:val="en-US"/>
              </w:rPr>
              <w:t>դեկտեմբերի</w:t>
            </w:r>
            <w:proofErr w:type="spellEnd"/>
            <w:r w:rsidRPr="00725BFD">
              <w:rPr>
                <w:rFonts w:ascii="GHEA Grapalat" w:eastAsia="Times New Roman" w:hAnsi="GHEA Grapalat"/>
                <w:b/>
                <w:bCs/>
                <w:color w:val="000000"/>
                <w:sz w:val="20"/>
                <w:szCs w:val="20"/>
                <w:lang w:val="en-US"/>
              </w:rPr>
              <w:t xml:space="preserve"> 2023թ. </w:t>
            </w:r>
          </w:p>
        </w:tc>
        <w:tc>
          <w:tcPr>
            <w:tcW w:w="1276" w:type="dxa"/>
            <w:tcBorders>
              <w:top w:val="nil"/>
              <w:left w:val="nil"/>
              <w:bottom w:val="single" w:sz="4" w:space="0" w:color="auto"/>
              <w:right w:val="single" w:sz="4" w:space="0" w:color="auto"/>
            </w:tcBorders>
            <w:shd w:val="clear" w:color="auto" w:fill="auto"/>
            <w:vAlign w:val="center"/>
            <w:hideMark/>
          </w:tcPr>
          <w:p w14:paraId="04E8C963" w14:textId="3ECB4F6A"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1,497,584</w:t>
            </w:r>
          </w:p>
        </w:tc>
        <w:tc>
          <w:tcPr>
            <w:tcW w:w="1134" w:type="dxa"/>
            <w:tcBorders>
              <w:top w:val="nil"/>
              <w:left w:val="nil"/>
              <w:bottom w:val="single" w:sz="4" w:space="0" w:color="auto"/>
              <w:right w:val="single" w:sz="4" w:space="0" w:color="auto"/>
            </w:tcBorders>
            <w:shd w:val="clear" w:color="auto" w:fill="auto"/>
            <w:vAlign w:val="center"/>
            <w:hideMark/>
          </w:tcPr>
          <w:p w14:paraId="71828406" w14:textId="63B37BB1"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267,999</w:t>
            </w:r>
          </w:p>
        </w:tc>
        <w:tc>
          <w:tcPr>
            <w:tcW w:w="1275" w:type="dxa"/>
            <w:tcBorders>
              <w:top w:val="nil"/>
              <w:left w:val="nil"/>
              <w:bottom w:val="single" w:sz="4" w:space="0" w:color="auto"/>
              <w:right w:val="single" w:sz="4" w:space="0" w:color="auto"/>
            </w:tcBorders>
            <w:shd w:val="clear" w:color="auto" w:fill="auto"/>
            <w:vAlign w:val="center"/>
            <w:hideMark/>
          </w:tcPr>
          <w:p w14:paraId="370FC8B3" w14:textId="622F0928"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13,200,018</w:t>
            </w:r>
          </w:p>
        </w:tc>
        <w:tc>
          <w:tcPr>
            <w:tcW w:w="1560" w:type="dxa"/>
            <w:tcBorders>
              <w:top w:val="nil"/>
              <w:left w:val="nil"/>
              <w:bottom w:val="single" w:sz="4" w:space="0" w:color="auto"/>
              <w:right w:val="single" w:sz="4" w:space="0" w:color="auto"/>
            </w:tcBorders>
            <w:shd w:val="clear" w:color="auto" w:fill="auto"/>
            <w:vAlign w:val="center"/>
            <w:hideMark/>
          </w:tcPr>
          <w:p w14:paraId="739351DE" w14:textId="417F40BD"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(13,422,353)</w:t>
            </w:r>
          </w:p>
        </w:tc>
        <w:tc>
          <w:tcPr>
            <w:tcW w:w="1274" w:type="dxa"/>
            <w:tcBorders>
              <w:top w:val="nil"/>
              <w:left w:val="nil"/>
              <w:bottom w:val="single" w:sz="4" w:space="0" w:color="auto"/>
              <w:right w:val="single" w:sz="4" w:space="0" w:color="auto"/>
            </w:tcBorders>
            <w:shd w:val="clear" w:color="auto" w:fill="auto"/>
            <w:vAlign w:val="center"/>
            <w:hideMark/>
          </w:tcPr>
          <w:p w14:paraId="75B89F7E" w14:textId="2A9BE62A"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1,543,248</w:t>
            </w:r>
          </w:p>
        </w:tc>
      </w:tr>
      <w:tr w:rsidR="002A2E37" w:rsidRPr="00725BFD" w14:paraId="4BA50C43" w14:textId="77777777" w:rsidTr="002A2E3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96E8BA5" w14:textId="77777777" w:rsidR="00725BFD" w:rsidRPr="00725BFD" w:rsidRDefault="00725BFD" w:rsidP="00725BFD">
            <w:pPr>
              <w:spacing w:after="0" w:line="240" w:lineRule="auto"/>
              <w:ind w:firstLineChars="100" w:firstLine="200"/>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Վերագնահատում</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0EFF6D4" w14:textId="39D9986C"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14:paraId="40DD2491" w14:textId="6BB945CB"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p>
        </w:tc>
        <w:tc>
          <w:tcPr>
            <w:tcW w:w="1275" w:type="dxa"/>
            <w:tcBorders>
              <w:top w:val="nil"/>
              <w:left w:val="nil"/>
              <w:bottom w:val="single" w:sz="4" w:space="0" w:color="auto"/>
              <w:right w:val="single" w:sz="4" w:space="0" w:color="auto"/>
            </w:tcBorders>
            <w:shd w:val="clear" w:color="auto" w:fill="auto"/>
            <w:vAlign w:val="center"/>
            <w:hideMark/>
          </w:tcPr>
          <w:p w14:paraId="7ED0AAC2" w14:textId="79650B33"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(757,236)</w:t>
            </w:r>
          </w:p>
        </w:tc>
        <w:tc>
          <w:tcPr>
            <w:tcW w:w="1560" w:type="dxa"/>
            <w:tcBorders>
              <w:top w:val="nil"/>
              <w:left w:val="nil"/>
              <w:bottom w:val="single" w:sz="4" w:space="0" w:color="auto"/>
              <w:right w:val="single" w:sz="4" w:space="0" w:color="auto"/>
            </w:tcBorders>
            <w:shd w:val="clear" w:color="auto" w:fill="auto"/>
            <w:vAlign w:val="center"/>
            <w:hideMark/>
          </w:tcPr>
          <w:p w14:paraId="2633DDBF" w14:textId="346BAA53"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c>
          <w:tcPr>
            <w:tcW w:w="1274" w:type="dxa"/>
            <w:tcBorders>
              <w:top w:val="nil"/>
              <w:left w:val="nil"/>
              <w:bottom w:val="single" w:sz="4" w:space="0" w:color="auto"/>
              <w:right w:val="single" w:sz="4" w:space="0" w:color="auto"/>
            </w:tcBorders>
            <w:shd w:val="clear" w:color="auto" w:fill="auto"/>
            <w:vAlign w:val="center"/>
            <w:hideMark/>
          </w:tcPr>
          <w:p w14:paraId="2ECEB93C" w14:textId="1F21B444"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(757,236)</w:t>
            </w:r>
          </w:p>
        </w:tc>
      </w:tr>
      <w:tr w:rsidR="002A2E37" w:rsidRPr="00725BFD" w14:paraId="72922329" w14:textId="77777777" w:rsidTr="002A2E3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5D43B89" w14:textId="77777777" w:rsidR="00725BFD" w:rsidRPr="00725BFD" w:rsidRDefault="00725BFD" w:rsidP="00725BFD">
            <w:pPr>
              <w:spacing w:after="0" w:line="240" w:lineRule="auto"/>
              <w:ind w:firstLineChars="100" w:firstLine="200"/>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Կանոնադրական</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կապիտալի</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համալրում</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9FCBE68" w14:textId="34ED9545"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947,905</w:t>
            </w:r>
          </w:p>
        </w:tc>
        <w:tc>
          <w:tcPr>
            <w:tcW w:w="1134" w:type="dxa"/>
            <w:tcBorders>
              <w:top w:val="nil"/>
              <w:left w:val="nil"/>
              <w:bottom w:val="single" w:sz="4" w:space="0" w:color="auto"/>
              <w:right w:val="single" w:sz="4" w:space="0" w:color="auto"/>
            </w:tcBorders>
            <w:shd w:val="clear" w:color="auto" w:fill="auto"/>
            <w:vAlign w:val="center"/>
            <w:hideMark/>
          </w:tcPr>
          <w:p w14:paraId="402141C5" w14:textId="0B99E468"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882,755</w:t>
            </w:r>
          </w:p>
        </w:tc>
        <w:tc>
          <w:tcPr>
            <w:tcW w:w="1275" w:type="dxa"/>
            <w:tcBorders>
              <w:top w:val="nil"/>
              <w:left w:val="nil"/>
              <w:bottom w:val="single" w:sz="4" w:space="0" w:color="auto"/>
              <w:right w:val="single" w:sz="4" w:space="0" w:color="auto"/>
            </w:tcBorders>
            <w:shd w:val="clear" w:color="auto" w:fill="auto"/>
            <w:vAlign w:val="center"/>
            <w:hideMark/>
          </w:tcPr>
          <w:p w14:paraId="56E4FFED" w14:textId="29DC2D4B"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c>
          <w:tcPr>
            <w:tcW w:w="1560" w:type="dxa"/>
            <w:tcBorders>
              <w:top w:val="nil"/>
              <w:left w:val="nil"/>
              <w:bottom w:val="single" w:sz="4" w:space="0" w:color="auto"/>
              <w:right w:val="single" w:sz="4" w:space="0" w:color="auto"/>
            </w:tcBorders>
            <w:shd w:val="clear" w:color="auto" w:fill="auto"/>
            <w:vAlign w:val="center"/>
            <w:hideMark/>
          </w:tcPr>
          <w:p w14:paraId="2A3B0D60" w14:textId="7EC262F8"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c>
          <w:tcPr>
            <w:tcW w:w="1274" w:type="dxa"/>
            <w:tcBorders>
              <w:top w:val="nil"/>
              <w:left w:val="nil"/>
              <w:bottom w:val="single" w:sz="4" w:space="0" w:color="auto"/>
              <w:right w:val="single" w:sz="4" w:space="0" w:color="auto"/>
            </w:tcBorders>
            <w:shd w:val="clear" w:color="auto" w:fill="auto"/>
            <w:vAlign w:val="center"/>
            <w:hideMark/>
          </w:tcPr>
          <w:p w14:paraId="367CF364" w14:textId="025BC44D"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r>
      <w:tr w:rsidR="002A2E37" w:rsidRPr="00725BFD" w14:paraId="5BC03DF6" w14:textId="77777777" w:rsidTr="002A2E3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B5BC1F2" w14:textId="77777777" w:rsidR="00725BFD" w:rsidRPr="00725BFD" w:rsidRDefault="00725BFD" w:rsidP="00725BFD">
            <w:pPr>
              <w:spacing w:after="0" w:line="240" w:lineRule="auto"/>
              <w:ind w:firstLineChars="100" w:firstLine="200"/>
              <w:rPr>
                <w:rFonts w:ascii="GHEA Grapalat" w:eastAsia="Times New Roman" w:hAnsi="GHEA Grapalat"/>
                <w:color w:val="000000"/>
                <w:sz w:val="20"/>
                <w:szCs w:val="20"/>
                <w:lang w:val="en-US"/>
              </w:rPr>
            </w:pPr>
            <w:proofErr w:type="spellStart"/>
            <w:r w:rsidRPr="00725BFD">
              <w:rPr>
                <w:rFonts w:ascii="GHEA Grapalat" w:eastAsia="Times New Roman" w:hAnsi="GHEA Grapalat"/>
                <w:color w:val="000000"/>
                <w:sz w:val="20"/>
                <w:szCs w:val="20"/>
                <w:lang w:val="en-US"/>
              </w:rPr>
              <w:t>Տարվա</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շահույթ</w:t>
            </w:r>
            <w:proofErr w:type="spellEnd"/>
            <w:r w:rsidRPr="00725BFD">
              <w:rPr>
                <w:rFonts w:ascii="GHEA Grapalat" w:eastAsia="Times New Roman" w:hAnsi="GHEA Grapalat"/>
                <w:color w:val="000000"/>
                <w:sz w:val="20"/>
                <w:szCs w:val="20"/>
                <w:lang w:val="en-US"/>
              </w:rPr>
              <w:t xml:space="preserve"> (</w:t>
            </w:r>
            <w:proofErr w:type="spellStart"/>
            <w:r w:rsidRPr="00725BFD">
              <w:rPr>
                <w:rFonts w:ascii="GHEA Grapalat" w:eastAsia="Times New Roman" w:hAnsi="GHEA Grapalat"/>
                <w:color w:val="000000"/>
                <w:sz w:val="20"/>
                <w:szCs w:val="20"/>
                <w:lang w:val="en-US"/>
              </w:rPr>
              <w:t>վնաս</w:t>
            </w:r>
            <w:proofErr w:type="spellEnd"/>
            <w:r w:rsidRPr="00725BFD">
              <w:rPr>
                <w:rFonts w:ascii="GHEA Grapalat" w:eastAsia="Times New Roman" w:hAnsi="GHEA Grapalat"/>
                <w:color w:val="000000"/>
                <w:sz w:val="20"/>
                <w:szCs w:val="20"/>
                <w:lang w:val="en-US"/>
              </w:rPr>
              <w:t>)</w:t>
            </w:r>
          </w:p>
        </w:tc>
        <w:tc>
          <w:tcPr>
            <w:tcW w:w="1276" w:type="dxa"/>
            <w:tcBorders>
              <w:top w:val="nil"/>
              <w:left w:val="nil"/>
              <w:bottom w:val="single" w:sz="4" w:space="0" w:color="auto"/>
              <w:right w:val="single" w:sz="4" w:space="0" w:color="auto"/>
            </w:tcBorders>
            <w:shd w:val="clear" w:color="auto" w:fill="auto"/>
            <w:vAlign w:val="center"/>
            <w:hideMark/>
          </w:tcPr>
          <w:p w14:paraId="3A2C4A0A" w14:textId="1586695C" w:rsidR="00725BFD" w:rsidRPr="00725BFD" w:rsidRDefault="00725BFD" w:rsidP="00725BFD">
            <w:pPr>
              <w:spacing w:after="0" w:line="240" w:lineRule="auto"/>
              <w:jc w:val="right"/>
              <w:rPr>
                <w:rFonts w:ascii="Aptos Narrow" w:eastAsia="Times New Roman" w:hAnsi="Aptos Narrow"/>
                <w:color w:val="000000"/>
                <w:sz w:val="20"/>
                <w:szCs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14:paraId="5021357A" w14:textId="1B040CA7"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w:t>
            </w:r>
          </w:p>
        </w:tc>
        <w:tc>
          <w:tcPr>
            <w:tcW w:w="1275" w:type="dxa"/>
            <w:tcBorders>
              <w:top w:val="nil"/>
              <w:left w:val="nil"/>
              <w:bottom w:val="single" w:sz="4" w:space="0" w:color="auto"/>
              <w:right w:val="single" w:sz="4" w:space="0" w:color="auto"/>
            </w:tcBorders>
            <w:shd w:val="clear" w:color="auto" w:fill="auto"/>
            <w:vAlign w:val="center"/>
            <w:hideMark/>
          </w:tcPr>
          <w:p w14:paraId="250D6CFA" w14:textId="056625CF" w:rsidR="00725BFD" w:rsidRPr="00725BFD" w:rsidRDefault="00725BFD" w:rsidP="00725BFD">
            <w:pPr>
              <w:spacing w:after="0" w:line="240" w:lineRule="auto"/>
              <w:jc w:val="right"/>
              <w:rPr>
                <w:rFonts w:ascii="GHEA Grapalat" w:eastAsia="Times New Roman" w:hAnsi="GHEA Grapalat"/>
                <w:color w:val="000000"/>
                <w:sz w:val="20"/>
                <w:szCs w:val="20"/>
                <w:lang w:val="en-US"/>
              </w:rPr>
            </w:pPr>
          </w:p>
        </w:tc>
        <w:tc>
          <w:tcPr>
            <w:tcW w:w="1560" w:type="dxa"/>
            <w:tcBorders>
              <w:top w:val="nil"/>
              <w:left w:val="nil"/>
              <w:bottom w:val="single" w:sz="4" w:space="0" w:color="auto"/>
              <w:right w:val="single" w:sz="4" w:space="0" w:color="auto"/>
            </w:tcBorders>
            <w:shd w:val="clear" w:color="auto" w:fill="auto"/>
            <w:vAlign w:val="center"/>
            <w:hideMark/>
          </w:tcPr>
          <w:p w14:paraId="0F1A7CA1" w14:textId="00E60C1B"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270,253</w:t>
            </w:r>
          </w:p>
        </w:tc>
        <w:tc>
          <w:tcPr>
            <w:tcW w:w="1274" w:type="dxa"/>
            <w:tcBorders>
              <w:top w:val="nil"/>
              <w:left w:val="nil"/>
              <w:bottom w:val="single" w:sz="4" w:space="0" w:color="auto"/>
              <w:right w:val="single" w:sz="4" w:space="0" w:color="auto"/>
            </w:tcBorders>
            <w:shd w:val="clear" w:color="auto" w:fill="auto"/>
            <w:vAlign w:val="center"/>
            <w:hideMark/>
          </w:tcPr>
          <w:p w14:paraId="062BDCBF" w14:textId="2CA0AA80" w:rsidR="00725BFD" w:rsidRPr="00725BFD" w:rsidRDefault="00725BFD" w:rsidP="00725BFD">
            <w:pPr>
              <w:spacing w:after="0" w:line="240" w:lineRule="auto"/>
              <w:jc w:val="right"/>
              <w:rPr>
                <w:rFonts w:ascii="GHEA Grapalat" w:eastAsia="Times New Roman" w:hAnsi="GHEA Grapalat"/>
                <w:color w:val="000000"/>
                <w:sz w:val="20"/>
                <w:szCs w:val="20"/>
                <w:lang w:val="en-US"/>
              </w:rPr>
            </w:pPr>
            <w:r w:rsidRPr="00725BFD">
              <w:rPr>
                <w:rFonts w:ascii="GHEA Grapalat" w:eastAsia="Times New Roman" w:hAnsi="GHEA Grapalat"/>
                <w:color w:val="000000"/>
                <w:sz w:val="20"/>
                <w:szCs w:val="20"/>
                <w:lang w:val="en-US"/>
              </w:rPr>
              <w:t>270,253</w:t>
            </w:r>
          </w:p>
        </w:tc>
      </w:tr>
      <w:tr w:rsidR="002A2E37" w:rsidRPr="00725BFD" w14:paraId="098044D5" w14:textId="77777777" w:rsidTr="002A2E37">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915F781" w14:textId="77777777" w:rsidR="00725BFD" w:rsidRPr="00725BFD" w:rsidRDefault="00725BFD" w:rsidP="00725BFD">
            <w:pPr>
              <w:spacing w:after="0" w:line="240" w:lineRule="auto"/>
              <w:ind w:firstLineChars="100" w:firstLine="201"/>
              <w:rPr>
                <w:rFonts w:ascii="GHEA Grapalat" w:eastAsia="Times New Roman" w:hAnsi="GHEA Grapalat"/>
                <w:b/>
                <w:bCs/>
                <w:color w:val="000000"/>
                <w:sz w:val="20"/>
                <w:szCs w:val="20"/>
                <w:lang w:val="en-US"/>
              </w:rPr>
            </w:pPr>
            <w:proofErr w:type="spellStart"/>
            <w:r w:rsidRPr="00725BFD">
              <w:rPr>
                <w:rFonts w:ascii="GHEA Grapalat" w:eastAsia="Times New Roman" w:hAnsi="GHEA Grapalat"/>
                <w:b/>
                <w:bCs/>
                <w:color w:val="000000"/>
                <w:sz w:val="20"/>
                <w:szCs w:val="20"/>
                <w:lang w:val="en-US"/>
              </w:rPr>
              <w:t>Մնացորդ</w:t>
            </w:r>
            <w:proofErr w:type="spellEnd"/>
            <w:r w:rsidRPr="00725BFD">
              <w:rPr>
                <w:rFonts w:ascii="GHEA Grapalat" w:eastAsia="Times New Roman" w:hAnsi="GHEA Grapalat"/>
                <w:b/>
                <w:bCs/>
                <w:color w:val="000000"/>
                <w:sz w:val="20"/>
                <w:szCs w:val="20"/>
                <w:lang w:val="en-US"/>
              </w:rPr>
              <w:t xml:space="preserve"> </w:t>
            </w:r>
            <w:proofErr w:type="spellStart"/>
            <w:r w:rsidRPr="00725BFD">
              <w:rPr>
                <w:rFonts w:ascii="GHEA Grapalat" w:eastAsia="Times New Roman" w:hAnsi="GHEA Grapalat"/>
                <w:b/>
                <w:bCs/>
                <w:color w:val="000000"/>
                <w:sz w:val="20"/>
                <w:szCs w:val="20"/>
                <w:lang w:val="en-US"/>
              </w:rPr>
              <w:t>առ</w:t>
            </w:r>
            <w:proofErr w:type="spellEnd"/>
            <w:r w:rsidRPr="00725BFD">
              <w:rPr>
                <w:rFonts w:ascii="GHEA Grapalat" w:eastAsia="Times New Roman" w:hAnsi="GHEA Grapalat"/>
                <w:b/>
                <w:bCs/>
                <w:color w:val="000000"/>
                <w:sz w:val="20"/>
                <w:szCs w:val="20"/>
                <w:lang w:val="en-US"/>
              </w:rPr>
              <w:t xml:space="preserve"> 31 </w:t>
            </w:r>
            <w:proofErr w:type="spellStart"/>
            <w:r w:rsidRPr="00725BFD">
              <w:rPr>
                <w:rFonts w:ascii="GHEA Grapalat" w:eastAsia="Times New Roman" w:hAnsi="GHEA Grapalat"/>
                <w:b/>
                <w:bCs/>
                <w:color w:val="000000"/>
                <w:sz w:val="20"/>
                <w:szCs w:val="20"/>
                <w:lang w:val="en-US"/>
              </w:rPr>
              <w:t>դեկտեմբերի</w:t>
            </w:r>
            <w:proofErr w:type="spellEnd"/>
            <w:r w:rsidRPr="00725BFD">
              <w:rPr>
                <w:rFonts w:ascii="GHEA Grapalat" w:eastAsia="Times New Roman" w:hAnsi="GHEA Grapalat"/>
                <w:b/>
                <w:bCs/>
                <w:color w:val="000000"/>
                <w:sz w:val="20"/>
                <w:szCs w:val="20"/>
                <w:lang w:val="en-US"/>
              </w:rPr>
              <w:t xml:space="preserve"> 2024թ. </w:t>
            </w:r>
          </w:p>
        </w:tc>
        <w:tc>
          <w:tcPr>
            <w:tcW w:w="1276" w:type="dxa"/>
            <w:tcBorders>
              <w:top w:val="nil"/>
              <w:left w:val="nil"/>
              <w:bottom w:val="single" w:sz="4" w:space="0" w:color="auto"/>
              <w:right w:val="single" w:sz="4" w:space="0" w:color="auto"/>
            </w:tcBorders>
            <w:shd w:val="clear" w:color="auto" w:fill="auto"/>
            <w:vAlign w:val="center"/>
            <w:hideMark/>
          </w:tcPr>
          <w:p w14:paraId="5AC51AB4" w14:textId="34CDBAB1"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2,445,489</w:t>
            </w:r>
          </w:p>
        </w:tc>
        <w:tc>
          <w:tcPr>
            <w:tcW w:w="1134" w:type="dxa"/>
            <w:tcBorders>
              <w:top w:val="nil"/>
              <w:left w:val="nil"/>
              <w:bottom w:val="single" w:sz="4" w:space="0" w:color="auto"/>
              <w:right w:val="single" w:sz="4" w:space="0" w:color="auto"/>
            </w:tcBorders>
            <w:shd w:val="clear" w:color="auto" w:fill="auto"/>
            <w:vAlign w:val="center"/>
            <w:hideMark/>
          </w:tcPr>
          <w:p w14:paraId="569E5B8F" w14:textId="6D8D6B5A"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1,150,754</w:t>
            </w:r>
          </w:p>
        </w:tc>
        <w:tc>
          <w:tcPr>
            <w:tcW w:w="1275" w:type="dxa"/>
            <w:tcBorders>
              <w:top w:val="nil"/>
              <w:left w:val="nil"/>
              <w:bottom w:val="single" w:sz="4" w:space="0" w:color="auto"/>
              <w:right w:val="single" w:sz="4" w:space="0" w:color="auto"/>
            </w:tcBorders>
            <w:shd w:val="clear" w:color="auto" w:fill="auto"/>
            <w:vAlign w:val="center"/>
            <w:hideMark/>
          </w:tcPr>
          <w:p w14:paraId="142B5392" w14:textId="221365C1"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12,442,782</w:t>
            </w:r>
          </w:p>
        </w:tc>
        <w:tc>
          <w:tcPr>
            <w:tcW w:w="1560" w:type="dxa"/>
            <w:tcBorders>
              <w:top w:val="nil"/>
              <w:left w:val="nil"/>
              <w:bottom w:val="single" w:sz="4" w:space="0" w:color="auto"/>
              <w:right w:val="single" w:sz="4" w:space="0" w:color="auto"/>
            </w:tcBorders>
            <w:shd w:val="clear" w:color="auto" w:fill="auto"/>
            <w:vAlign w:val="center"/>
            <w:hideMark/>
          </w:tcPr>
          <w:p w14:paraId="5D31BA9D" w14:textId="169E8BE6"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(13,152,100)</w:t>
            </w:r>
          </w:p>
        </w:tc>
        <w:tc>
          <w:tcPr>
            <w:tcW w:w="1274" w:type="dxa"/>
            <w:tcBorders>
              <w:top w:val="nil"/>
              <w:left w:val="nil"/>
              <w:bottom w:val="single" w:sz="4" w:space="0" w:color="auto"/>
              <w:right w:val="single" w:sz="4" w:space="0" w:color="auto"/>
            </w:tcBorders>
            <w:shd w:val="clear" w:color="auto" w:fill="auto"/>
            <w:vAlign w:val="center"/>
            <w:hideMark/>
          </w:tcPr>
          <w:p w14:paraId="57D10A2D" w14:textId="7096316C" w:rsidR="00725BFD" w:rsidRPr="00725BFD" w:rsidRDefault="00725BFD" w:rsidP="00725BFD">
            <w:pPr>
              <w:spacing w:after="0" w:line="240" w:lineRule="auto"/>
              <w:jc w:val="right"/>
              <w:rPr>
                <w:rFonts w:ascii="GHEA Grapalat" w:eastAsia="Times New Roman" w:hAnsi="GHEA Grapalat"/>
                <w:b/>
                <w:bCs/>
                <w:color w:val="000000"/>
                <w:sz w:val="20"/>
                <w:szCs w:val="20"/>
                <w:lang w:val="en-US"/>
              </w:rPr>
            </w:pPr>
            <w:r w:rsidRPr="00725BFD">
              <w:rPr>
                <w:rFonts w:ascii="GHEA Grapalat" w:eastAsia="Times New Roman" w:hAnsi="GHEA Grapalat"/>
                <w:b/>
                <w:bCs/>
                <w:color w:val="000000"/>
                <w:sz w:val="20"/>
                <w:szCs w:val="20"/>
                <w:lang w:val="en-US"/>
              </w:rPr>
              <w:t>1,056,265</w:t>
            </w:r>
          </w:p>
        </w:tc>
      </w:tr>
    </w:tbl>
    <w:p w14:paraId="2514B42F" w14:textId="77777777" w:rsidR="00E91834" w:rsidRPr="009D5389" w:rsidRDefault="00E91834" w:rsidP="00E91834">
      <w:pPr>
        <w:spacing w:after="240" w:line="240" w:lineRule="auto"/>
        <w:ind w:right="288"/>
        <w:rPr>
          <w:rFonts w:ascii="GHEA Grapalat" w:hAnsi="GHEA Grapalat"/>
          <w:b/>
          <w:sz w:val="20"/>
          <w:szCs w:val="20"/>
        </w:rPr>
      </w:pPr>
    </w:p>
    <w:p w14:paraId="26514671" w14:textId="77777777" w:rsidR="00E91834" w:rsidRPr="009D5389" w:rsidRDefault="00E91834" w:rsidP="00E91834">
      <w:pPr>
        <w:spacing w:after="240" w:line="240" w:lineRule="auto"/>
        <w:ind w:right="288"/>
        <w:rPr>
          <w:rFonts w:ascii="GHEA Grapalat" w:hAnsi="GHEA Grapalat"/>
          <w:b/>
          <w:sz w:val="20"/>
          <w:szCs w:val="20"/>
        </w:rPr>
      </w:pPr>
    </w:p>
    <w:p w14:paraId="17082EF3" w14:textId="40BEE2CD" w:rsidR="00E91834" w:rsidRPr="009D5389" w:rsidRDefault="00D33989" w:rsidP="00E91834">
      <w:pPr>
        <w:spacing w:after="240" w:line="240" w:lineRule="auto"/>
        <w:ind w:right="288"/>
        <w:rPr>
          <w:rFonts w:ascii="GHEA Grapalat" w:hAnsi="GHEA Grapalat" w:cs="Calibri"/>
          <w:b/>
          <w:sz w:val="20"/>
          <w:szCs w:val="20"/>
        </w:rPr>
      </w:pPr>
      <w:r w:rsidRPr="00D33989">
        <w:rPr>
          <w:rFonts w:ascii="GHEA Grapalat" w:hAnsi="GHEA Grapalat"/>
          <w:b/>
          <w:sz w:val="20"/>
          <w:szCs w:val="20"/>
          <w:lang w:val="hy-AM"/>
        </w:rPr>
        <w:t>«</w:t>
      </w:r>
      <w:r w:rsidR="00D15A8E">
        <w:rPr>
          <w:rFonts w:ascii="GHEA Grapalat" w:hAnsi="GHEA Grapalat"/>
          <w:b/>
          <w:sz w:val="20"/>
          <w:szCs w:val="20"/>
          <w:lang w:val="hy-AM"/>
        </w:rPr>
        <w:t>ՆԱՏՖՈՒԴ</w:t>
      </w:r>
      <w:r w:rsidR="00B33512">
        <w:rPr>
          <w:rFonts w:ascii="GHEA Grapalat" w:hAnsi="GHEA Grapalat"/>
          <w:b/>
          <w:sz w:val="20"/>
          <w:szCs w:val="20"/>
          <w:lang w:val="hy-AM"/>
        </w:rPr>
        <w:t xml:space="preserve">» </w:t>
      </w:r>
      <w:r w:rsidR="00D15A8E">
        <w:rPr>
          <w:rFonts w:ascii="GHEA Grapalat" w:hAnsi="GHEA Grapalat"/>
          <w:b/>
          <w:sz w:val="20"/>
          <w:szCs w:val="20"/>
          <w:lang w:val="hy-AM"/>
        </w:rPr>
        <w:t>ՓԲԸ</w:t>
      </w:r>
      <w:r w:rsidR="00B33512">
        <w:rPr>
          <w:rFonts w:ascii="GHEA Grapalat" w:hAnsi="GHEA Grapalat"/>
          <w:b/>
          <w:sz w:val="20"/>
          <w:szCs w:val="20"/>
          <w:lang w:val="hy-AM"/>
        </w:rPr>
        <w:t xml:space="preserve"> </w:t>
      </w:r>
    </w:p>
    <w:p w14:paraId="2FFDE836" w14:textId="2E67FB38" w:rsidR="00E91834" w:rsidRPr="009D5389" w:rsidRDefault="00BC78D9" w:rsidP="00E91834">
      <w:pPr>
        <w:spacing w:after="0" w:line="240" w:lineRule="auto"/>
        <w:rPr>
          <w:rFonts w:ascii="GHEA Grapalat" w:hAnsi="GHEA Grapalat" w:cs="Sylfaen"/>
          <w:b/>
          <w:sz w:val="20"/>
          <w:szCs w:val="20"/>
          <w:lang w:val="hy-AM"/>
        </w:rPr>
      </w:pPr>
      <w:r>
        <w:rPr>
          <w:rFonts w:ascii="GHEA Grapalat" w:hAnsi="GHEA Grapalat" w:cs="Sylfaen"/>
          <w:b/>
          <w:sz w:val="20"/>
          <w:szCs w:val="20"/>
          <w:lang w:val="hy-AM"/>
        </w:rPr>
        <w:t>Գործադիր տնօրենի ժամանակավոր պաշտոնակատար</w:t>
      </w:r>
      <w:r w:rsidR="00DF2556" w:rsidRPr="009D5389">
        <w:rPr>
          <w:rFonts w:ascii="GHEA Grapalat" w:hAnsi="GHEA Grapalat" w:cs="Sylfaen"/>
          <w:b/>
          <w:sz w:val="20"/>
          <w:szCs w:val="20"/>
          <w:lang w:val="hy-AM"/>
        </w:rPr>
        <w:t xml:space="preserve">՝ </w:t>
      </w:r>
      <w:r w:rsidR="00DF2556" w:rsidRPr="009D5389">
        <w:rPr>
          <w:rFonts w:ascii="GHEA Grapalat" w:hAnsi="GHEA Grapalat" w:cs="Sylfaen"/>
          <w:b/>
          <w:sz w:val="20"/>
          <w:szCs w:val="20"/>
          <w:lang w:val="hy-AM"/>
        </w:rPr>
        <w:tab/>
      </w:r>
      <w:r w:rsidR="00DF2556" w:rsidRPr="009D5389">
        <w:rPr>
          <w:rFonts w:ascii="GHEA Grapalat" w:hAnsi="GHEA Grapalat" w:cs="Sylfaen"/>
          <w:b/>
          <w:sz w:val="20"/>
          <w:szCs w:val="20"/>
          <w:lang w:val="hy-AM"/>
        </w:rPr>
        <w:tab/>
      </w:r>
      <w:r w:rsidR="00DF2556" w:rsidRPr="009D5389">
        <w:rPr>
          <w:rFonts w:ascii="GHEA Grapalat" w:hAnsi="GHEA Grapalat" w:cs="Sylfaen"/>
          <w:b/>
          <w:sz w:val="20"/>
          <w:szCs w:val="20"/>
          <w:lang w:val="hy-AM"/>
        </w:rPr>
        <w:tab/>
      </w:r>
      <w:r w:rsidR="00DF2556" w:rsidRPr="009D5389">
        <w:rPr>
          <w:rFonts w:ascii="GHEA Grapalat" w:hAnsi="GHEA Grapalat" w:cs="Sylfaen"/>
          <w:b/>
          <w:sz w:val="20"/>
          <w:szCs w:val="20"/>
          <w:lang w:val="hy-AM"/>
        </w:rPr>
        <w:tab/>
      </w:r>
      <w:r>
        <w:rPr>
          <w:rFonts w:ascii="GHEA Grapalat" w:hAnsi="GHEA Grapalat" w:cs="Sylfaen"/>
          <w:b/>
          <w:sz w:val="20"/>
          <w:szCs w:val="20"/>
          <w:lang w:val="hy-AM"/>
        </w:rPr>
        <w:t>Արմեն Պետրոսյան</w:t>
      </w:r>
    </w:p>
    <w:p w14:paraId="3AC2217B" w14:textId="77777777" w:rsidR="00E91834" w:rsidRPr="009D5389" w:rsidRDefault="00E91834" w:rsidP="00E91834">
      <w:pPr>
        <w:spacing w:after="0" w:line="240" w:lineRule="auto"/>
        <w:rPr>
          <w:rFonts w:ascii="GHEA Grapalat" w:hAnsi="GHEA Grapalat" w:cs="Sylfaen"/>
          <w:b/>
          <w:sz w:val="20"/>
          <w:szCs w:val="20"/>
        </w:rPr>
      </w:pPr>
    </w:p>
    <w:p w14:paraId="7355631D" w14:textId="77777777" w:rsidR="00F510B0" w:rsidRPr="009D5389" w:rsidRDefault="00F510B0" w:rsidP="008412BE">
      <w:pPr>
        <w:spacing w:after="0" w:line="240" w:lineRule="auto"/>
        <w:jc w:val="center"/>
        <w:rPr>
          <w:rFonts w:ascii="GHEA Grapalat" w:hAnsi="GHEA Grapalat" w:cs="Sylfaen"/>
          <w:b/>
          <w:sz w:val="20"/>
          <w:szCs w:val="20"/>
          <w:lang w:val="hy-AM"/>
        </w:rPr>
      </w:pPr>
    </w:p>
    <w:p w14:paraId="2DC84181" w14:textId="77777777" w:rsidR="00F510B0" w:rsidRPr="009D5389" w:rsidRDefault="00F510B0" w:rsidP="008412BE">
      <w:pPr>
        <w:spacing w:after="0" w:line="240" w:lineRule="auto"/>
        <w:jc w:val="center"/>
        <w:rPr>
          <w:rFonts w:ascii="GHEA Grapalat" w:hAnsi="GHEA Grapalat" w:cs="Sylfaen"/>
          <w:b/>
          <w:sz w:val="20"/>
          <w:szCs w:val="20"/>
          <w:lang w:val="hy-AM"/>
        </w:rPr>
      </w:pPr>
    </w:p>
    <w:p w14:paraId="7685AFFA" w14:textId="77777777" w:rsidR="00F510B0" w:rsidRPr="009D5389" w:rsidRDefault="00F510B0" w:rsidP="008412BE">
      <w:pPr>
        <w:spacing w:after="0" w:line="240" w:lineRule="auto"/>
        <w:jc w:val="center"/>
        <w:rPr>
          <w:rFonts w:ascii="GHEA Grapalat" w:hAnsi="GHEA Grapalat" w:cs="Sylfaen"/>
          <w:b/>
          <w:sz w:val="20"/>
          <w:szCs w:val="20"/>
          <w:lang w:val="hy-AM"/>
        </w:rPr>
      </w:pPr>
    </w:p>
    <w:p w14:paraId="01BCF9EB" w14:textId="77777777" w:rsidR="00F510B0" w:rsidRPr="009D5389" w:rsidRDefault="00F510B0" w:rsidP="008412BE">
      <w:pPr>
        <w:spacing w:after="0" w:line="240" w:lineRule="auto"/>
        <w:jc w:val="center"/>
        <w:rPr>
          <w:rFonts w:ascii="GHEA Grapalat" w:hAnsi="GHEA Grapalat" w:cs="Sylfaen"/>
          <w:b/>
          <w:sz w:val="20"/>
          <w:szCs w:val="20"/>
          <w:lang w:val="hy-AM"/>
        </w:rPr>
      </w:pPr>
    </w:p>
    <w:p w14:paraId="49CC55A8" w14:textId="77777777" w:rsidR="00F510B0" w:rsidRPr="009D5389" w:rsidRDefault="00F510B0" w:rsidP="008412BE">
      <w:pPr>
        <w:spacing w:after="0" w:line="240" w:lineRule="auto"/>
        <w:jc w:val="center"/>
        <w:rPr>
          <w:rFonts w:ascii="GHEA Grapalat" w:hAnsi="GHEA Grapalat" w:cs="Sylfaen"/>
          <w:b/>
          <w:sz w:val="20"/>
          <w:szCs w:val="20"/>
          <w:lang w:val="hy-AM"/>
        </w:rPr>
      </w:pPr>
    </w:p>
    <w:p w14:paraId="3EFEEB18" w14:textId="77777777" w:rsidR="00F510B0" w:rsidRPr="009D5389" w:rsidRDefault="00F510B0" w:rsidP="008412BE">
      <w:pPr>
        <w:spacing w:after="0" w:line="240" w:lineRule="auto"/>
        <w:jc w:val="center"/>
        <w:rPr>
          <w:rFonts w:ascii="GHEA Grapalat" w:hAnsi="GHEA Grapalat" w:cs="Sylfaen"/>
          <w:b/>
          <w:sz w:val="20"/>
          <w:szCs w:val="20"/>
          <w:lang w:val="hy-AM"/>
        </w:rPr>
      </w:pPr>
    </w:p>
    <w:p w14:paraId="548DD920" w14:textId="77777777" w:rsidR="00F510B0" w:rsidRPr="009D5389" w:rsidRDefault="00F510B0" w:rsidP="008412BE">
      <w:pPr>
        <w:spacing w:after="0" w:line="240" w:lineRule="auto"/>
        <w:jc w:val="center"/>
        <w:rPr>
          <w:rFonts w:ascii="GHEA Grapalat" w:hAnsi="GHEA Grapalat" w:cs="Sylfaen"/>
          <w:b/>
          <w:sz w:val="20"/>
          <w:szCs w:val="20"/>
          <w:lang w:val="hy-AM"/>
        </w:rPr>
      </w:pPr>
    </w:p>
    <w:p w14:paraId="60CF7F8F" w14:textId="77777777" w:rsidR="00F510B0" w:rsidRPr="009D5389" w:rsidRDefault="00F510B0" w:rsidP="008412BE">
      <w:pPr>
        <w:spacing w:after="0" w:line="240" w:lineRule="auto"/>
        <w:jc w:val="center"/>
        <w:rPr>
          <w:rFonts w:ascii="GHEA Grapalat" w:hAnsi="GHEA Grapalat" w:cs="Sylfaen"/>
          <w:b/>
          <w:sz w:val="20"/>
          <w:szCs w:val="20"/>
          <w:lang w:val="hy-AM"/>
        </w:rPr>
      </w:pPr>
    </w:p>
    <w:p w14:paraId="135D701C" w14:textId="77777777" w:rsidR="00F510B0" w:rsidRPr="009D5389" w:rsidRDefault="00F510B0" w:rsidP="008412BE">
      <w:pPr>
        <w:spacing w:after="0" w:line="240" w:lineRule="auto"/>
        <w:jc w:val="center"/>
        <w:rPr>
          <w:rFonts w:ascii="GHEA Grapalat" w:hAnsi="GHEA Grapalat" w:cs="Sylfaen"/>
          <w:b/>
          <w:sz w:val="20"/>
          <w:szCs w:val="20"/>
          <w:lang w:val="hy-AM"/>
        </w:rPr>
      </w:pPr>
    </w:p>
    <w:p w14:paraId="02A2AFE0" w14:textId="77777777" w:rsidR="00F510B0" w:rsidRPr="009D5389" w:rsidRDefault="00F510B0" w:rsidP="008412BE">
      <w:pPr>
        <w:spacing w:after="0" w:line="240" w:lineRule="auto"/>
        <w:jc w:val="center"/>
        <w:rPr>
          <w:rFonts w:ascii="GHEA Grapalat" w:hAnsi="GHEA Grapalat" w:cs="Sylfaen"/>
          <w:b/>
          <w:sz w:val="20"/>
          <w:szCs w:val="20"/>
          <w:lang w:val="hy-AM"/>
        </w:rPr>
      </w:pPr>
    </w:p>
    <w:p w14:paraId="3641E5B7" w14:textId="77777777" w:rsidR="00F510B0" w:rsidRPr="009D5389" w:rsidRDefault="00F510B0" w:rsidP="008412BE">
      <w:pPr>
        <w:spacing w:after="0" w:line="240" w:lineRule="auto"/>
        <w:jc w:val="center"/>
        <w:rPr>
          <w:rFonts w:ascii="GHEA Grapalat" w:hAnsi="GHEA Grapalat" w:cs="Sylfaen"/>
          <w:b/>
          <w:sz w:val="20"/>
          <w:szCs w:val="20"/>
          <w:lang w:val="hy-AM"/>
        </w:rPr>
      </w:pPr>
    </w:p>
    <w:p w14:paraId="19165FF2" w14:textId="77777777" w:rsidR="00F510B0" w:rsidRPr="009D5389" w:rsidRDefault="00F510B0" w:rsidP="008412BE">
      <w:pPr>
        <w:spacing w:after="0" w:line="240" w:lineRule="auto"/>
        <w:jc w:val="center"/>
        <w:rPr>
          <w:rFonts w:ascii="GHEA Grapalat" w:hAnsi="GHEA Grapalat" w:cs="Sylfaen"/>
          <w:b/>
          <w:sz w:val="20"/>
          <w:szCs w:val="20"/>
          <w:lang w:val="hy-AM"/>
        </w:rPr>
      </w:pPr>
    </w:p>
    <w:p w14:paraId="0A6B95D1" w14:textId="77777777" w:rsidR="00F510B0" w:rsidRPr="009D5389" w:rsidRDefault="00F510B0" w:rsidP="008412BE">
      <w:pPr>
        <w:spacing w:after="0" w:line="240" w:lineRule="auto"/>
        <w:jc w:val="center"/>
        <w:rPr>
          <w:rFonts w:ascii="GHEA Grapalat" w:hAnsi="GHEA Grapalat" w:cs="Sylfaen"/>
          <w:b/>
          <w:sz w:val="20"/>
          <w:szCs w:val="20"/>
          <w:lang w:val="hy-AM"/>
        </w:rPr>
      </w:pPr>
    </w:p>
    <w:p w14:paraId="5C5F30AA" w14:textId="77777777" w:rsidR="00F510B0" w:rsidRPr="009D5389" w:rsidRDefault="00F510B0" w:rsidP="008412BE">
      <w:pPr>
        <w:spacing w:after="0" w:line="240" w:lineRule="auto"/>
        <w:jc w:val="center"/>
        <w:rPr>
          <w:rFonts w:ascii="GHEA Grapalat" w:hAnsi="GHEA Grapalat" w:cs="Sylfaen"/>
          <w:b/>
          <w:sz w:val="20"/>
          <w:szCs w:val="20"/>
          <w:lang w:val="hy-AM"/>
        </w:rPr>
      </w:pPr>
    </w:p>
    <w:p w14:paraId="4ADADD5F" w14:textId="77777777" w:rsidR="00F510B0" w:rsidRPr="009D5389" w:rsidRDefault="00F510B0" w:rsidP="008412BE">
      <w:pPr>
        <w:spacing w:after="0" w:line="240" w:lineRule="auto"/>
        <w:jc w:val="center"/>
        <w:rPr>
          <w:rFonts w:ascii="GHEA Grapalat" w:hAnsi="GHEA Grapalat" w:cs="Sylfaen"/>
          <w:b/>
          <w:sz w:val="20"/>
          <w:szCs w:val="20"/>
          <w:lang w:val="hy-AM"/>
        </w:rPr>
      </w:pPr>
    </w:p>
    <w:p w14:paraId="496B69C4" w14:textId="77777777" w:rsidR="00F510B0" w:rsidRPr="009D5389" w:rsidRDefault="00F510B0" w:rsidP="008412BE">
      <w:pPr>
        <w:spacing w:after="0" w:line="240" w:lineRule="auto"/>
        <w:jc w:val="center"/>
        <w:rPr>
          <w:rFonts w:ascii="GHEA Grapalat" w:hAnsi="GHEA Grapalat" w:cs="Sylfaen"/>
          <w:b/>
          <w:sz w:val="20"/>
          <w:szCs w:val="20"/>
          <w:lang w:val="hy-AM"/>
        </w:rPr>
      </w:pPr>
    </w:p>
    <w:p w14:paraId="38C55F64" w14:textId="77777777" w:rsidR="005B0B1B" w:rsidRPr="009D5389" w:rsidRDefault="005B0B1B" w:rsidP="003D6BC3">
      <w:pPr>
        <w:spacing w:after="0" w:line="240" w:lineRule="auto"/>
        <w:rPr>
          <w:rFonts w:ascii="GHEA Grapalat" w:hAnsi="GHEA Grapalat" w:cs="Sylfaen"/>
          <w:b/>
          <w:sz w:val="20"/>
          <w:szCs w:val="20"/>
          <w:lang w:val="hy-AM"/>
        </w:rPr>
      </w:pPr>
    </w:p>
    <w:p w14:paraId="06E95B58" w14:textId="77777777" w:rsidR="00763500" w:rsidRPr="009D5389" w:rsidRDefault="00763500" w:rsidP="003D6BC3">
      <w:pPr>
        <w:spacing w:after="0" w:line="240" w:lineRule="auto"/>
        <w:rPr>
          <w:rFonts w:ascii="GHEA Grapalat" w:hAnsi="GHEA Grapalat" w:cs="Sylfaen"/>
          <w:b/>
          <w:sz w:val="20"/>
          <w:szCs w:val="20"/>
          <w:lang w:val="hy-AM"/>
        </w:rPr>
      </w:pPr>
    </w:p>
    <w:p w14:paraId="4161F48B" w14:textId="77777777" w:rsidR="00763500" w:rsidRPr="009D5389" w:rsidRDefault="00763500" w:rsidP="003D6BC3">
      <w:pPr>
        <w:spacing w:after="0" w:line="240" w:lineRule="auto"/>
        <w:rPr>
          <w:rFonts w:ascii="GHEA Grapalat" w:hAnsi="GHEA Grapalat" w:cs="Sylfaen"/>
          <w:b/>
          <w:sz w:val="20"/>
          <w:szCs w:val="20"/>
          <w:lang w:val="hy-AM"/>
        </w:rPr>
      </w:pPr>
    </w:p>
    <w:p w14:paraId="65EF4D76" w14:textId="77777777" w:rsidR="00F973AA" w:rsidRPr="009D5389" w:rsidRDefault="00F973AA" w:rsidP="003D6BC3">
      <w:pPr>
        <w:spacing w:after="0" w:line="240" w:lineRule="auto"/>
        <w:rPr>
          <w:rFonts w:ascii="GHEA Grapalat" w:hAnsi="GHEA Grapalat" w:cs="Sylfaen"/>
          <w:b/>
          <w:sz w:val="20"/>
          <w:szCs w:val="20"/>
          <w:lang w:val="hy-AM"/>
        </w:rPr>
      </w:pPr>
    </w:p>
    <w:p w14:paraId="287BA752" w14:textId="77777777" w:rsidR="00F973AA" w:rsidRPr="009D5389" w:rsidRDefault="00F973AA" w:rsidP="003D6BC3">
      <w:pPr>
        <w:spacing w:after="0" w:line="240" w:lineRule="auto"/>
        <w:rPr>
          <w:rFonts w:ascii="GHEA Grapalat" w:hAnsi="GHEA Grapalat" w:cs="Sylfaen"/>
          <w:b/>
          <w:sz w:val="20"/>
          <w:szCs w:val="20"/>
          <w:lang w:val="hy-AM"/>
        </w:rPr>
      </w:pPr>
    </w:p>
    <w:p w14:paraId="2ACECD81" w14:textId="77777777" w:rsidR="00F973AA" w:rsidRPr="009D5389" w:rsidRDefault="00F973AA" w:rsidP="003D6BC3">
      <w:pPr>
        <w:spacing w:after="0" w:line="240" w:lineRule="auto"/>
        <w:rPr>
          <w:rFonts w:ascii="GHEA Grapalat" w:hAnsi="GHEA Grapalat" w:cs="Sylfaen"/>
          <w:b/>
          <w:sz w:val="20"/>
          <w:szCs w:val="20"/>
          <w:lang w:val="hy-AM"/>
        </w:rPr>
      </w:pPr>
    </w:p>
    <w:p w14:paraId="469DCFF3" w14:textId="77777777" w:rsidR="00F510B0" w:rsidRPr="009D5389" w:rsidRDefault="00F510B0" w:rsidP="00DD4698">
      <w:pPr>
        <w:spacing w:after="0" w:line="240" w:lineRule="auto"/>
        <w:ind w:right="74"/>
        <w:rPr>
          <w:rFonts w:ascii="GHEA Grapalat" w:hAnsi="GHEA Grapalat" w:cs="Sylfaen"/>
          <w:b/>
          <w:bCs/>
          <w:smallCaps/>
          <w:spacing w:val="5"/>
          <w:lang w:val="hy-AM"/>
        </w:rPr>
      </w:pPr>
      <w:r w:rsidRPr="009D5389">
        <w:rPr>
          <w:rFonts w:ascii="GHEA Grapalat" w:hAnsi="GHEA Grapalat" w:cs="Sylfaen"/>
          <w:b/>
          <w:bCs/>
          <w:smallCaps/>
          <w:spacing w:val="5"/>
          <w:lang w:val="hy-AM"/>
        </w:rPr>
        <w:t>Դրամական միջոցների</w:t>
      </w:r>
      <w:r w:rsidR="00066D75" w:rsidRPr="009D5389">
        <w:rPr>
          <w:rFonts w:ascii="GHEA Grapalat" w:hAnsi="GHEA Grapalat" w:cs="Sylfaen"/>
          <w:b/>
          <w:bCs/>
          <w:smallCaps/>
          <w:spacing w:val="5"/>
          <w:lang w:val="hy-AM"/>
        </w:rPr>
        <w:t xml:space="preserve"> </w:t>
      </w:r>
      <w:r w:rsidRPr="009D5389">
        <w:rPr>
          <w:rFonts w:ascii="GHEA Grapalat" w:hAnsi="GHEA Grapalat" w:cs="Sylfaen"/>
          <w:b/>
          <w:bCs/>
          <w:smallCaps/>
          <w:spacing w:val="5"/>
          <w:lang w:val="hy-AM"/>
        </w:rPr>
        <w:t>հոսքերի մասին հաշվետվություն</w:t>
      </w:r>
    </w:p>
    <w:tbl>
      <w:tblPr>
        <w:tblW w:w="5146" w:type="pct"/>
        <w:tblInd w:w="-176" w:type="dxa"/>
        <w:tblLook w:val="04A0" w:firstRow="1" w:lastRow="0" w:firstColumn="1" w:lastColumn="0" w:noHBand="0" w:noVBand="1"/>
      </w:tblPr>
      <w:tblGrid>
        <w:gridCol w:w="5672"/>
        <w:gridCol w:w="1559"/>
        <w:gridCol w:w="1599"/>
        <w:gridCol w:w="1382"/>
      </w:tblGrid>
      <w:tr w:rsidR="00AB19E5" w:rsidRPr="00AB19E5" w14:paraId="36A64A9C" w14:textId="77777777" w:rsidTr="00AB19E5">
        <w:trPr>
          <w:trHeight w:val="85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AFA42" w14:textId="77777777" w:rsidR="00AB19E5" w:rsidRPr="00AB19E5" w:rsidRDefault="00AB19E5" w:rsidP="00AB19E5">
            <w:pPr>
              <w:spacing w:after="0" w:line="240" w:lineRule="auto"/>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Հազար</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դրամ</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EF98A8"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2024թ.</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13C04757" w14:textId="015C02E1"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 xml:space="preserve">2023թ. </w:t>
            </w:r>
            <w:proofErr w:type="spellStart"/>
            <w:r w:rsidRPr="00AB19E5">
              <w:rPr>
                <w:rFonts w:ascii="GHEA Grapalat" w:eastAsia="Times New Roman" w:hAnsi="GHEA Grapalat"/>
                <w:b/>
                <w:bCs/>
                <w:color w:val="000000"/>
                <w:sz w:val="20"/>
                <w:szCs w:val="20"/>
                <w:lang w:val="en-US"/>
              </w:rPr>
              <w:t>Վ</w:t>
            </w:r>
            <w:r w:rsidRPr="00AB19E5">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AB19E5">
              <w:rPr>
                <w:rFonts w:ascii="GHEA Grapalat" w:eastAsia="Times New Roman" w:hAnsi="GHEA Grapalat"/>
                <w:b/>
                <w:bCs/>
                <w:color w:val="000000"/>
                <w:sz w:val="20"/>
                <w:szCs w:val="20"/>
                <w:lang w:val="en-US"/>
              </w:rPr>
              <w:t>կայացված</w:t>
            </w:r>
            <w:proofErr w:type="spellEnd"/>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527D9412"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2023թ.</w:t>
            </w:r>
          </w:p>
        </w:tc>
      </w:tr>
      <w:tr w:rsidR="00AB19E5" w:rsidRPr="00AB19E5" w14:paraId="14877B03"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48914DF" w14:textId="77777777" w:rsidR="00AB19E5" w:rsidRPr="00AB19E5" w:rsidRDefault="00AB19E5" w:rsidP="00AB19E5">
            <w:pPr>
              <w:spacing w:after="0" w:line="240" w:lineRule="auto"/>
              <w:rPr>
                <w:rFonts w:ascii="GHEA Grapalat" w:eastAsia="Times New Roman" w:hAnsi="GHEA Grapalat"/>
                <w:color w:val="000000"/>
                <w:sz w:val="20"/>
                <w:szCs w:val="20"/>
                <w:lang w:val="en-US"/>
              </w:rPr>
            </w:pPr>
            <w:r w:rsidRPr="00AB19E5">
              <w:rPr>
                <w:rFonts w:eastAsia="Times New Roman" w:cs="Calibri"/>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39F26C74" w14:textId="77777777" w:rsidR="00AB19E5" w:rsidRPr="00AB19E5" w:rsidRDefault="00AB19E5" w:rsidP="00AB19E5">
            <w:pPr>
              <w:spacing w:after="0" w:line="240" w:lineRule="auto"/>
              <w:rPr>
                <w:rFonts w:ascii="GHEA Grapalat" w:eastAsia="Times New Roman" w:hAnsi="GHEA Grapalat"/>
                <w:color w:val="000000"/>
                <w:sz w:val="20"/>
                <w:szCs w:val="20"/>
                <w:lang w:val="en-US"/>
              </w:rPr>
            </w:pPr>
            <w:r w:rsidRPr="00AB19E5">
              <w:rPr>
                <w:rFonts w:eastAsia="Times New Roman" w:cs="Calibri"/>
                <w:color w:val="000000"/>
                <w:sz w:val="20"/>
                <w:szCs w:val="20"/>
                <w:lang w:val="en-US"/>
              </w:rPr>
              <w:t> </w:t>
            </w:r>
          </w:p>
        </w:tc>
        <w:tc>
          <w:tcPr>
            <w:tcW w:w="1599" w:type="dxa"/>
            <w:tcBorders>
              <w:top w:val="nil"/>
              <w:left w:val="nil"/>
              <w:bottom w:val="single" w:sz="4" w:space="0" w:color="auto"/>
              <w:right w:val="single" w:sz="4" w:space="0" w:color="auto"/>
            </w:tcBorders>
            <w:shd w:val="clear" w:color="auto" w:fill="auto"/>
            <w:vAlign w:val="center"/>
            <w:hideMark/>
          </w:tcPr>
          <w:p w14:paraId="243775E2" w14:textId="77777777" w:rsidR="00AB19E5" w:rsidRPr="00AB19E5" w:rsidRDefault="00AB19E5" w:rsidP="00AB19E5">
            <w:pPr>
              <w:spacing w:after="0" w:line="240" w:lineRule="auto"/>
              <w:rPr>
                <w:rFonts w:ascii="GHEA Grapalat" w:eastAsia="Times New Roman" w:hAnsi="GHEA Grapalat"/>
                <w:color w:val="000000"/>
                <w:sz w:val="20"/>
                <w:szCs w:val="20"/>
                <w:lang w:val="en-US"/>
              </w:rPr>
            </w:pPr>
            <w:r w:rsidRPr="00AB19E5">
              <w:rPr>
                <w:rFonts w:eastAsia="Times New Roman" w:cs="Calibri"/>
                <w:color w:val="000000"/>
                <w:sz w:val="20"/>
                <w:szCs w:val="20"/>
                <w:lang w:val="en-US"/>
              </w:rPr>
              <w:t> </w:t>
            </w:r>
          </w:p>
        </w:tc>
        <w:tc>
          <w:tcPr>
            <w:tcW w:w="1382" w:type="dxa"/>
            <w:tcBorders>
              <w:top w:val="nil"/>
              <w:left w:val="nil"/>
              <w:bottom w:val="single" w:sz="4" w:space="0" w:color="auto"/>
              <w:right w:val="single" w:sz="4" w:space="0" w:color="auto"/>
            </w:tcBorders>
            <w:shd w:val="clear" w:color="auto" w:fill="auto"/>
            <w:vAlign w:val="center"/>
            <w:hideMark/>
          </w:tcPr>
          <w:p w14:paraId="7EB22D79"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r>
      <w:tr w:rsidR="00AB19E5" w:rsidRPr="00AB19E5" w14:paraId="71ED67AA"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C86E5E7" w14:textId="77777777" w:rsidR="00AB19E5" w:rsidRPr="00AB19E5" w:rsidRDefault="00AB19E5" w:rsidP="00AB19E5">
            <w:pPr>
              <w:spacing w:after="0" w:line="240" w:lineRule="auto"/>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Գործառնական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գործունեությունից</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դրամական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հոսքեր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E2E9127" w14:textId="77777777" w:rsidR="00AB19E5" w:rsidRPr="00AB19E5" w:rsidRDefault="00AB19E5" w:rsidP="00AB19E5">
            <w:pPr>
              <w:spacing w:after="0" w:line="240" w:lineRule="auto"/>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599" w:type="dxa"/>
            <w:tcBorders>
              <w:top w:val="nil"/>
              <w:left w:val="nil"/>
              <w:bottom w:val="single" w:sz="4" w:space="0" w:color="auto"/>
              <w:right w:val="single" w:sz="4" w:space="0" w:color="auto"/>
            </w:tcBorders>
            <w:shd w:val="clear" w:color="auto" w:fill="auto"/>
            <w:vAlign w:val="center"/>
            <w:hideMark/>
          </w:tcPr>
          <w:p w14:paraId="6B8374E2" w14:textId="77777777" w:rsidR="00AB19E5" w:rsidRPr="00AB19E5" w:rsidRDefault="00AB19E5" w:rsidP="00AB19E5">
            <w:pPr>
              <w:spacing w:after="0" w:line="240" w:lineRule="auto"/>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382" w:type="dxa"/>
            <w:tcBorders>
              <w:top w:val="nil"/>
              <w:left w:val="nil"/>
              <w:bottom w:val="single" w:sz="4" w:space="0" w:color="auto"/>
              <w:right w:val="single" w:sz="4" w:space="0" w:color="auto"/>
            </w:tcBorders>
            <w:shd w:val="clear" w:color="auto" w:fill="auto"/>
            <w:vAlign w:val="center"/>
            <w:hideMark/>
          </w:tcPr>
          <w:p w14:paraId="2D27FBA3" w14:textId="77777777" w:rsidR="00AB19E5" w:rsidRPr="00AB19E5" w:rsidRDefault="00AB19E5" w:rsidP="00AB19E5">
            <w:pPr>
              <w:spacing w:after="0" w:line="240" w:lineRule="auto"/>
              <w:rPr>
                <w:rFonts w:ascii="GHEA Grapalat" w:eastAsia="Times New Roman" w:hAnsi="GHEA Grapalat"/>
                <w:color w:val="000000"/>
                <w:sz w:val="20"/>
                <w:szCs w:val="20"/>
                <w:lang w:val="en-US"/>
              </w:rPr>
            </w:pPr>
            <w:r w:rsidRPr="00AB19E5">
              <w:rPr>
                <w:rFonts w:eastAsia="Times New Roman" w:cs="Calibri"/>
                <w:color w:val="000000"/>
                <w:sz w:val="20"/>
                <w:szCs w:val="20"/>
                <w:lang w:val="en-US"/>
              </w:rPr>
              <w:t> </w:t>
            </w:r>
          </w:p>
        </w:tc>
      </w:tr>
      <w:tr w:rsidR="00AB19E5" w:rsidRPr="00AB19E5" w14:paraId="3E4EFA56"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BAEE197"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Վաճառքների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գծով</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ստացված</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դրամական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միջոցներ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F112902" w14:textId="77AF2222"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2,178,133</w:t>
            </w:r>
          </w:p>
        </w:tc>
        <w:tc>
          <w:tcPr>
            <w:tcW w:w="1599" w:type="dxa"/>
            <w:tcBorders>
              <w:top w:val="nil"/>
              <w:left w:val="nil"/>
              <w:bottom w:val="single" w:sz="4" w:space="0" w:color="auto"/>
              <w:right w:val="single" w:sz="4" w:space="0" w:color="auto"/>
            </w:tcBorders>
            <w:shd w:val="clear" w:color="auto" w:fill="auto"/>
            <w:vAlign w:val="center"/>
            <w:hideMark/>
          </w:tcPr>
          <w:p w14:paraId="105F12B0" w14:textId="289EBE14"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3,037,304</w:t>
            </w:r>
          </w:p>
        </w:tc>
        <w:tc>
          <w:tcPr>
            <w:tcW w:w="1382" w:type="dxa"/>
            <w:tcBorders>
              <w:top w:val="nil"/>
              <w:left w:val="nil"/>
              <w:bottom w:val="single" w:sz="4" w:space="0" w:color="auto"/>
              <w:right w:val="single" w:sz="4" w:space="0" w:color="auto"/>
            </w:tcBorders>
            <w:shd w:val="clear" w:color="auto" w:fill="auto"/>
            <w:vAlign w:val="center"/>
            <w:hideMark/>
          </w:tcPr>
          <w:p w14:paraId="2A5C9F10" w14:textId="03D9B9D8"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3,037,304</w:t>
            </w:r>
          </w:p>
        </w:tc>
      </w:tr>
      <w:tr w:rsidR="00AB19E5" w:rsidRPr="00AB19E5" w14:paraId="3F2BDEC7"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6E680B1"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Այլ</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մուտքեր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3E40323" w14:textId="0C5F14B0"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49,333</w:t>
            </w:r>
          </w:p>
        </w:tc>
        <w:tc>
          <w:tcPr>
            <w:tcW w:w="1599" w:type="dxa"/>
            <w:tcBorders>
              <w:top w:val="nil"/>
              <w:left w:val="nil"/>
              <w:bottom w:val="single" w:sz="4" w:space="0" w:color="auto"/>
              <w:right w:val="single" w:sz="4" w:space="0" w:color="auto"/>
            </w:tcBorders>
            <w:shd w:val="clear" w:color="auto" w:fill="auto"/>
            <w:vAlign w:val="center"/>
            <w:hideMark/>
          </w:tcPr>
          <w:p w14:paraId="5D58FA81" w14:textId="063BB6E6"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85,649</w:t>
            </w:r>
          </w:p>
        </w:tc>
        <w:tc>
          <w:tcPr>
            <w:tcW w:w="1382" w:type="dxa"/>
            <w:tcBorders>
              <w:top w:val="nil"/>
              <w:left w:val="nil"/>
              <w:bottom w:val="single" w:sz="4" w:space="0" w:color="auto"/>
              <w:right w:val="single" w:sz="4" w:space="0" w:color="auto"/>
            </w:tcBorders>
            <w:shd w:val="clear" w:color="auto" w:fill="auto"/>
            <w:vAlign w:val="center"/>
            <w:hideMark/>
          </w:tcPr>
          <w:p w14:paraId="398F07D2" w14:textId="54A964F8"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210,168</w:t>
            </w:r>
          </w:p>
        </w:tc>
      </w:tr>
      <w:tr w:rsidR="00AB19E5" w:rsidRPr="00AB19E5" w14:paraId="7599684F"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10E49D1"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Մատակարարներին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վճարված</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դրամական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միջոցներ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C32A260" w14:textId="58BF209B"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(1,843,574)</w:t>
            </w:r>
          </w:p>
        </w:tc>
        <w:tc>
          <w:tcPr>
            <w:tcW w:w="1599" w:type="dxa"/>
            <w:tcBorders>
              <w:top w:val="nil"/>
              <w:left w:val="nil"/>
              <w:bottom w:val="single" w:sz="4" w:space="0" w:color="auto"/>
              <w:right w:val="single" w:sz="4" w:space="0" w:color="auto"/>
            </w:tcBorders>
            <w:shd w:val="clear" w:color="auto" w:fill="auto"/>
            <w:vAlign w:val="center"/>
            <w:hideMark/>
          </w:tcPr>
          <w:p w14:paraId="6D8C39B4" w14:textId="69D2553C"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(2,653,345)</w:t>
            </w:r>
          </w:p>
        </w:tc>
        <w:tc>
          <w:tcPr>
            <w:tcW w:w="1382" w:type="dxa"/>
            <w:tcBorders>
              <w:top w:val="nil"/>
              <w:left w:val="nil"/>
              <w:bottom w:val="single" w:sz="4" w:space="0" w:color="auto"/>
              <w:right w:val="single" w:sz="4" w:space="0" w:color="auto"/>
            </w:tcBorders>
            <w:shd w:val="clear" w:color="auto" w:fill="auto"/>
            <w:vAlign w:val="center"/>
            <w:hideMark/>
          </w:tcPr>
          <w:p w14:paraId="378E9FE8" w14:textId="206DF2C7"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(2,653,077)</w:t>
            </w:r>
          </w:p>
        </w:tc>
      </w:tr>
      <w:tr w:rsidR="00AB19E5" w:rsidRPr="00AB19E5" w14:paraId="6EB15A20"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943A785"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Աշխատակիցներին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վճարված</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դրամական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միջոցներ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37E66DE" w14:textId="57A8B26F"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(82,399)</w:t>
            </w:r>
          </w:p>
        </w:tc>
        <w:tc>
          <w:tcPr>
            <w:tcW w:w="1599" w:type="dxa"/>
            <w:tcBorders>
              <w:top w:val="nil"/>
              <w:left w:val="nil"/>
              <w:bottom w:val="single" w:sz="4" w:space="0" w:color="auto"/>
              <w:right w:val="single" w:sz="4" w:space="0" w:color="auto"/>
            </w:tcBorders>
            <w:shd w:val="clear" w:color="auto" w:fill="auto"/>
            <w:vAlign w:val="center"/>
            <w:hideMark/>
          </w:tcPr>
          <w:p w14:paraId="333D2C6A" w14:textId="3B155B4C"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(157,767)</w:t>
            </w:r>
          </w:p>
        </w:tc>
        <w:tc>
          <w:tcPr>
            <w:tcW w:w="1382" w:type="dxa"/>
            <w:tcBorders>
              <w:top w:val="nil"/>
              <w:left w:val="nil"/>
              <w:bottom w:val="single" w:sz="4" w:space="0" w:color="auto"/>
              <w:right w:val="single" w:sz="4" w:space="0" w:color="auto"/>
            </w:tcBorders>
            <w:shd w:val="clear" w:color="auto" w:fill="auto"/>
            <w:vAlign w:val="center"/>
            <w:hideMark/>
          </w:tcPr>
          <w:p w14:paraId="4CDDA936" w14:textId="20A4524D"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(157,767)</w:t>
            </w:r>
          </w:p>
        </w:tc>
      </w:tr>
      <w:tr w:rsidR="00AB19E5" w:rsidRPr="00AB19E5" w14:paraId="6A6C0A03"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4DB71D7"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Վճարումներ</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պետական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բյուջե</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1AB1475" w14:textId="5AEF8D1D"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(151,027)</w:t>
            </w:r>
          </w:p>
        </w:tc>
        <w:tc>
          <w:tcPr>
            <w:tcW w:w="1599" w:type="dxa"/>
            <w:tcBorders>
              <w:top w:val="nil"/>
              <w:left w:val="nil"/>
              <w:bottom w:val="single" w:sz="4" w:space="0" w:color="auto"/>
              <w:right w:val="single" w:sz="4" w:space="0" w:color="auto"/>
            </w:tcBorders>
            <w:shd w:val="clear" w:color="auto" w:fill="auto"/>
            <w:vAlign w:val="center"/>
            <w:hideMark/>
          </w:tcPr>
          <w:p w14:paraId="6B3C8DB0" w14:textId="323CE0C8"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(222,371)</w:t>
            </w:r>
          </w:p>
        </w:tc>
        <w:tc>
          <w:tcPr>
            <w:tcW w:w="1382" w:type="dxa"/>
            <w:tcBorders>
              <w:top w:val="nil"/>
              <w:left w:val="nil"/>
              <w:bottom w:val="single" w:sz="4" w:space="0" w:color="auto"/>
              <w:right w:val="single" w:sz="4" w:space="0" w:color="auto"/>
            </w:tcBorders>
            <w:shd w:val="clear" w:color="auto" w:fill="auto"/>
            <w:vAlign w:val="center"/>
            <w:hideMark/>
          </w:tcPr>
          <w:p w14:paraId="0D149A31" w14:textId="23A3A4A9"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(222,371)</w:t>
            </w:r>
          </w:p>
        </w:tc>
      </w:tr>
      <w:tr w:rsidR="00AB19E5" w:rsidRPr="00AB19E5" w14:paraId="728001D4"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DC9087B"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Գործառնական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գործունեությունից</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դրամական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միջոցների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այլ</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արտհոսքեր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4572609" w14:textId="353B7B16"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(201,128)</w:t>
            </w:r>
          </w:p>
        </w:tc>
        <w:tc>
          <w:tcPr>
            <w:tcW w:w="1599" w:type="dxa"/>
            <w:tcBorders>
              <w:top w:val="nil"/>
              <w:left w:val="nil"/>
              <w:bottom w:val="single" w:sz="4" w:space="0" w:color="auto"/>
              <w:right w:val="single" w:sz="4" w:space="0" w:color="auto"/>
            </w:tcBorders>
            <w:shd w:val="clear" w:color="auto" w:fill="auto"/>
            <w:vAlign w:val="center"/>
            <w:hideMark/>
          </w:tcPr>
          <w:p w14:paraId="0E5AE876" w14:textId="3B4109B1"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(68,966)</w:t>
            </w:r>
          </w:p>
        </w:tc>
        <w:tc>
          <w:tcPr>
            <w:tcW w:w="1382" w:type="dxa"/>
            <w:tcBorders>
              <w:top w:val="nil"/>
              <w:left w:val="nil"/>
              <w:bottom w:val="single" w:sz="4" w:space="0" w:color="auto"/>
              <w:right w:val="single" w:sz="4" w:space="0" w:color="auto"/>
            </w:tcBorders>
            <w:shd w:val="clear" w:color="auto" w:fill="auto"/>
            <w:vAlign w:val="center"/>
            <w:hideMark/>
          </w:tcPr>
          <w:p w14:paraId="5094AB64" w14:textId="51778F1E"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(94,344)</w:t>
            </w:r>
          </w:p>
        </w:tc>
      </w:tr>
      <w:tr w:rsidR="00AB19E5" w:rsidRPr="00AB19E5" w14:paraId="32E5FD35"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3D30E70" w14:textId="77777777" w:rsidR="00AB19E5" w:rsidRPr="00AB19E5" w:rsidRDefault="00AB19E5" w:rsidP="00AB19E5">
            <w:pPr>
              <w:spacing w:after="0" w:line="240" w:lineRule="auto"/>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Գործառնական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գործունեությունից</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դրամական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զուտ</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հոսքեր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2DDB23C" w14:textId="4344BAEF"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(50,662)</w:t>
            </w:r>
          </w:p>
        </w:tc>
        <w:tc>
          <w:tcPr>
            <w:tcW w:w="1599" w:type="dxa"/>
            <w:tcBorders>
              <w:top w:val="nil"/>
              <w:left w:val="nil"/>
              <w:bottom w:val="single" w:sz="4" w:space="0" w:color="auto"/>
              <w:right w:val="single" w:sz="4" w:space="0" w:color="auto"/>
            </w:tcBorders>
            <w:shd w:val="clear" w:color="auto" w:fill="auto"/>
            <w:vAlign w:val="center"/>
            <w:hideMark/>
          </w:tcPr>
          <w:p w14:paraId="4E0B6F94" w14:textId="1B609F5A"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20,504</w:t>
            </w:r>
          </w:p>
        </w:tc>
        <w:tc>
          <w:tcPr>
            <w:tcW w:w="1382" w:type="dxa"/>
            <w:tcBorders>
              <w:top w:val="nil"/>
              <w:left w:val="nil"/>
              <w:bottom w:val="single" w:sz="4" w:space="0" w:color="auto"/>
              <w:right w:val="single" w:sz="4" w:space="0" w:color="auto"/>
            </w:tcBorders>
            <w:shd w:val="clear" w:color="auto" w:fill="auto"/>
            <w:vAlign w:val="center"/>
            <w:hideMark/>
          </w:tcPr>
          <w:p w14:paraId="27C45B0E" w14:textId="16CB082E"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119,913</w:t>
            </w:r>
          </w:p>
        </w:tc>
      </w:tr>
      <w:tr w:rsidR="00AB19E5" w:rsidRPr="00AB19E5" w14:paraId="10A15250"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C2F9AEB" w14:textId="77777777" w:rsidR="00AB19E5" w:rsidRPr="00AB19E5" w:rsidRDefault="00AB19E5" w:rsidP="00AB19E5">
            <w:pPr>
              <w:spacing w:after="0" w:line="240" w:lineRule="auto"/>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0956F9D9" w14:textId="060589C8" w:rsidR="00AB19E5" w:rsidRPr="00AB19E5" w:rsidRDefault="00AB19E5" w:rsidP="00AB19E5">
            <w:pPr>
              <w:spacing w:after="0" w:line="240" w:lineRule="auto"/>
              <w:rPr>
                <w:rFonts w:ascii="GHEA Grapalat" w:eastAsia="Times New Roman" w:hAnsi="GHEA Grapalat"/>
                <w:b/>
                <w:bCs/>
                <w:color w:val="000000"/>
                <w:sz w:val="20"/>
                <w:szCs w:val="20"/>
                <w:lang w:val="en-US"/>
              </w:rPr>
            </w:pPr>
          </w:p>
        </w:tc>
        <w:tc>
          <w:tcPr>
            <w:tcW w:w="1599" w:type="dxa"/>
            <w:tcBorders>
              <w:top w:val="nil"/>
              <w:left w:val="nil"/>
              <w:bottom w:val="single" w:sz="4" w:space="0" w:color="auto"/>
              <w:right w:val="single" w:sz="4" w:space="0" w:color="auto"/>
            </w:tcBorders>
            <w:shd w:val="clear" w:color="auto" w:fill="auto"/>
            <w:vAlign w:val="center"/>
            <w:hideMark/>
          </w:tcPr>
          <w:p w14:paraId="68BBB074" w14:textId="1D83728F" w:rsidR="00AB19E5" w:rsidRPr="00AB19E5" w:rsidRDefault="00AB19E5" w:rsidP="00AB19E5">
            <w:pPr>
              <w:spacing w:after="0" w:line="240" w:lineRule="auto"/>
              <w:rPr>
                <w:rFonts w:ascii="GHEA Grapalat" w:eastAsia="Times New Roman" w:hAnsi="GHEA Grapalat"/>
                <w:b/>
                <w:bCs/>
                <w:color w:val="000000"/>
                <w:sz w:val="20"/>
                <w:szCs w:val="20"/>
                <w:lang w:val="en-US"/>
              </w:rPr>
            </w:pPr>
          </w:p>
        </w:tc>
        <w:tc>
          <w:tcPr>
            <w:tcW w:w="1382" w:type="dxa"/>
            <w:tcBorders>
              <w:top w:val="nil"/>
              <w:left w:val="nil"/>
              <w:bottom w:val="single" w:sz="4" w:space="0" w:color="auto"/>
              <w:right w:val="single" w:sz="4" w:space="0" w:color="auto"/>
            </w:tcBorders>
            <w:shd w:val="clear" w:color="auto" w:fill="auto"/>
            <w:vAlign w:val="center"/>
            <w:hideMark/>
          </w:tcPr>
          <w:p w14:paraId="036D3BF2" w14:textId="56CE9491"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p>
        </w:tc>
      </w:tr>
      <w:tr w:rsidR="00AB19E5" w:rsidRPr="00AB19E5" w14:paraId="7AE324A7"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7DF7EA9" w14:textId="77777777" w:rsidR="00AB19E5" w:rsidRPr="00AB19E5" w:rsidRDefault="00AB19E5" w:rsidP="00AB19E5">
            <w:pPr>
              <w:spacing w:after="0" w:line="240" w:lineRule="auto"/>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Ներդրումային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գործունեությունից</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դրամական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հոսքեր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40AEAB0" w14:textId="4E26567E" w:rsidR="00AB19E5" w:rsidRPr="00AB19E5" w:rsidRDefault="00AB19E5" w:rsidP="00AB19E5">
            <w:pPr>
              <w:spacing w:after="0" w:line="240" w:lineRule="auto"/>
              <w:rPr>
                <w:rFonts w:ascii="GHEA Grapalat" w:eastAsia="Times New Roman" w:hAnsi="GHEA Grapalat"/>
                <w:b/>
                <w:bCs/>
                <w:color w:val="000000"/>
                <w:sz w:val="20"/>
                <w:szCs w:val="20"/>
                <w:lang w:val="en-US"/>
              </w:rPr>
            </w:pPr>
          </w:p>
        </w:tc>
        <w:tc>
          <w:tcPr>
            <w:tcW w:w="1599" w:type="dxa"/>
            <w:tcBorders>
              <w:top w:val="nil"/>
              <w:left w:val="nil"/>
              <w:bottom w:val="single" w:sz="4" w:space="0" w:color="auto"/>
              <w:right w:val="single" w:sz="4" w:space="0" w:color="auto"/>
            </w:tcBorders>
            <w:shd w:val="clear" w:color="auto" w:fill="auto"/>
            <w:vAlign w:val="center"/>
            <w:hideMark/>
          </w:tcPr>
          <w:p w14:paraId="61DA6536" w14:textId="2FD0F51E" w:rsidR="00AB19E5" w:rsidRPr="00AB19E5" w:rsidRDefault="00AB19E5" w:rsidP="00AB19E5">
            <w:pPr>
              <w:spacing w:after="0" w:line="240" w:lineRule="auto"/>
              <w:rPr>
                <w:rFonts w:ascii="GHEA Grapalat" w:eastAsia="Times New Roman" w:hAnsi="GHEA Grapalat"/>
                <w:b/>
                <w:bCs/>
                <w:color w:val="000000"/>
                <w:sz w:val="20"/>
                <w:szCs w:val="20"/>
                <w:lang w:val="en-US"/>
              </w:rPr>
            </w:pPr>
          </w:p>
        </w:tc>
        <w:tc>
          <w:tcPr>
            <w:tcW w:w="1382" w:type="dxa"/>
            <w:tcBorders>
              <w:top w:val="nil"/>
              <w:left w:val="nil"/>
              <w:bottom w:val="single" w:sz="4" w:space="0" w:color="auto"/>
              <w:right w:val="single" w:sz="4" w:space="0" w:color="auto"/>
            </w:tcBorders>
            <w:shd w:val="clear" w:color="auto" w:fill="auto"/>
            <w:vAlign w:val="center"/>
            <w:hideMark/>
          </w:tcPr>
          <w:p w14:paraId="1269AB73" w14:textId="7E585577" w:rsidR="00AB19E5" w:rsidRPr="00AB19E5" w:rsidRDefault="00AB19E5" w:rsidP="00AB19E5">
            <w:pPr>
              <w:spacing w:after="0" w:line="240" w:lineRule="auto"/>
              <w:jc w:val="right"/>
              <w:rPr>
                <w:rFonts w:ascii="GHEA Grapalat" w:eastAsia="Times New Roman" w:hAnsi="GHEA Grapalat"/>
                <w:color w:val="000000"/>
                <w:sz w:val="20"/>
                <w:szCs w:val="20"/>
                <w:lang w:val="en-US"/>
              </w:rPr>
            </w:pPr>
          </w:p>
        </w:tc>
      </w:tr>
      <w:tr w:rsidR="00AB19E5" w:rsidRPr="00AB19E5" w14:paraId="1238C24E"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77021E9D"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Հիմնական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միջոցների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վաճառքից</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մուտքեր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75D684B" w14:textId="448DD857"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1,286</w:t>
            </w:r>
          </w:p>
        </w:tc>
        <w:tc>
          <w:tcPr>
            <w:tcW w:w="1599" w:type="dxa"/>
            <w:tcBorders>
              <w:top w:val="nil"/>
              <w:left w:val="nil"/>
              <w:bottom w:val="single" w:sz="4" w:space="0" w:color="auto"/>
              <w:right w:val="single" w:sz="4" w:space="0" w:color="auto"/>
            </w:tcBorders>
            <w:shd w:val="clear" w:color="auto" w:fill="auto"/>
            <w:vAlign w:val="center"/>
            <w:hideMark/>
          </w:tcPr>
          <w:p w14:paraId="4576D771" w14:textId="71580171"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1,192,980</w:t>
            </w:r>
          </w:p>
        </w:tc>
        <w:tc>
          <w:tcPr>
            <w:tcW w:w="1382" w:type="dxa"/>
            <w:tcBorders>
              <w:top w:val="nil"/>
              <w:left w:val="nil"/>
              <w:bottom w:val="single" w:sz="4" w:space="0" w:color="auto"/>
              <w:right w:val="single" w:sz="4" w:space="0" w:color="auto"/>
            </w:tcBorders>
            <w:shd w:val="clear" w:color="auto" w:fill="auto"/>
            <w:vAlign w:val="center"/>
            <w:hideMark/>
          </w:tcPr>
          <w:p w14:paraId="7B33EDDA" w14:textId="20E55AA3"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1,192,980</w:t>
            </w:r>
          </w:p>
        </w:tc>
      </w:tr>
      <w:tr w:rsidR="00AB19E5" w:rsidRPr="00AB19E5" w14:paraId="6AEA356C"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2682D26D"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Հիմնական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միջոցների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ձեռքբերումից</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ելքեր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3CF59E5" w14:textId="58EBD4D7"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(22,693)</w:t>
            </w:r>
          </w:p>
        </w:tc>
        <w:tc>
          <w:tcPr>
            <w:tcW w:w="1599" w:type="dxa"/>
            <w:tcBorders>
              <w:top w:val="nil"/>
              <w:left w:val="nil"/>
              <w:bottom w:val="single" w:sz="4" w:space="0" w:color="auto"/>
              <w:right w:val="single" w:sz="4" w:space="0" w:color="auto"/>
            </w:tcBorders>
            <w:shd w:val="clear" w:color="auto" w:fill="auto"/>
            <w:vAlign w:val="center"/>
            <w:hideMark/>
          </w:tcPr>
          <w:p w14:paraId="44B865CE" w14:textId="68439699"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(3,774)</w:t>
            </w:r>
          </w:p>
        </w:tc>
        <w:tc>
          <w:tcPr>
            <w:tcW w:w="1382" w:type="dxa"/>
            <w:tcBorders>
              <w:top w:val="nil"/>
              <w:left w:val="nil"/>
              <w:bottom w:val="single" w:sz="4" w:space="0" w:color="auto"/>
              <w:right w:val="single" w:sz="4" w:space="0" w:color="auto"/>
            </w:tcBorders>
            <w:shd w:val="clear" w:color="auto" w:fill="auto"/>
            <w:vAlign w:val="center"/>
            <w:hideMark/>
          </w:tcPr>
          <w:p w14:paraId="712671D7" w14:textId="55F12B5D"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(3,774)</w:t>
            </w:r>
          </w:p>
        </w:tc>
      </w:tr>
      <w:tr w:rsidR="00AB19E5" w:rsidRPr="00AB19E5" w14:paraId="2313E2A0"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61054DD"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Տրված</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փոխառությունների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վերադարձից</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մուտքեր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B947A07" w14:textId="0C753807"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82,512</w:t>
            </w:r>
          </w:p>
        </w:tc>
        <w:tc>
          <w:tcPr>
            <w:tcW w:w="1599" w:type="dxa"/>
            <w:tcBorders>
              <w:top w:val="nil"/>
              <w:left w:val="nil"/>
              <w:bottom w:val="single" w:sz="4" w:space="0" w:color="auto"/>
              <w:right w:val="single" w:sz="4" w:space="0" w:color="auto"/>
            </w:tcBorders>
            <w:shd w:val="clear" w:color="auto" w:fill="auto"/>
            <w:vAlign w:val="center"/>
            <w:hideMark/>
          </w:tcPr>
          <w:p w14:paraId="7A1A2CEA" w14:textId="730540B5"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53,366</w:t>
            </w:r>
          </w:p>
        </w:tc>
        <w:tc>
          <w:tcPr>
            <w:tcW w:w="1382" w:type="dxa"/>
            <w:tcBorders>
              <w:top w:val="nil"/>
              <w:left w:val="nil"/>
              <w:bottom w:val="single" w:sz="4" w:space="0" w:color="auto"/>
              <w:right w:val="single" w:sz="4" w:space="0" w:color="auto"/>
            </w:tcBorders>
            <w:shd w:val="clear" w:color="auto" w:fill="auto"/>
            <w:vAlign w:val="center"/>
            <w:hideMark/>
          </w:tcPr>
          <w:p w14:paraId="593A0D0F" w14:textId="5954A158"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53,366</w:t>
            </w:r>
          </w:p>
        </w:tc>
      </w:tr>
      <w:tr w:rsidR="00AB19E5" w:rsidRPr="00AB19E5" w14:paraId="4484F51E"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CE9D65C"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Տրված</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փոխառություններ</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ելքեր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1D17724" w14:textId="73E95648"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(34,214)</w:t>
            </w:r>
          </w:p>
        </w:tc>
        <w:tc>
          <w:tcPr>
            <w:tcW w:w="1599" w:type="dxa"/>
            <w:tcBorders>
              <w:top w:val="nil"/>
              <w:left w:val="nil"/>
              <w:bottom w:val="single" w:sz="4" w:space="0" w:color="auto"/>
              <w:right w:val="single" w:sz="4" w:space="0" w:color="auto"/>
            </w:tcBorders>
            <w:shd w:val="clear" w:color="auto" w:fill="auto"/>
            <w:vAlign w:val="center"/>
            <w:hideMark/>
          </w:tcPr>
          <w:p w14:paraId="1BD47340" w14:textId="203498A4"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(936,931)</w:t>
            </w:r>
          </w:p>
        </w:tc>
        <w:tc>
          <w:tcPr>
            <w:tcW w:w="1382" w:type="dxa"/>
            <w:tcBorders>
              <w:top w:val="nil"/>
              <w:left w:val="nil"/>
              <w:bottom w:val="single" w:sz="4" w:space="0" w:color="auto"/>
              <w:right w:val="single" w:sz="4" w:space="0" w:color="auto"/>
            </w:tcBorders>
            <w:shd w:val="clear" w:color="auto" w:fill="auto"/>
            <w:vAlign w:val="center"/>
            <w:hideMark/>
          </w:tcPr>
          <w:p w14:paraId="4056298E" w14:textId="475F945F"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(959,078)</w:t>
            </w:r>
          </w:p>
        </w:tc>
      </w:tr>
      <w:tr w:rsidR="00AB19E5" w:rsidRPr="00AB19E5" w14:paraId="340A9487"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3BBC5325" w14:textId="77777777" w:rsidR="00AB19E5" w:rsidRPr="00AB19E5" w:rsidRDefault="00AB19E5" w:rsidP="00AB19E5">
            <w:pPr>
              <w:spacing w:after="0" w:line="240" w:lineRule="auto"/>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Ներդրումային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գործունեությունից</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դրամական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զուտ</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հոսքեր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2CE84B6" w14:textId="301B1700"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26,891</w:t>
            </w:r>
          </w:p>
        </w:tc>
        <w:tc>
          <w:tcPr>
            <w:tcW w:w="1599" w:type="dxa"/>
            <w:tcBorders>
              <w:top w:val="nil"/>
              <w:left w:val="nil"/>
              <w:bottom w:val="single" w:sz="4" w:space="0" w:color="auto"/>
              <w:right w:val="single" w:sz="4" w:space="0" w:color="auto"/>
            </w:tcBorders>
            <w:shd w:val="clear" w:color="auto" w:fill="auto"/>
            <w:vAlign w:val="center"/>
            <w:hideMark/>
          </w:tcPr>
          <w:p w14:paraId="07C624E5" w14:textId="154EFF3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305,641</w:t>
            </w:r>
          </w:p>
        </w:tc>
        <w:tc>
          <w:tcPr>
            <w:tcW w:w="1382" w:type="dxa"/>
            <w:tcBorders>
              <w:top w:val="nil"/>
              <w:left w:val="nil"/>
              <w:bottom w:val="single" w:sz="4" w:space="0" w:color="auto"/>
              <w:right w:val="single" w:sz="4" w:space="0" w:color="auto"/>
            </w:tcBorders>
            <w:shd w:val="clear" w:color="auto" w:fill="auto"/>
            <w:vAlign w:val="center"/>
            <w:hideMark/>
          </w:tcPr>
          <w:p w14:paraId="57821272" w14:textId="009122EE"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283,494</w:t>
            </w:r>
          </w:p>
        </w:tc>
      </w:tr>
      <w:tr w:rsidR="00AB19E5" w:rsidRPr="00AB19E5" w14:paraId="18AF1421"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4F0D537" w14:textId="77777777" w:rsidR="00AB19E5" w:rsidRPr="00AB19E5" w:rsidRDefault="00AB19E5" w:rsidP="00AB19E5">
            <w:pPr>
              <w:spacing w:after="0" w:line="240" w:lineRule="auto"/>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76304E1B" w14:textId="5AF5BFCE" w:rsidR="00AB19E5" w:rsidRPr="00AB19E5" w:rsidRDefault="00AB19E5" w:rsidP="00AB19E5">
            <w:pPr>
              <w:spacing w:after="0" w:line="240" w:lineRule="auto"/>
              <w:rPr>
                <w:rFonts w:ascii="GHEA Grapalat" w:eastAsia="Times New Roman" w:hAnsi="GHEA Grapalat"/>
                <w:b/>
                <w:bCs/>
                <w:color w:val="000000"/>
                <w:sz w:val="20"/>
                <w:szCs w:val="20"/>
                <w:lang w:val="en-US"/>
              </w:rPr>
            </w:pPr>
          </w:p>
        </w:tc>
        <w:tc>
          <w:tcPr>
            <w:tcW w:w="1599" w:type="dxa"/>
            <w:tcBorders>
              <w:top w:val="nil"/>
              <w:left w:val="nil"/>
              <w:bottom w:val="single" w:sz="4" w:space="0" w:color="auto"/>
              <w:right w:val="single" w:sz="4" w:space="0" w:color="auto"/>
            </w:tcBorders>
            <w:shd w:val="clear" w:color="auto" w:fill="auto"/>
            <w:vAlign w:val="center"/>
            <w:hideMark/>
          </w:tcPr>
          <w:p w14:paraId="36316BAD" w14:textId="20CC1649" w:rsidR="00AB19E5" w:rsidRPr="00AB19E5" w:rsidRDefault="00AB19E5" w:rsidP="00AB19E5">
            <w:pPr>
              <w:spacing w:after="0" w:line="240" w:lineRule="auto"/>
              <w:rPr>
                <w:rFonts w:ascii="GHEA Grapalat" w:eastAsia="Times New Roman" w:hAnsi="GHEA Grapalat"/>
                <w:b/>
                <w:bCs/>
                <w:color w:val="000000"/>
                <w:sz w:val="20"/>
                <w:szCs w:val="20"/>
                <w:lang w:val="en-US"/>
              </w:rPr>
            </w:pPr>
          </w:p>
        </w:tc>
        <w:tc>
          <w:tcPr>
            <w:tcW w:w="1382" w:type="dxa"/>
            <w:tcBorders>
              <w:top w:val="nil"/>
              <w:left w:val="nil"/>
              <w:bottom w:val="single" w:sz="4" w:space="0" w:color="auto"/>
              <w:right w:val="single" w:sz="4" w:space="0" w:color="auto"/>
            </w:tcBorders>
            <w:shd w:val="clear" w:color="auto" w:fill="auto"/>
            <w:vAlign w:val="center"/>
            <w:hideMark/>
          </w:tcPr>
          <w:p w14:paraId="20FCAE15" w14:textId="507FA24B"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p>
        </w:tc>
      </w:tr>
      <w:tr w:rsidR="00AB19E5" w:rsidRPr="00AB19E5" w14:paraId="58A247BB"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0FA3E7D2" w14:textId="77777777" w:rsidR="00AB19E5" w:rsidRPr="00AB19E5" w:rsidRDefault="00AB19E5" w:rsidP="00AB19E5">
            <w:pPr>
              <w:spacing w:after="0" w:line="240" w:lineRule="auto"/>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Ֆինանսական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գործունեությունից</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դրամական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հոսքեր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E010EC0" w14:textId="4B8204CA" w:rsidR="00AB19E5" w:rsidRPr="00AB19E5" w:rsidRDefault="00AB19E5" w:rsidP="00AB19E5">
            <w:pPr>
              <w:spacing w:after="0" w:line="240" w:lineRule="auto"/>
              <w:rPr>
                <w:rFonts w:ascii="GHEA Grapalat" w:eastAsia="Times New Roman" w:hAnsi="GHEA Grapalat"/>
                <w:b/>
                <w:bCs/>
                <w:color w:val="000000"/>
                <w:sz w:val="20"/>
                <w:szCs w:val="20"/>
                <w:lang w:val="en-US"/>
              </w:rPr>
            </w:pPr>
          </w:p>
        </w:tc>
        <w:tc>
          <w:tcPr>
            <w:tcW w:w="1599" w:type="dxa"/>
            <w:tcBorders>
              <w:top w:val="nil"/>
              <w:left w:val="nil"/>
              <w:bottom w:val="single" w:sz="4" w:space="0" w:color="auto"/>
              <w:right w:val="single" w:sz="4" w:space="0" w:color="auto"/>
            </w:tcBorders>
            <w:shd w:val="clear" w:color="auto" w:fill="auto"/>
            <w:vAlign w:val="center"/>
            <w:hideMark/>
          </w:tcPr>
          <w:p w14:paraId="299F9CB7" w14:textId="55FEA8A6" w:rsidR="00AB19E5" w:rsidRPr="00AB19E5" w:rsidRDefault="00AB19E5" w:rsidP="00AB19E5">
            <w:pPr>
              <w:spacing w:after="0" w:line="240" w:lineRule="auto"/>
              <w:rPr>
                <w:rFonts w:ascii="GHEA Grapalat" w:eastAsia="Times New Roman" w:hAnsi="GHEA Grapalat"/>
                <w:b/>
                <w:bCs/>
                <w:color w:val="000000"/>
                <w:sz w:val="20"/>
                <w:szCs w:val="20"/>
                <w:lang w:val="en-US"/>
              </w:rPr>
            </w:pPr>
          </w:p>
        </w:tc>
        <w:tc>
          <w:tcPr>
            <w:tcW w:w="1382" w:type="dxa"/>
            <w:tcBorders>
              <w:top w:val="nil"/>
              <w:left w:val="nil"/>
              <w:bottom w:val="single" w:sz="4" w:space="0" w:color="auto"/>
              <w:right w:val="single" w:sz="4" w:space="0" w:color="auto"/>
            </w:tcBorders>
            <w:shd w:val="clear" w:color="auto" w:fill="auto"/>
            <w:vAlign w:val="center"/>
            <w:hideMark/>
          </w:tcPr>
          <w:p w14:paraId="6B4BDE76" w14:textId="2598DE65" w:rsidR="00AB19E5" w:rsidRPr="00AB19E5" w:rsidRDefault="00AB19E5" w:rsidP="00AB19E5">
            <w:pPr>
              <w:spacing w:after="0" w:line="240" w:lineRule="auto"/>
              <w:jc w:val="right"/>
              <w:rPr>
                <w:rFonts w:ascii="GHEA Grapalat" w:eastAsia="Times New Roman" w:hAnsi="GHEA Grapalat"/>
                <w:color w:val="000000"/>
                <w:sz w:val="20"/>
                <w:szCs w:val="20"/>
                <w:lang w:val="en-US"/>
              </w:rPr>
            </w:pPr>
          </w:p>
        </w:tc>
      </w:tr>
      <w:tr w:rsidR="00AB19E5" w:rsidRPr="00AB19E5" w14:paraId="35E320A3"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64A6BC4E"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բաժնեմասի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օտարումից</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մուտքեր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B92E156" w14:textId="3E3BF0A0"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w:t>
            </w:r>
          </w:p>
        </w:tc>
        <w:tc>
          <w:tcPr>
            <w:tcW w:w="1599" w:type="dxa"/>
            <w:tcBorders>
              <w:top w:val="nil"/>
              <w:left w:val="nil"/>
              <w:bottom w:val="single" w:sz="4" w:space="0" w:color="auto"/>
              <w:right w:val="single" w:sz="4" w:space="0" w:color="auto"/>
            </w:tcBorders>
            <w:shd w:val="clear" w:color="auto" w:fill="auto"/>
            <w:vAlign w:val="center"/>
            <w:hideMark/>
          </w:tcPr>
          <w:p w14:paraId="7CDB9ABF" w14:textId="63A456CD"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630,660</w:t>
            </w:r>
          </w:p>
        </w:tc>
        <w:tc>
          <w:tcPr>
            <w:tcW w:w="1382" w:type="dxa"/>
            <w:tcBorders>
              <w:top w:val="nil"/>
              <w:left w:val="nil"/>
              <w:bottom w:val="single" w:sz="4" w:space="0" w:color="auto"/>
              <w:right w:val="single" w:sz="4" w:space="0" w:color="auto"/>
            </w:tcBorders>
            <w:shd w:val="clear" w:color="auto" w:fill="auto"/>
            <w:vAlign w:val="center"/>
            <w:hideMark/>
          </w:tcPr>
          <w:p w14:paraId="0FCC90FE" w14:textId="3480CE0E"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630,660</w:t>
            </w:r>
          </w:p>
        </w:tc>
      </w:tr>
      <w:tr w:rsidR="00AB19E5" w:rsidRPr="00AB19E5" w14:paraId="544B31A9"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6567E82D"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վարկերի</w:t>
            </w:r>
            <w:proofErr w:type="spellEnd"/>
            <w:r w:rsidRPr="00AB19E5">
              <w:rPr>
                <w:rFonts w:ascii="GHEA Grapalat" w:eastAsia="Times New Roman" w:hAnsi="GHEA Grapalat"/>
                <w:color w:val="000000"/>
                <w:sz w:val="20"/>
                <w:szCs w:val="20"/>
                <w:lang w:val="en-US"/>
              </w:rPr>
              <w:t xml:space="preserve"> և </w:t>
            </w:r>
            <w:proofErr w:type="spellStart"/>
            <w:r w:rsidRPr="00AB19E5">
              <w:rPr>
                <w:rFonts w:ascii="GHEA Grapalat" w:eastAsia="Times New Roman" w:hAnsi="GHEA Grapalat"/>
                <w:color w:val="000000"/>
                <w:sz w:val="20"/>
                <w:szCs w:val="20"/>
                <w:lang w:val="en-US"/>
              </w:rPr>
              <w:t>փոխառությունների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ստացումից</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մուտքեր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E42F3D1" w14:textId="1EA8FAB4"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172,917</w:t>
            </w:r>
          </w:p>
        </w:tc>
        <w:tc>
          <w:tcPr>
            <w:tcW w:w="1599" w:type="dxa"/>
            <w:tcBorders>
              <w:top w:val="nil"/>
              <w:left w:val="nil"/>
              <w:bottom w:val="single" w:sz="4" w:space="0" w:color="auto"/>
              <w:right w:val="single" w:sz="4" w:space="0" w:color="auto"/>
            </w:tcBorders>
            <w:shd w:val="clear" w:color="auto" w:fill="auto"/>
            <w:vAlign w:val="center"/>
            <w:hideMark/>
          </w:tcPr>
          <w:p w14:paraId="4990813A" w14:textId="0694FA6E"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13,538,609</w:t>
            </w:r>
          </w:p>
        </w:tc>
        <w:tc>
          <w:tcPr>
            <w:tcW w:w="1382" w:type="dxa"/>
            <w:tcBorders>
              <w:top w:val="nil"/>
              <w:left w:val="nil"/>
              <w:bottom w:val="single" w:sz="4" w:space="0" w:color="auto"/>
              <w:right w:val="single" w:sz="4" w:space="0" w:color="auto"/>
            </w:tcBorders>
            <w:shd w:val="clear" w:color="auto" w:fill="auto"/>
            <w:vAlign w:val="center"/>
            <w:hideMark/>
          </w:tcPr>
          <w:p w14:paraId="47BA61EA" w14:textId="536ABC3D"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13,538,609</w:t>
            </w:r>
          </w:p>
        </w:tc>
      </w:tr>
      <w:tr w:rsidR="00AB19E5" w:rsidRPr="00AB19E5" w14:paraId="530571A4"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63BD108F"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վարկերի</w:t>
            </w:r>
            <w:proofErr w:type="spellEnd"/>
            <w:r w:rsidRPr="00AB19E5">
              <w:rPr>
                <w:rFonts w:ascii="GHEA Grapalat" w:eastAsia="Times New Roman" w:hAnsi="GHEA Grapalat"/>
                <w:color w:val="000000"/>
                <w:sz w:val="20"/>
                <w:szCs w:val="20"/>
                <w:lang w:val="en-US"/>
              </w:rPr>
              <w:t xml:space="preserve"> և </w:t>
            </w:r>
            <w:proofErr w:type="spellStart"/>
            <w:r w:rsidRPr="00AB19E5">
              <w:rPr>
                <w:rFonts w:ascii="GHEA Grapalat" w:eastAsia="Times New Roman" w:hAnsi="GHEA Grapalat"/>
                <w:color w:val="000000"/>
                <w:sz w:val="20"/>
                <w:szCs w:val="20"/>
                <w:lang w:val="en-US"/>
              </w:rPr>
              <w:t>փոխառությունների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մարումից</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ելքեր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7313AED" w14:textId="42CB4883"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(221,939)</w:t>
            </w:r>
          </w:p>
        </w:tc>
        <w:tc>
          <w:tcPr>
            <w:tcW w:w="1599" w:type="dxa"/>
            <w:tcBorders>
              <w:top w:val="nil"/>
              <w:left w:val="nil"/>
              <w:bottom w:val="single" w:sz="4" w:space="0" w:color="auto"/>
              <w:right w:val="single" w:sz="4" w:space="0" w:color="auto"/>
            </w:tcBorders>
            <w:shd w:val="clear" w:color="auto" w:fill="auto"/>
            <w:vAlign w:val="center"/>
            <w:hideMark/>
          </w:tcPr>
          <w:p w14:paraId="66AE9566" w14:textId="201EB257"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(15,375,063)</w:t>
            </w:r>
          </w:p>
        </w:tc>
        <w:tc>
          <w:tcPr>
            <w:tcW w:w="1382" w:type="dxa"/>
            <w:tcBorders>
              <w:top w:val="nil"/>
              <w:left w:val="nil"/>
              <w:bottom w:val="single" w:sz="4" w:space="0" w:color="auto"/>
              <w:right w:val="single" w:sz="4" w:space="0" w:color="auto"/>
            </w:tcBorders>
            <w:shd w:val="clear" w:color="auto" w:fill="auto"/>
            <w:vAlign w:val="center"/>
            <w:hideMark/>
          </w:tcPr>
          <w:p w14:paraId="52A65B32" w14:textId="13E09B90"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(15,375,063)</w:t>
            </w:r>
          </w:p>
        </w:tc>
      </w:tr>
      <w:tr w:rsidR="00AB19E5" w:rsidRPr="00AB19E5" w14:paraId="1D6829B9"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2E590AD" w14:textId="77777777" w:rsidR="00AB19E5" w:rsidRPr="00AB19E5" w:rsidRDefault="00AB19E5" w:rsidP="00AB19E5">
            <w:pPr>
              <w:spacing w:after="0" w:line="240" w:lineRule="auto"/>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Ֆինանսական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գործունեությունից</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դրամական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զուտ</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հոսքեր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BEBE623" w14:textId="032808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(49,022)</w:t>
            </w:r>
          </w:p>
        </w:tc>
        <w:tc>
          <w:tcPr>
            <w:tcW w:w="1599" w:type="dxa"/>
            <w:tcBorders>
              <w:top w:val="nil"/>
              <w:left w:val="nil"/>
              <w:bottom w:val="single" w:sz="4" w:space="0" w:color="auto"/>
              <w:right w:val="single" w:sz="4" w:space="0" w:color="auto"/>
            </w:tcBorders>
            <w:shd w:val="clear" w:color="auto" w:fill="auto"/>
            <w:vAlign w:val="center"/>
            <w:hideMark/>
          </w:tcPr>
          <w:p w14:paraId="73E88369" w14:textId="36479785"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(1,205,794)</w:t>
            </w:r>
          </w:p>
        </w:tc>
        <w:tc>
          <w:tcPr>
            <w:tcW w:w="1382" w:type="dxa"/>
            <w:tcBorders>
              <w:top w:val="nil"/>
              <w:left w:val="nil"/>
              <w:bottom w:val="single" w:sz="4" w:space="0" w:color="auto"/>
              <w:right w:val="single" w:sz="4" w:space="0" w:color="auto"/>
            </w:tcBorders>
            <w:shd w:val="clear" w:color="auto" w:fill="auto"/>
            <w:vAlign w:val="center"/>
            <w:hideMark/>
          </w:tcPr>
          <w:p w14:paraId="3A0643EA" w14:textId="201110F3"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(1,205,794)</w:t>
            </w:r>
          </w:p>
        </w:tc>
      </w:tr>
      <w:tr w:rsidR="00AB19E5" w:rsidRPr="00AB19E5" w14:paraId="711A1F06"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40155D26" w14:textId="77777777" w:rsidR="00AB19E5" w:rsidRPr="00AB19E5" w:rsidRDefault="00AB19E5" w:rsidP="00AB19E5">
            <w:pPr>
              <w:spacing w:after="0" w:line="240" w:lineRule="auto"/>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Ընդամենը</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դրամական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միջոցների</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զուտ</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հոսքեր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EA34476" w14:textId="673BF18A"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(72,793)</w:t>
            </w:r>
          </w:p>
        </w:tc>
        <w:tc>
          <w:tcPr>
            <w:tcW w:w="1599" w:type="dxa"/>
            <w:tcBorders>
              <w:top w:val="nil"/>
              <w:left w:val="nil"/>
              <w:bottom w:val="single" w:sz="4" w:space="0" w:color="auto"/>
              <w:right w:val="single" w:sz="4" w:space="0" w:color="auto"/>
            </w:tcBorders>
            <w:shd w:val="clear" w:color="auto" w:fill="auto"/>
            <w:vAlign w:val="center"/>
            <w:hideMark/>
          </w:tcPr>
          <w:p w14:paraId="28862B8D" w14:textId="2BCDA43C"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(879,649)</w:t>
            </w:r>
          </w:p>
        </w:tc>
        <w:tc>
          <w:tcPr>
            <w:tcW w:w="1382" w:type="dxa"/>
            <w:tcBorders>
              <w:top w:val="nil"/>
              <w:left w:val="nil"/>
              <w:bottom w:val="single" w:sz="4" w:space="0" w:color="auto"/>
              <w:right w:val="single" w:sz="4" w:space="0" w:color="auto"/>
            </w:tcBorders>
            <w:shd w:val="clear" w:color="auto" w:fill="auto"/>
            <w:vAlign w:val="center"/>
            <w:hideMark/>
          </w:tcPr>
          <w:p w14:paraId="3E417B0B" w14:textId="19884972"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(802,387)</w:t>
            </w:r>
          </w:p>
        </w:tc>
      </w:tr>
      <w:tr w:rsidR="00AB19E5" w:rsidRPr="00AB19E5" w14:paraId="4F75A424"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22514B4"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Արտարժույթի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փոխարժեքային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տարբերություններ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3980A0B" w14:textId="2697928B"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63,365</w:t>
            </w:r>
          </w:p>
        </w:tc>
        <w:tc>
          <w:tcPr>
            <w:tcW w:w="1599" w:type="dxa"/>
            <w:tcBorders>
              <w:top w:val="nil"/>
              <w:left w:val="nil"/>
              <w:bottom w:val="single" w:sz="4" w:space="0" w:color="auto"/>
              <w:right w:val="single" w:sz="4" w:space="0" w:color="auto"/>
            </w:tcBorders>
            <w:shd w:val="clear" w:color="auto" w:fill="auto"/>
            <w:vAlign w:val="center"/>
            <w:hideMark/>
          </w:tcPr>
          <w:p w14:paraId="6AC61ADD" w14:textId="7ECA10E7"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143,884</w:t>
            </w:r>
          </w:p>
        </w:tc>
        <w:tc>
          <w:tcPr>
            <w:tcW w:w="1382" w:type="dxa"/>
            <w:tcBorders>
              <w:top w:val="nil"/>
              <w:left w:val="nil"/>
              <w:bottom w:val="single" w:sz="4" w:space="0" w:color="auto"/>
              <w:right w:val="single" w:sz="4" w:space="0" w:color="auto"/>
            </w:tcBorders>
            <w:shd w:val="clear" w:color="auto" w:fill="auto"/>
            <w:vAlign w:val="center"/>
            <w:hideMark/>
          </w:tcPr>
          <w:p w14:paraId="4D018C71" w14:textId="1D5D36A1"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66,622</w:t>
            </w:r>
          </w:p>
        </w:tc>
      </w:tr>
      <w:tr w:rsidR="00AB19E5" w:rsidRPr="00AB19E5" w14:paraId="639CD8E8"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6F26D1CA" w14:textId="77777777" w:rsidR="00AB19E5" w:rsidRPr="00AB19E5" w:rsidRDefault="00AB19E5" w:rsidP="00AB19E5">
            <w:pPr>
              <w:spacing w:after="0" w:line="240" w:lineRule="auto"/>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Դրամական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միջոցների</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մնացորդ</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առ</w:t>
            </w:r>
            <w:proofErr w:type="spellEnd"/>
            <w:r w:rsidRPr="00AB19E5">
              <w:rPr>
                <w:rFonts w:ascii="GHEA Grapalat" w:eastAsia="Times New Roman" w:hAnsi="GHEA Grapalat"/>
                <w:b/>
                <w:bCs/>
                <w:color w:val="000000"/>
                <w:sz w:val="20"/>
                <w:szCs w:val="20"/>
                <w:lang w:val="en-US"/>
              </w:rPr>
              <w:t xml:space="preserve"> 1 </w:t>
            </w:r>
            <w:proofErr w:type="spellStart"/>
            <w:r w:rsidRPr="00AB19E5">
              <w:rPr>
                <w:rFonts w:ascii="GHEA Grapalat" w:eastAsia="Times New Roman" w:hAnsi="GHEA Grapalat"/>
                <w:b/>
                <w:bCs/>
                <w:color w:val="000000"/>
                <w:sz w:val="20"/>
                <w:szCs w:val="20"/>
                <w:lang w:val="en-US"/>
              </w:rPr>
              <w:t>հունվարի</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F4B34FC" w14:textId="1AF11EDB"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27,421</w:t>
            </w:r>
          </w:p>
        </w:tc>
        <w:tc>
          <w:tcPr>
            <w:tcW w:w="1599" w:type="dxa"/>
            <w:tcBorders>
              <w:top w:val="nil"/>
              <w:left w:val="nil"/>
              <w:bottom w:val="single" w:sz="4" w:space="0" w:color="auto"/>
              <w:right w:val="single" w:sz="4" w:space="0" w:color="auto"/>
            </w:tcBorders>
            <w:shd w:val="clear" w:color="auto" w:fill="auto"/>
            <w:vAlign w:val="center"/>
            <w:hideMark/>
          </w:tcPr>
          <w:p w14:paraId="433C721A" w14:textId="73633F4A"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763,186</w:t>
            </w:r>
          </w:p>
        </w:tc>
        <w:tc>
          <w:tcPr>
            <w:tcW w:w="1382" w:type="dxa"/>
            <w:tcBorders>
              <w:top w:val="nil"/>
              <w:left w:val="nil"/>
              <w:bottom w:val="single" w:sz="4" w:space="0" w:color="auto"/>
              <w:right w:val="single" w:sz="4" w:space="0" w:color="auto"/>
            </w:tcBorders>
            <w:shd w:val="clear" w:color="auto" w:fill="auto"/>
            <w:vAlign w:val="center"/>
            <w:hideMark/>
          </w:tcPr>
          <w:p w14:paraId="00F21F06" w14:textId="32BACB6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763,186</w:t>
            </w:r>
          </w:p>
        </w:tc>
      </w:tr>
      <w:tr w:rsidR="00AB19E5" w:rsidRPr="00AB19E5" w14:paraId="3E727A63" w14:textId="77777777" w:rsidTr="00AB19E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14:paraId="133A312C" w14:textId="77777777" w:rsidR="00AB19E5" w:rsidRPr="00AB19E5" w:rsidRDefault="00AB19E5" w:rsidP="00AB19E5">
            <w:pPr>
              <w:spacing w:after="0" w:line="240" w:lineRule="auto"/>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Դրամական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միջոցների</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մնացորդ</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առ</w:t>
            </w:r>
            <w:proofErr w:type="spellEnd"/>
            <w:r w:rsidRPr="00AB19E5">
              <w:rPr>
                <w:rFonts w:ascii="GHEA Grapalat" w:eastAsia="Times New Roman" w:hAnsi="GHEA Grapalat"/>
                <w:b/>
                <w:bCs/>
                <w:color w:val="000000"/>
                <w:sz w:val="20"/>
                <w:szCs w:val="20"/>
                <w:lang w:val="en-US"/>
              </w:rPr>
              <w:t xml:space="preserve"> 31 </w:t>
            </w:r>
            <w:proofErr w:type="spellStart"/>
            <w:r w:rsidRPr="00AB19E5">
              <w:rPr>
                <w:rFonts w:ascii="GHEA Grapalat" w:eastAsia="Times New Roman" w:hAnsi="GHEA Grapalat"/>
                <w:b/>
                <w:bCs/>
                <w:color w:val="000000"/>
                <w:sz w:val="20"/>
                <w:szCs w:val="20"/>
                <w:lang w:val="en-US"/>
              </w:rPr>
              <w:t>դեկտեմբերի</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A7D31B6" w14:textId="08E4367A"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17,993</w:t>
            </w:r>
          </w:p>
        </w:tc>
        <w:tc>
          <w:tcPr>
            <w:tcW w:w="1599" w:type="dxa"/>
            <w:tcBorders>
              <w:top w:val="nil"/>
              <w:left w:val="nil"/>
              <w:bottom w:val="single" w:sz="4" w:space="0" w:color="auto"/>
              <w:right w:val="single" w:sz="4" w:space="0" w:color="auto"/>
            </w:tcBorders>
            <w:shd w:val="clear" w:color="auto" w:fill="auto"/>
            <w:vAlign w:val="center"/>
            <w:hideMark/>
          </w:tcPr>
          <w:p w14:paraId="6FE8ECF4" w14:textId="082820BF"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27,421</w:t>
            </w:r>
          </w:p>
        </w:tc>
        <w:tc>
          <w:tcPr>
            <w:tcW w:w="1382" w:type="dxa"/>
            <w:tcBorders>
              <w:top w:val="nil"/>
              <w:left w:val="nil"/>
              <w:bottom w:val="single" w:sz="4" w:space="0" w:color="auto"/>
              <w:right w:val="single" w:sz="4" w:space="0" w:color="auto"/>
            </w:tcBorders>
            <w:shd w:val="clear" w:color="auto" w:fill="auto"/>
            <w:vAlign w:val="center"/>
            <w:hideMark/>
          </w:tcPr>
          <w:p w14:paraId="55D744AD" w14:textId="604DB534"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27,421</w:t>
            </w:r>
          </w:p>
        </w:tc>
      </w:tr>
    </w:tbl>
    <w:p w14:paraId="1804747D" w14:textId="77777777" w:rsidR="00F510B0" w:rsidRPr="009D5389" w:rsidRDefault="00F510B0" w:rsidP="00F510B0">
      <w:pPr>
        <w:pStyle w:val="tabletext"/>
        <w:spacing w:before="60" w:after="60"/>
        <w:jc w:val="center"/>
        <w:rPr>
          <w:rFonts w:ascii="GHEA Grapalat" w:hAnsi="GHEA Grapalat" w:cs="Sylfaen"/>
          <w:b/>
          <w:bCs/>
          <w:sz w:val="24"/>
          <w:lang w:val="hy-AM"/>
        </w:rPr>
      </w:pPr>
    </w:p>
    <w:p w14:paraId="7DF5A7CA" w14:textId="77777777" w:rsidR="00F510B0" w:rsidRPr="009D5389" w:rsidRDefault="00F510B0" w:rsidP="00DD4698">
      <w:pPr>
        <w:pStyle w:val="tabletext"/>
        <w:spacing w:before="0" w:after="0"/>
        <w:rPr>
          <w:rStyle w:val="BookTitle"/>
          <w:rFonts w:ascii="GHEA Grapalat" w:hAnsi="GHEA Grapalat"/>
        </w:rPr>
      </w:pPr>
    </w:p>
    <w:p w14:paraId="5432DC0E" w14:textId="51A012C0" w:rsidR="00DD4698" w:rsidRPr="009D5389" w:rsidRDefault="00D33989" w:rsidP="00DD4698">
      <w:pPr>
        <w:spacing w:after="240" w:line="240" w:lineRule="auto"/>
        <w:ind w:right="288"/>
        <w:rPr>
          <w:rFonts w:ascii="GHEA Grapalat" w:hAnsi="GHEA Grapalat" w:cs="Calibri"/>
          <w:b/>
          <w:sz w:val="20"/>
          <w:szCs w:val="20"/>
          <w:lang w:val="en-US"/>
        </w:rPr>
      </w:pPr>
      <w:r w:rsidRPr="00D33989">
        <w:rPr>
          <w:rFonts w:ascii="GHEA Grapalat" w:hAnsi="GHEA Grapalat"/>
          <w:b/>
          <w:sz w:val="20"/>
          <w:szCs w:val="20"/>
          <w:lang w:val="hy-AM"/>
        </w:rPr>
        <w:t>«</w:t>
      </w:r>
      <w:r w:rsidR="00D15A8E">
        <w:rPr>
          <w:rFonts w:ascii="GHEA Grapalat" w:hAnsi="GHEA Grapalat"/>
          <w:b/>
          <w:sz w:val="20"/>
          <w:szCs w:val="20"/>
          <w:lang w:val="hy-AM"/>
        </w:rPr>
        <w:t>ՆԱՏՖՈՒԴ</w:t>
      </w:r>
      <w:r w:rsidR="00B33512">
        <w:rPr>
          <w:rFonts w:ascii="GHEA Grapalat" w:hAnsi="GHEA Grapalat"/>
          <w:b/>
          <w:sz w:val="20"/>
          <w:szCs w:val="20"/>
          <w:lang w:val="hy-AM"/>
        </w:rPr>
        <w:t xml:space="preserve">» </w:t>
      </w:r>
      <w:r w:rsidR="00D15A8E">
        <w:rPr>
          <w:rFonts w:ascii="GHEA Grapalat" w:hAnsi="GHEA Grapalat"/>
          <w:b/>
          <w:sz w:val="20"/>
          <w:szCs w:val="20"/>
          <w:lang w:val="hy-AM"/>
        </w:rPr>
        <w:t>ՓԲԸ</w:t>
      </w:r>
      <w:r w:rsidR="00B33512">
        <w:rPr>
          <w:rFonts w:ascii="GHEA Grapalat" w:hAnsi="GHEA Grapalat"/>
          <w:b/>
          <w:sz w:val="20"/>
          <w:szCs w:val="20"/>
          <w:lang w:val="hy-AM"/>
        </w:rPr>
        <w:t xml:space="preserve"> </w:t>
      </w:r>
    </w:p>
    <w:p w14:paraId="3E30DFAD" w14:textId="11A1F95F" w:rsidR="00DD4698" w:rsidRPr="009D5389" w:rsidRDefault="00BC78D9" w:rsidP="00DD4698">
      <w:pPr>
        <w:spacing w:after="0" w:line="240" w:lineRule="auto"/>
        <w:rPr>
          <w:rFonts w:ascii="GHEA Grapalat" w:hAnsi="GHEA Grapalat" w:cs="Sylfaen"/>
          <w:b/>
          <w:sz w:val="20"/>
          <w:szCs w:val="20"/>
          <w:lang w:val="hy-AM"/>
        </w:rPr>
      </w:pPr>
      <w:r>
        <w:rPr>
          <w:rFonts w:ascii="GHEA Grapalat" w:hAnsi="GHEA Grapalat" w:cs="Sylfaen"/>
          <w:b/>
          <w:sz w:val="20"/>
          <w:szCs w:val="20"/>
          <w:lang w:val="hy-AM"/>
        </w:rPr>
        <w:t>Գործադիր տնօրենի ժամանակավոր պաշտոնակատար</w:t>
      </w:r>
      <w:r w:rsidR="00DF2556" w:rsidRPr="009D5389">
        <w:rPr>
          <w:rFonts w:ascii="GHEA Grapalat" w:hAnsi="GHEA Grapalat" w:cs="Sylfaen"/>
          <w:b/>
          <w:sz w:val="20"/>
          <w:szCs w:val="20"/>
          <w:lang w:val="hy-AM"/>
        </w:rPr>
        <w:t xml:space="preserve">՝ </w:t>
      </w:r>
      <w:r w:rsidR="00DF2556" w:rsidRPr="009D5389">
        <w:rPr>
          <w:rFonts w:ascii="GHEA Grapalat" w:hAnsi="GHEA Grapalat" w:cs="Sylfaen"/>
          <w:b/>
          <w:sz w:val="20"/>
          <w:szCs w:val="20"/>
          <w:lang w:val="hy-AM"/>
        </w:rPr>
        <w:tab/>
      </w:r>
      <w:r w:rsidR="00DF2556" w:rsidRPr="009D5389">
        <w:rPr>
          <w:rFonts w:ascii="GHEA Grapalat" w:hAnsi="GHEA Grapalat" w:cs="Sylfaen"/>
          <w:b/>
          <w:sz w:val="20"/>
          <w:szCs w:val="20"/>
          <w:lang w:val="hy-AM"/>
        </w:rPr>
        <w:tab/>
      </w:r>
      <w:r w:rsidR="00DF2556" w:rsidRPr="009D5389">
        <w:rPr>
          <w:rFonts w:ascii="GHEA Grapalat" w:hAnsi="GHEA Grapalat" w:cs="Sylfaen"/>
          <w:b/>
          <w:sz w:val="20"/>
          <w:szCs w:val="20"/>
          <w:lang w:val="hy-AM"/>
        </w:rPr>
        <w:tab/>
      </w:r>
      <w:r w:rsidR="00DF2556" w:rsidRPr="009D5389">
        <w:rPr>
          <w:rFonts w:ascii="GHEA Grapalat" w:hAnsi="GHEA Grapalat" w:cs="Sylfaen"/>
          <w:b/>
          <w:sz w:val="20"/>
          <w:szCs w:val="20"/>
          <w:lang w:val="hy-AM"/>
        </w:rPr>
        <w:tab/>
      </w:r>
      <w:r>
        <w:rPr>
          <w:rFonts w:ascii="GHEA Grapalat" w:hAnsi="GHEA Grapalat" w:cs="Sylfaen"/>
          <w:b/>
          <w:sz w:val="20"/>
          <w:szCs w:val="20"/>
          <w:lang w:val="hy-AM"/>
        </w:rPr>
        <w:t>Արմեն Պետրոսյան</w:t>
      </w:r>
    </w:p>
    <w:p w14:paraId="7401BA79" w14:textId="77777777" w:rsidR="00DD4698" w:rsidRPr="009D5389" w:rsidRDefault="00DD4698" w:rsidP="00DD4698">
      <w:pPr>
        <w:spacing w:after="0" w:line="240" w:lineRule="auto"/>
        <w:rPr>
          <w:rFonts w:ascii="GHEA Grapalat" w:hAnsi="GHEA Grapalat" w:cs="Sylfaen"/>
          <w:b/>
          <w:sz w:val="20"/>
          <w:szCs w:val="20"/>
          <w:lang w:val="en-US"/>
        </w:rPr>
      </w:pPr>
    </w:p>
    <w:p w14:paraId="07F198DA" w14:textId="77777777" w:rsidR="00631FF7" w:rsidRDefault="00631FF7" w:rsidP="006C6EFC">
      <w:pPr>
        <w:spacing w:after="0" w:line="240" w:lineRule="auto"/>
        <w:ind w:right="74"/>
        <w:rPr>
          <w:rFonts w:ascii="GHEA Grapalat" w:hAnsi="GHEA Grapalat" w:cs="Sylfaen"/>
          <w:b/>
          <w:sz w:val="20"/>
          <w:szCs w:val="20"/>
          <w:lang w:val="hy-AM"/>
        </w:rPr>
      </w:pPr>
    </w:p>
    <w:p w14:paraId="36C36A13" w14:textId="77777777" w:rsidR="00631FF7" w:rsidRDefault="00631FF7" w:rsidP="006C6EFC">
      <w:pPr>
        <w:spacing w:after="0" w:line="240" w:lineRule="auto"/>
        <w:ind w:right="74"/>
        <w:rPr>
          <w:rFonts w:ascii="GHEA Grapalat" w:hAnsi="GHEA Grapalat" w:cs="Sylfaen"/>
          <w:b/>
          <w:sz w:val="20"/>
          <w:szCs w:val="20"/>
          <w:lang w:val="hy-AM"/>
        </w:rPr>
      </w:pPr>
    </w:p>
    <w:p w14:paraId="1C474DBC" w14:textId="77777777" w:rsidR="00631FF7" w:rsidRDefault="00631FF7" w:rsidP="006C6EFC">
      <w:pPr>
        <w:spacing w:after="0" w:line="240" w:lineRule="auto"/>
        <w:ind w:right="74"/>
        <w:rPr>
          <w:rFonts w:ascii="GHEA Grapalat" w:hAnsi="GHEA Grapalat" w:cs="Sylfaen"/>
          <w:b/>
          <w:sz w:val="20"/>
          <w:szCs w:val="20"/>
          <w:lang w:val="hy-AM"/>
        </w:rPr>
      </w:pPr>
    </w:p>
    <w:p w14:paraId="595E99A6" w14:textId="77777777" w:rsidR="00631FF7" w:rsidRDefault="00631FF7" w:rsidP="006C6EFC">
      <w:pPr>
        <w:spacing w:after="0" w:line="240" w:lineRule="auto"/>
        <w:ind w:right="74"/>
        <w:rPr>
          <w:rFonts w:ascii="GHEA Grapalat" w:hAnsi="GHEA Grapalat" w:cs="Sylfaen"/>
          <w:b/>
          <w:sz w:val="20"/>
          <w:szCs w:val="20"/>
          <w:lang w:val="hy-AM"/>
        </w:rPr>
      </w:pPr>
    </w:p>
    <w:p w14:paraId="3D1673A9" w14:textId="77777777" w:rsidR="00631FF7" w:rsidRDefault="00631FF7" w:rsidP="006C6EFC">
      <w:pPr>
        <w:spacing w:after="0" w:line="240" w:lineRule="auto"/>
        <w:ind w:right="74"/>
        <w:rPr>
          <w:rFonts w:ascii="GHEA Grapalat" w:hAnsi="GHEA Grapalat" w:cs="Sylfaen"/>
          <w:b/>
          <w:sz w:val="20"/>
          <w:szCs w:val="20"/>
          <w:lang w:val="hy-AM"/>
        </w:rPr>
      </w:pPr>
    </w:p>
    <w:p w14:paraId="7B349BEE" w14:textId="77777777" w:rsidR="00631FF7" w:rsidRDefault="00631FF7" w:rsidP="006C6EFC">
      <w:pPr>
        <w:spacing w:after="0" w:line="240" w:lineRule="auto"/>
        <w:ind w:right="74"/>
        <w:rPr>
          <w:rFonts w:ascii="GHEA Grapalat" w:hAnsi="GHEA Grapalat" w:cs="Sylfaen"/>
          <w:b/>
          <w:sz w:val="20"/>
          <w:szCs w:val="20"/>
          <w:lang w:val="hy-AM"/>
        </w:rPr>
      </w:pPr>
    </w:p>
    <w:p w14:paraId="6990E5C0" w14:textId="77777777" w:rsidR="00631FF7" w:rsidRDefault="00631FF7" w:rsidP="006C6EFC">
      <w:pPr>
        <w:spacing w:after="0" w:line="240" w:lineRule="auto"/>
        <w:ind w:right="74"/>
        <w:rPr>
          <w:rFonts w:ascii="GHEA Grapalat" w:hAnsi="GHEA Grapalat" w:cs="Sylfaen"/>
          <w:b/>
          <w:sz w:val="20"/>
          <w:szCs w:val="20"/>
          <w:lang w:val="hy-AM"/>
        </w:rPr>
      </w:pPr>
    </w:p>
    <w:p w14:paraId="5E4F1B6A" w14:textId="77777777" w:rsidR="00631FF7" w:rsidRDefault="00631FF7" w:rsidP="006C6EFC">
      <w:pPr>
        <w:spacing w:after="0" w:line="240" w:lineRule="auto"/>
        <w:ind w:right="74"/>
        <w:rPr>
          <w:rFonts w:ascii="GHEA Grapalat" w:hAnsi="GHEA Grapalat" w:cs="Sylfaen"/>
          <w:b/>
          <w:sz w:val="20"/>
          <w:szCs w:val="20"/>
          <w:lang w:val="hy-AM"/>
        </w:rPr>
      </w:pPr>
    </w:p>
    <w:p w14:paraId="50F66192" w14:textId="77777777" w:rsidR="00631FF7" w:rsidRDefault="00631FF7" w:rsidP="006C6EFC">
      <w:pPr>
        <w:spacing w:after="0" w:line="240" w:lineRule="auto"/>
        <w:ind w:right="74"/>
        <w:rPr>
          <w:rFonts w:ascii="GHEA Grapalat" w:hAnsi="GHEA Grapalat" w:cs="Sylfaen"/>
          <w:b/>
          <w:sz w:val="20"/>
          <w:szCs w:val="20"/>
          <w:lang w:val="hy-AM"/>
        </w:rPr>
      </w:pPr>
    </w:p>
    <w:p w14:paraId="7734A4DA" w14:textId="77777777" w:rsidR="00631FF7" w:rsidRDefault="00631FF7" w:rsidP="006C6EFC">
      <w:pPr>
        <w:spacing w:after="0" w:line="240" w:lineRule="auto"/>
        <w:ind w:right="74"/>
        <w:rPr>
          <w:rFonts w:ascii="GHEA Grapalat" w:hAnsi="GHEA Grapalat" w:cs="Sylfaen"/>
          <w:b/>
          <w:sz w:val="20"/>
          <w:szCs w:val="20"/>
          <w:lang w:val="hy-AM"/>
        </w:rPr>
      </w:pPr>
    </w:p>
    <w:p w14:paraId="12364C8C" w14:textId="77777777" w:rsidR="00631FF7" w:rsidRDefault="00631FF7" w:rsidP="006C6EFC">
      <w:pPr>
        <w:spacing w:after="0" w:line="240" w:lineRule="auto"/>
        <w:ind w:right="74"/>
        <w:rPr>
          <w:rFonts w:ascii="GHEA Grapalat" w:hAnsi="GHEA Grapalat" w:cs="Sylfaen"/>
          <w:b/>
          <w:sz w:val="20"/>
          <w:szCs w:val="20"/>
          <w:lang w:val="hy-AM"/>
        </w:rPr>
      </w:pPr>
    </w:p>
    <w:p w14:paraId="0F4BDB5F" w14:textId="77777777" w:rsidR="00631FF7" w:rsidRDefault="00631FF7" w:rsidP="006C6EFC">
      <w:pPr>
        <w:spacing w:after="0" w:line="240" w:lineRule="auto"/>
        <w:ind w:right="74"/>
        <w:rPr>
          <w:rFonts w:ascii="GHEA Grapalat" w:hAnsi="GHEA Grapalat" w:cs="Sylfaen"/>
          <w:b/>
          <w:sz w:val="20"/>
          <w:szCs w:val="20"/>
          <w:lang w:val="hy-AM"/>
        </w:rPr>
      </w:pPr>
    </w:p>
    <w:p w14:paraId="5C519A78" w14:textId="77777777" w:rsidR="00631FF7" w:rsidRDefault="00631FF7" w:rsidP="006C6EFC">
      <w:pPr>
        <w:spacing w:after="0" w:line="240" w:lineRule="auto"/>
        <w:ind w:right="74"/>
        <w:rPr>
          <w:rFonts w:ascii="GHEA Grapalat" w:hAnsi="GHEA Grapalat" w:cs="Sylfaen"/>
          <w:b/>
          <w:sz w:val="20"/>
          <w:szCs w:val="20"/>
          <w:lang w:val="hy-AM"/>
        </w:rPr>
      </w:pPr>
    </w:p>
    <w:p w14:paraId="2A2B7991" w14:textId="77777777" w:rsidR="00631FF7" w:rsidRDefault="00631FF7" w:rsidP="006C6EFC">
      <w:pPr>
        <w:spacing w:after="0" w:line="240" w:lineRule="auto"/>
        <w:ind w:right="74"/>
        <w:rPr>
          <w:rFonts w:ascii="GHEA Grapalat" w:hAnsi="GHEA Grapalat" w:cs="Sylfaen"/>
          <w:b/>
          <w:sz w:val="20"/>
          <w:szCs w:val="20"/>
          <w:lang w:val="hy-AM"/>
        </w:rPr>
      </w:pPr>
    </w:p>
    <w:p w14:paraId="111D014A" w14:textId="77777777" w:rsidR="00631FF7" w:rsidRDefault="00631FF7" w:rsidP="006C6EFC">
      <w:pPr>
        <w:spacing w:after="0" w:line="240" w:lineRule="auto"/>
        <w:ind w:right="74"/>
        <w:rPr>
          <w:rFonts w:ascii="GHEA Grapalat" w:hAnsi="GHEA Grapalat" w:cs="Sylfaen"/>
          <w:b/>
          <w:sz w:val="20"/>
          <w:szCs w:val="20"/>
          <w:lang w:val="hy-AM"/>
        </w:rPr>
      </w:pPr>
    </w:p>
    <w:p w14:paraId="11F614D7" w14:textId="77777777" w:rsidR="00631FF7" w:rsidRDefault="00631FF7" w:rsidP="006C6EFC">
      <w:pPr>
        <w:spacing w:after="0" w:line="240" w:lineRule="auto"/>
        <w:ind w:right="74"/>
        <w:rPr>
          <w:rFonts w:ascii="GHEA Grapalat" w:hAnsi="GHEA Grapalat" w:cs="Sylfaen"/>
          <w:b/>
          <w:sz w:val="20"/>
          <w:szCs w:val="20"/>
          <w:lang w:val="hy-AM"/>
        </w:rPr>
      </w:pPr>
    </w:p>
    <w:p w14:paraId="59A92948" w14:textId="77777777" w:rsidR="00631FF7" w:rsidRDefault="00631FF7" w:rsidP="006C6EFC">
      <w:pPr>
        <w:spacing w:after="0" w:line="240" w:lineRule="auto"/>
        <w:ind w:right="74"/>
        <w:rPr>
          <w:rFonts w:ascii="GHEA Grapalat" w:hAnsi="GHEA Grapalat" w:cs="Sylfaen"/>
          <w:b/>
          <w:sz w:val="20"/>
          <w:szCs w:val="20"/>
          <w:lang w:val="hy-AM"/>
        </w:rPr>
      </w:pPr>
    </w:p>
    <w:p w14:paraId="359CE055" w14:textId="288A3893" w:rsidR="00417561" w:rsidRPr="009D5389" w:rsidRDefault="00417561" w:rsidP="006C6EFC">
      <w:pPr>
        <w:spacing w:after="0" w:line="240" w:lineRule="auto"/>
        <w:ind w:right="74"/>
        <w:rPr>
          <w:rFonts w:ascii="GHEA Grapalat" w:hAnsi="GHEA Grapalat" w:cs="Sylfaen"/>
          <w:b/>
          <w:bCs/>
          <w:smallCaps/>
          <w:spacing w:val="5"/>
          <w:lang w:val="hy-AM"/>
        </w:rPr>
      </w:pPr>
      <w:r w:rsidRPr="009D5389">
        <w:rPr>
          <w:rFonts w:ascii="GHEA Grapalat" w:hAnsi="GHEA Grapalat" w:cs="Sylfaen"/>
          <w:b/>
          <w:bCs/>
          <w:smallCaps/>
          <w:spacing w:val="5"/>
          <w:lang w:val="hy-AM"/>
        </w:rPr>
        <w:t>Ֆինանսական հաշվետվություններին</w:t>
      </w:r>
      <w:r w:rsidR="00066D75" w:rsidRPr="009D5389">
        <w:rPr>
          <w:rFonts w:ascii="GHEA Grapalat" w:hAnsi="GHEA Grapalat" w:cs="Sylfaen"/>
          <w:b/>
          <w:bCs/>
          <w:smallCaps/>
          <w:spacing w:val="5"/>
          <w:lang w:val="hy-AM"/>
        </w:rPr>
        <w:t xml:space="preserve"> </w:t>
      </w:r>
      <w:r w:rsidRPr="009D5389">
        <w:rPr>
          <w:rFonts w:ascii="GHEA Grapalat" w:hAnsi="GHEA Grapalat" w:cs="Sylfaen"/>
          <w:b/>
          <w:bCs/>
          <w:smallCaps/>
          <w:spacing w:val="5"/>
          <w:lang w:val="hy-AM"/>
        </w:rPr>
        <w:t>կից</w:t>
      </w:r>
      <w:r w:rsidR="00066D75" w:rsidRPr="009D5389">
        <w:rPr>
          <w:rFonts w:ascii="GHEA Grapalat" w:hAnsi="GHEA Grapalat" w:cs="Sylfaen"/>
          <w:b/>
          <w:bCs/>
          <w:smallCaps/>
          <w:spacing w:val="5"/>
          <w:lang w:val="hy-AM"/>
        </w:rPr>
        <w:t xml:space="preserve"> </w:t>
      </w:r>
      <w:r w:rsidRPr="009D5389">
        <w:rPr>
          <w:rFonts w:ascii="GHEA Grapalat" w:hAnsi="GHEA Grapalat" w:cs="Sylfaen"/>
          <w:b/>
          <w:bCs/>
          <w:smallCaps/>
          <w:spacing w:val="5"/>
          <w:lang w:val="hy-AM"/>
        </w:rPr>
        <w:t>ծանոթություններ</w:t>
      </w:r>
      <w:r w:rsidR="00066D75" w:rsidRPr="009D5389">
        <w:rPr>
          <w:rFonts w:ascii="GHEA Grapalat" w:hAnsi="GHEA Grapalat" w:cs="Sylfaen"/>
          <w:b/>
          <w:bCs/>
          <w:smallCaps/>
          <w:spacing w:val="5"/>
          <w:lang w:val="hy-AM"/>
        </w:rPr>
        <w:t xml:space="preserve"> </w:t>
      </w:r>
    </w:p>
    <w:p w14:paraId="5E56F2BF" w14:textId="77777777" w:rsidR="008C1369" w:rsidRPr="009D5389" w:rsidRDefault="008C1369" w:rsidP="00D91B4E">
      <w:pPr>
        <w:pStyle w:val="ListParagraph"/>
        <w:numPr>
          <w:ilvl w:val="0"/>
          <w:numId w:val="7"/>
        </w:numPr>
        <w:spacing w:before="100" w:beforeAutospacing="1" w:after="100" w:afterAutospacing="1"/>
        <w:contextualSpacing w:val="0"/>
        <w:jc w:val="both"/>
        <w:rPr>
          <w:rStyle w:val="IntenseReference"/>
          <w:rFonts w:ascii="GHEA Grapalat" w:hAnsi="GHEA Grapalat"/>
          <w:color w:val="auto"/>
          <w:sz w:val="20"/>
          <w:szCs w:val="20"/>
          <w:u w:val="none"/>
          <w:lang w:val="en-US"/>
        </w:rPr>
      </w:pPr>
      <w:r w:rsidRPr="009D5389">
        <w:rPr>
          <w:rStyle w:val="IntenseReference"/>
          <w:rFonts w:ascii="GHEA Grapalat" w:hAnsi="GHEA Grapalat" w:cs="Sylfaen"/>
          <w:color w:val="auto"/>
          <w:sz w:val="20"/>
          <w:szCs w:val="20"/>
          <w:u w:val="none"/>
          <w:lang w:val="hy-AM"/>
        </w:rPr>
        <w:t>Ներ</w:t>
      </w:r>
      <w:r w:rsidRPr="009D5389">
        <w:rPr>
          <w:rStyle w:val="IntenseReference"/>
          <w:rFonts w:ascii="GHEA Grapalat" w:hAnsi="GHEA Grapalat" w:cs="Sylfaen"/>
          <w:color w:val="auto"/>
          <w:sz w:val="20"/>
          <w:szCs w:val="20"/>
          <w:u w:val="none"/>
        </w:rPr>
        <w:t>ածություն</w:t>
      </w:r>
    </w:p>
    <w:p w14:paraId="48AB74D5" w14:textId="77777777" w:rsidR="007D747D" w:rsidRPr="009D5389" w:rsidRDefault="007D747D" w:rsidP="00BE2B08">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 xml:space="preserve">1. </w:t>
      </w:r>
      <w:r w:rsidR="00CF11C7" w:rsidRPr="009D5389">
        <w:rPr>
          <w:rFonts w:ascii="GHEA Grapalat" w:hAnsi="GHEA Grapalat"/>
          <w:b/>
          <w:lang w:eastAsia="en-US"/>
        </w:rPr>
        <w:t>1.</w:t>
      </w:r>
      <w:r w:rsidR="007D5D7C" w:rsidRPr="009D5389">
        <w:rPr>
          <w:rFonts w:ascii="GHEA Grapalat" w:hAnsi="GHEA Grapalat"/>
          <w:b/>
          <w:lang w:eastAsia="en-US"/>
        </w:rPr>
        <w:tab/>
      </w:r>
      <w:r w:rsidRPr="009D5389">
        <w:rPr>
          <w:rFonts w:ascii="GHEA Grapalat" w:hAnsi="GHEA Grapalat"/>
          <w:b/>
          <w:lang w:val="hy-AM" w:eastAsia="en-US"/>
        </w:rPr>
        <w:t xml:space="preserve">Ընդհանուր տեղեկություններ </w:t>
      </w:r>
    </w:p>
    <w:p w14:paraId="74ADFB59" w14:textId="7BCA7A2D" w:rsidR="00B24636" w:rsidRPr="009D5389" w:rsidRDefault="00867A2F" w:rsidP="007160B9">
      <w:pPr>
        <w:spacing w:before="240" w:after="240" w:line="240" w:lineRule="auto"/>
        <w:ind w:right="288"/>
        <w:jc w:val="both"/>
        <w:rPr>
          <w:rFonts w:ascii="GHEA Grapalat" w:hAnsi="GHEA Grapalat" w:cs="Calibri"/>
          <w:sz w:val="20"/>
          <w:szCs w:val="20"/>
          <w:lang w:val="hy-AM"/>
        </w:rPr>
      </w:pPr>
      <w:bookmarkStart w:id="0" w:name="_Hlk102481153"/>
      <w:r w:rsidRPr="00867A2F">
        <w:rPr>
          <w:rFonts w:ascii="GHEA Grapalat" w:hAnsi="GHEA Grapalat"/>
          <w:sz w:val="20"/>
          <w:szCs w:val="20"/>
          <w:lang w:val="hy-AM"/>
        </w:rPr>
        <w:t>«</w:t>
      </w:r>
      <w:r w:rsidR="00D15A8E">
        <w:rPr>
          <w:rFonts w:ascii="GHEA Grapalat" w:hAnsi="GHEA Grapalat"/>
          <w:sz w:val="20"/>
          <w:szCs w:val="20"/>
          <w:lang w:val="hy-AM"/>
        </w:rPr>
        <w:t>ՆԱՏՖՈՒԴ</w:t>
      </w:r>
      <w:r w:rsidRPr="00867A2F">
        <w:rPr>
          <w:rFonts w:ascii="GHEA Grapalat" w:hAnsi="GHEA Grapalat"/>
          <w:sz w:val="20"/>
          <w:szCs w:val="20"/>
          <w:lang w:val="hy-AM"/>
        </w:rPr>
        <w:t xml:space="preserve">» </w:t>
      </w:r>
      <w:r w:rsidR="00D15A8E">
        <w:rPr>
          <w:rFonts w:ascii="GHEA Grapalat" w:hAnsi="GHEA Grapalat"/>
          <w:sz w:val="20"/>
          <w:szCs w:val="20"/>
          <w:lang w:val="hy-AM"/>
        </w:rPr>
        <w:t>փակ բաժնետիրական</w:t>
      </w:r>
      <w:r w:rsidR="00F44FC6" w:rsidRPr="009D5389">
        <w:rPr>
          <w:rFonts w:ascii="GHEA Grapalat" w:hAnsi="GHEA Grapalat" w:cs="Calibri"/>
          <w:sz w:val="20"/>
          <w:szCs w:val="20"/>
          <w:lang w:val="hy-AM"/>
        </w:rPr>
        <w:t xml:space="preserve"> ընկերություն</w:t>
      </w:r>
      <w:r w:rsidR="00B24636" w:rsidRPr="009D5389">
        <w:rPr>
          <w:rFonts w:ascii="GHEA Grapalat" w:hAnsi="GHEA Grapalat" w:cs="Arial"/>
          <w:sz w:val="20"/>
          <w:szCs w:val="20"/>
          <w:lang w:val="hy-AM"/>
        </w:rPr>
        <w:t>ը</w:t>
      </w:r>
      <w:r w:rsidR="007160B9" w:rsidRPr="009D5389">
        <w:rPr>
          <w:rFonts w:ascii="GHEA Grapalat" w:hAnsi="GHEA Grapalat" w:cs="Arial"/>
          <w:sz w:val="20"/>
          <w:szCs w:val="20"/>
          <w:lang w:val="hy-AM"/>
        </w:rPr>
        <w:t xml:space="preserve"> (այսուհետ՝ Ընկերություն)</w:t>
      </w:r>
      <w:r w:rsidR="008B1ABB">
        <w:rPr>
          <w:rFonts w:ascii="GHEA Grapalat" w:hAnsi="GHEA Grapalat" w:cs="Arial"/>
          <w:sz w:val="20"/>
          <w:szCs w:val="20"/>
          <w:lang w:val="hy-AM"/>
        </w:rPr>
        <w:t xml:space="preserve"> </w:t>
      </w:r>
      <w:r w:rsidR="00B24636" w:rsidRPr="009D5389">
        <w:rPr>
          <w:rFonts w:ascii="GHEA Grapalat" w:hAnsi="GHEA Grapalat" w:cs="Arial"/>
          <w:sz w:val="20"/>
          <w:szCs w:val="20"/>
          <w:lang w:val="hy-AM"/>
        </w:rPr>
        <w:t xml:space="preserve">առևտրային կազմակերպություն հանդիսացող </w:t>
      </w:r>
      <w:r w:rsidR="00D15A8E">
        <w:rPr>
          <w:rFonts w:ascii="GHEA Grapalat" w:hAnsi="GHEA Grapalat" w:cs="Arial"/>
          <w:sz w:val="20"/>
          <w:szCs w:val="20"/>
          <w:lang w:val="hy-AM"/>
        </w:rPr>
        <w:t>տնտեսական ընկերություն է</w:t>
      </w:r>
      <w:r w:rsidR="00B24636" w:rsidRPr="009D5389">
        <w:rPr>
          <w:rFonts w:ascii="GHEA Grapalat" w:hAnsi="GHEA Grapalat" w:cs="Arial"/>
          <w:sz w:val="20"/>
          <w:szCs w:val="20"/>
          <w:lang w:val="hy-AM"/>
        </w:rPr>
        <w:t>,</w:t>
      </w:r>
      <w:r w:rsidR="0074667E" w:rsidRPr="009D5389">
        <w:rPr>
          <w:rFonts w:ascii="GHEA Grapalat" w:hAnsi="GHEA Grapalat" w:cs="Arial"/>
          <w:sz w:val="20"/>
          <w:szCs w:val="20"/>
          <w:lang w:val="hy-AM"/>
        </w:rPr>
        <w:t xml:space="preserve"> </w:t>
      </w:r>
      <w:r w:rsidR="00B24636" w:rsidRPr="009D5389">
        <w:rPr>
          <w:rFonts w:ascii="GHEA Grapalat" w:hAnsi="GHEA Grapalat" w:cs="Arial"/>
          <w:sz w:val="20"/>
          <w:szCs w:val="20"/>
          <w:lang w:val="hy-AM"/>
        </w:rPr>
        <w:t xml:space="preserve">որի կանոնադրական կապիտալը բաժանված է </w:t>
      </w:r>
      <w:r w:rsidR="00D15A8E">
        <w:rPr>
          <w:rFonts w:ascii="GHEA Grapalat" w:hAnsi="GHEA Grapalat" w:cs="Arial"/>
          <w:sz w:val="20"/>
          <w:szCs w:val="20"/>
          <w:lang w:val="hy-AM"/>
        </w:rPr>
        <w:t xml:space="preserve">ընկերության նկատմամբ բաժնետերերի պարտավորական իրավունքը հավաստիացնող և </w:t>
      </w:r>
      <w:r w:rsidR="00B24636" w:rsidRPr="009D5389">
        <w:rPr>
          <w:rFonts w:ascii="GHEA Grapalat" w:hAnsi="GHEA Grapalat" w:cs="Arial"/>
          <w:sz w:val="20"/>
          <w:szCs w:val="20"/>
          <w:lang w:val="hy-AM"/>
        </w:rPr>
        <w:t xml:space="preserve">իր կանոնադրությամբ սահմանված </w:t>
      </w:r>
      <w:r w:rsidR="00D15A8E">
        <w:rPr>
          <w:rFonts w:ascii="GHEA Grapalat" w:hAnsi="GHEA Grapalat" w:cs="Arial"/>
          <w:sz w:val="20"/>
          <w:szCs w:val="20"/>
          <w:lang w:val="hy-AM"/>
        </w:rPr>
        <w:t>թվ</w:t>
      </w:r>
      <w:r w:rsidR="00B24636" w:rsidRPr="009D5389">
        <w:rPr>
          <w:rFonts w:ascii="GHEA Grapalat" w:hAnsi="GHEA Grapalat" w:cs="Arial"/>
          <w:sz w:val="20"/>
          <w:szCs w:val="20"/>
          <w:lang w:val="hy-AM"/>
        </w:rPr>
        <w:t>ով բաժնե</w:t>
      </w:r>
      <w:r w:rsidR="00D15A8E">
        <w:rPr>
          <w:rFonts w:ascii="GHEA Grapalat" w:hAnsi="GHEA Grapalat" w:cs="Arial"/>
          <w:sz w:val="20"/>
          <w:szCs w:val="20"/>
          <w:lang w:val="hy-AM"/>
        </w:rPr>
        <w:t>տոմ</w:t>
      </w:r>
      <w:r w:rsidR="00B24636" w:rsidRPr="009D5389">
        <w:rPr>
          <w:rFonts w:ascii="GHEA Grapalat" w:hAnsi="GHEA Grapalat" w:cs="Arial"/>
          <w:sz w:val="20"/>
          <w:szCs w:val="20"/>
          <w:lang w:val="hy-AM"/>
        </w:rPr>
        <w:t>սերի:</w:t>
      </w:r>
    </w:p>
    <w:p w14:paraId="51907BB8" w14:textId="386D27D9" w:rsidR="007D6BE7" w:rsidRDefault="007D6BE7" w:rsidP="00996430">
      <w:pPr>
        <w:pStyle w:val="BodyText"/>
        <w:spacing w:before="0" w:after="0" w:line="240" w:lineRule="auto"/>
        <w:rPr>
          <w:rFonts w:ascii="GHEA Grapalat" w:hAnsi="GHEA Grapalat" w:cs="Arial"/>
          <w:lang w:val="hy-AM" w:eastAsia="en-US"/>
        </w:rPr>
      </w:pPr>
      <w:r w:rsidRPr="009D5389">
        <w:rPr>
          <w:rFonts w:ascii="GHEA Grapalat" w:hAnsi="GHEA Grapalat" w:cs="Arial"/>
          <w:lang w:val="hy-AM" w:eastAsia="en-US"/>
        </w:rPr>
        <w:t xml:space="preserve">Ընկերությունը գրանցվել է </w:t>
      </w:r>
      <w:r w:rsidR="00915E61" w:rsidRPr="009D5389">
        <w:rPr>
          <w:rFonts w:ascii="GHEA Grapalat" w:hAnsi="GHEA Grapalat" w:cs="Arial"/>
          <w:lang w:val="hy-AM" w:eastAsia="en-US"/>
        </w:rPr>
        <w:t xml:space="preserve">ՀՀ </w:t>
      </w:r>
      <w:r w:rsidR="001B2DE3">
        <w:rPr>
          <w:rFonts w:ascii="GHEA Grapalat" w:hAnsi="GHEA Grapalat" w:cs="Arial"/>
          <w:lang w:val="hy-AM" w:eastAsia="en-US"/>
        </w:rPr>
        <w:t>ԱՆ աշխատակազմի իրավաբանական անձանց</w:t>
      </w:r>
      <w:r w:rsidR="001C73CF" w:rsidRPr="009D5389">
        <w:rPr>
          <w:rFonts w:ascii="GHEA Grapalat" w:hAnsi="GHEA Grapalat" w:cs="Arial"/>
          <w:lang w:val="hy-AM" w:eastAsia="en-US"/>
        </w:rPr>
        <w:t xml:space="preserve"> </w:t>
      </w:r>
      <w:r w:rsidR="00915E61" w:rsidRPr="009D5389">
        <w:rPr>
          <w:rFonts w:ascii="GHEA Grapalat" w:hAnsi="GHEA Grapalat" w:cs="Arial"/>
          <w:lang w:val="hy-AM" w:eastAsia="en-US"/>
        </w:rPr>
        <w:t xml:space="preserve">պետական ռեգիստրի </w:t>
      </w:r>
      <w:r w:rsidR="001B2DE3">
        <w:rPr>
          <w:rFonts w:ascii="GHEA Grapalat" w:hAnsi="GHEA Grapalat" w:cs="Arial"/>
          <w:lang w:val="hy-AM" w:eastAsia="en-US"/>
        </w:rPr>
        <w:t xml:space="preserve">գործակալության </w:t>
      </w:r>
      <w:r w:rsidR="00D15A8E">
        <w:rPr>
          <w:rFonts w:ascii="GHEA Grapalat" w:hAnsi="GHEA Grapalat" w:cs="Arial"/>
          <w:lang w:val="hy-AM" w:eastAsia="en-US"/>
        </w:rPr>
        <w:t>տարածքային բաժ</w:t>
      </w:r>
      <w:r w:rsidR="001B2DE3">
        <w:rPr>
          <w:rFonts w:ascii="GHEA Grapalat" w:hAnsi="GHEA Grapalat" w:cs="Arial"/>
          <w:lang w:val="hy-AM" w:eastAsia="en-US"/>
        </w:rPr>
        <w:t xml:space="preserve">նի </w:t>
      </w:r>
      <w:r w:rsidR="00915E61" w:rsidRPr="009D5389">
        <w:rPr>
          <w:rFonts w:ascii="GHEA Grapalat" w:hAnsi="GHEA Grapalat" w:cs="Arial"/>
          <w:lang w:val="hy-AM" w:eastAsia="en-US"/>
        </w:rPr>
        <w:t xml:space="preserve">կողմից </w:t>
      </w:r>
      <w:r w:rsidR="00867A2F">
        <w:rPr>
          <w:rFonts w:ascii="GHEA Grapalat" w:hAnsi="GHEA Grapalat" w:cs="Arial"/>
          <w:lang w:val="hy-AM" w:eastAsia="en-US"/>
        </w:rPr>
        <w:t>20</w:t>
      </w:r>
      <w:r w:rsidR="00D15A8E">
        <w:rPr>
          <w:rFonts w:ascii="GHEA Grapalat" w:hAnsi="GHEA Grapalat" w:cs="Arial"/>
          <w:lang w:val="hy-AM" w:eastAsia="en-US"/>
        </w:rPr>
        <w:t>0</w:t>
      </w:r>
      <w:r w:rsidR="00867A2F">
        <w:rPr>
          <w:rFonts w:ascii="GHEA Grapalat" w:hAnsi="GHEA Grapalat" w:cs="Arial"/>
          <w:lang w:val="hy-AM" w:eastAsia="en-US"/>
        </w:rPr>
        <w:t>6</w:t>
      </w:r>
      <w:r w:rsidR="00996430" w:rsidRPr="009D5389">
        <w:rPr>
          <w:rFonts w:ascii="GHEA Grapalat" w:hAnsi="GHEA Grapalat" w:cs="Arial"/>
          <w:lang w:val="hy-AM" w:eastAsia="en-US"/>
        </w:rPr>
        <w:t xml:space="preserve">թ. </w:t>
      </w:r>
      <w:r w:rsidR="00867A2F">
        <w:rPr>
          <w:rFonts w:ascii="GHEA Grapalat" w:hAnsi="GHEA Grapalat" w:cs="Arial"/>
          <w:lang w:val="hy-AM" w:eastAsia="en-US"/>
        </w:rPr>
        <w:t>նոյեմբեր</w:t>
      </w:r>
      <w:r w:rsidR="00915E61" w:rsidRPr="009D5389">
        <w:rPr>
          <w:rFonts w:ascii="GHEA Grapalat" w:hAnsi="GHEA Grapalat" w:cs="Arial"/>
          <w:lang w:val="hy-AM" w:eastAsia="en-US"/>
        </w:rPr>
        <w:t xml:space="preserve">ի </w:t>
      </w:r>
      <w:r w:rsidR="00867A2F">
        <w:rPr>
          <w:rFonts w:ascii="GHEA Grapalat" w:hAnsi="GHEA Grapalat" w:cs="Arial"/>
          <w:lang w:val="hy-AM" w:eastAsia="en-US"/>
        </w:rPr>
        <w:t>2</w:t>
      </w:r>
      <w:r w:rsidR="00915E61" w:rsidRPr="009D5389">
        <w:rPr>
          <w:rFonts w:ascii="GHEA Grapalat" w:hAnsi="GHEA Grapalat" w:cs="Arial"/>
          <w:lang w:val="hy-AM" w:eastAsia="en-US"/>
        </w:rPr>
        <w:t xml:space="preserve">-ին: Գրանցման համարն է </w:t>
      </w:r>
      <w:r w:rsidR="00D15A8E">
        <w:rPr>
          <w:rFonts w:ascii="GHEA Grapalat" w:hAnsi="GHEA Grapalat" w:cs="Arial"/>
          <w:lang w:val="hy-AM" w:eastAsia="en-US"/>
        </w:rPr>
        <w:t>286</w:t>
      </w:r>
      <w:r w:rsidR="00996430" w:rsidRPr="009D5389">
        <w:rPr>
          <w:rFonts w:ascii="GHEA Grapalat" w:hAnsi="GHEA Grapalat" w:cs="Arial"/>
          <w:lang w:val="hy-AM" w:eastAsia="en-US"/>
        </w:rPr>
        <w:t>.1</w:t>
      </w:r>
      <w:r w:rsidR="00D15A8E">
        <w:rPr>
          <w:rFonts w:ascii="GHEA Grapalat" w:hAnsi="GHEA Grapalat" w:cs="Arial"/>
          <w:lang w:val="hy-AM" w:eastAsia="en-US"/>
        </w:rPr>
        <w:t>2</w:t>
      </w:r>
      <w:r w:rsidR="00996430" w:rsidRPr="009D5389">
        <w:rPr>
          <w:rFonts w:ascii="GHEA Grapalat" w:hAnsi="GHEA Grapalat" w:cs="Arial"/>
          <w:lang w:val="hy-AM" w:eastAsia="en-US"/>
        </w:rPr>
        <w:t>0.</w:t>
      </w:r>
      <w:r w:rsidR="00D15A8E">
        <w:rPr>
          <w:rFonts w:ascii="GHEA Grapalat" w:hAnsi="GHEA Grapalat" w:cs="Arial"/>
          <w:lang w:val="hy-AM" w:eastAsia="en-US"/>
        </w:rPr>
        <w:t>06242</w:t>
      </w:r>
      <w:r w:rsidR="00915E61" w:rsidRPr="009D5389">
        <w:rPr>
          <w:rFonts w:ascii="GHEA Grapalat" w:hAnsi="GHEA Grapalat" w:cs="Arial"/>
          <w:lang w:val="hy-AM" w:eastAsia="en-US"/>
        </w:rPr>
        <w:t>,</w:t>
      </w:r>
      <w:r w:rsidR="00996430" w:rsidRPr="009D5389">
        <w:rPr>
          <w:rFonts w:ascii="GHEA Grapalat" w:hAnsi="GHEA Grapalat" w:cs="Arial"/>
          <w:lang w:val="hy-AM" w:eastAsia="en-US"/>
        </w:rPr>
        <w:t xml:space="preserve"> </w:t>
      </w:r>
      <w:r w:rsidR="00915E61" w:rsidRPr="009D5389">
        <w:rPr>
          <w:rFonts w:ascii="GHEA Grapalat" w:hAnsi="GHEA Grapalat" w:cs="Arial"/>
          <w:lang w:val="hy-AM" w:eastAsia="en-US"/>
        </w:rPr>
        <w:t xml:space="preserve">վկայականի համարն </w:t>
      </w:r>
      <w:r w:rsidR="00996430" w:rsidRPr="009D5389">
        <w:rPr>
          <w:rFonts w:ascii="GHEA Grapalat" w:hAnsi="GHEA Grapalat" w:cs="Arial"/>
          <w:lang w:val="hy-AM" w:eastAsia="en-US"/>
        </w:rPr>
        <w:t>է</w:t>
      </w:r>
      <w:r w:rsidR="00066D75" w:rsidRPr="009D5389">
        <w:rPr>
          <w:rFonts w:ascii="GHEA Grapalat" w:hAnsi="GHEA Grapalat" w:cs="Arial"/>
          <w:lang w:val="hy-AM" w:eastAsia="en-US"/>
        </w:rPr>
        <w:t xml:space="preserve"> </w:t>
      </w:r>
      <w:r w:rsidR="00996430" w:rsidRPr="009D5389">
        <w:rPr>
          <w:rFonts w:ascii="GHEA Grapalat" w:hAnsi="GHEA Grapalat" w:cs="Arial"/>
          <w:lang w:val="hy-AM" w:eastAsia="en-US"/>
        </w:rPr>
        <w:t>0</w:t>
      </w:r>
      <w:r w:rsidR="00867A2F">
        <w:rPr>
          <w:rFonts w:ascii="GHEA Grapalat" w:hAnsi="GHEA Grapalat" w:cs="Arial"/>
          <w:lang w:val="hy-AM" w:eastAsia="en-US"/>
        </w:rPr>
        <w:t>3</w:t>
      </w:r>
      <w:r w:rsidR="00996430" w:rsidRPr="009D5389">
        <w:rPr>
          <w:rFonts w:ascii="GHEA Grapalat" w:hAnsi="GHEA Grapalat" w:cs="Arial"/>
          <w:lang w:val="hy-AM" w:eastAsia="en-US"/>
        </w:rPr>
        <w:t>Ա</w:t>
      </w:r>
      <w:r w:rsidR="00D15A8E">
        <w:rPr>
          <w:rFonts w:ascii="GHEA Grapalat" w:hAnsi="GHEA Grapalat" w:cs="Arial"/>
          <w:lang w:val="hy-AM" w:eastAsia="en-US"/>
        </w:rPr>
        <w:t>073701</w:t>
      </w:r>
      <w:r w:rsidR="00915E61" w:rsidRPr="009D5389">
        <w:rPr>
          <w:rFonts w:ascii="GHEA Grapalat" w:hAnsi="GHEA Grapalat" w:cs="Arial"/>
          <w:lang w:val="hy-AM" w:eastAsia="en-US"/>
        </w:rPr>
        <w:t>,</w:t>
      </w:r>
      <w:r w:rsidR="00066D75" w:rsidRPr="009D5389">
        <w:rPr>
          <w:rFonts w:ascii="GHEA Grapalat" w:hAnsi="GHEA Grapalat" w:cs="Arial"/>
          <w:lang w:val="hy-AM" w:eastAsia="en-US"/>
        </w:rPr>
        <w:t xml:space="preserve"> </w:t>
      </w:r>
      <w:r w:rsidR="00996430" w:rsidRPr="009D5389">
        <w:rPr>
          <w:rFonts w:ascii="GHEA Grapalat" w:hAnsi="GHEA Grapalat" w:cs="Arial"/>
          <w:lang w:val="hy-AM" w:eastAsia="en-US"/>
        </w:rPr>
        <w:t xml:space="preserve">ՀՎՀՀ՝ </w:t>
      </w:r>
      <w:r w:rsidR="00867A2F">
        <w:rPr>
          <w:rFonts w:ascii="GHEA Grapalat" w:hAnsi="GHEA Grapalat" w:cs="Arial"/>
          <w:lang w:val="hy-AM" w:eastAsia="en-US"/>
        </w:rPr>
        <w:t>0</w:t>
      </w:r>
      <w:r w:rsidR="00D15A8E">
        <w:rPr>
          <w:rFonts w:ascii="GHEA Grapalat" w:hAnsi="GHEA Grapalat" w:cs="Arial"/>
          <w:lang w:val="hy-AM" w:eastAsia="en-US"/>
        </w:rPr>
        <w:t>2701906</w:t>
      </w:r>
      <w:r w:rsidR="00915E61" w:rsidRPr="009D5389">
        <w:rPr>
          <w:rFonts w:ascii="GHEA Grapalat" w:hAnsi="GHEA Grapalat" w:cs="Arial"/>
          <w:lang w:val="hy-AM" w:eastAsia="en-US"/>
        </w:rPr>
        <w:t>:</w:t>
      </w:r>
    </w:p>
    <w:p w14:paraId="5E42D828" w14:textId="5D0D968B" w:rsidR="005C0399" w:rsidRPr="005C0399" w:rsidRDefault="005C0399" w:rsidP="005C0399">
      <w:pPr>
        <w:pStyle w:val="BodyText"/>
        <w:spacing w:before="100" w:beforeAutospacing="1" w:after="100" w:afterAutospacing="1" w:line="240" w:lineRule="auto"/>
        <w:ind w:right="1"/>
        <w:rPr>
          <w:rFonts w:ascii="GHEA Grapalat" w:hAnsi="GHEA Grapalat"/>
          <w:lang w:val="hy-AM" w:eastAsia="en-US"/>
        </w:rPr>
      </w:pPr>
      <w:r w:rsidRPr="009D5389">
        <w:rPr>
          <w:rFonts w:ascii="GHEA Grapalat" w:hAnsi="GHEA Grapalat"/>
          <w:lang w:val="hy-AM" w:eastAsia="en-US"/>
        </w:rPr>
        <w:t xml:space="preserve">Ընկերության </w:t>
      </w:r>
      <w:r>
        <w:rPr>
          <w:rFonts w:ascii="GHEA Grapalat" w:hAnsi="GHEA Grapalat"/>
          <w:lang w:val="hy-AM" w:eastAsia="en-US"/>
        </w:rPr>
        <w:t>գտնվելու վայրն</w:t>
      </w:r>
      <w:r w:rsidRPr="009D5389">
        <w:rPr>
          <w:rFonts w:ascii="GHEA Grapalat" w:hAnsi="GHEA Grapalat"/>
          <w:lang w:val="hy-AM" w:eastAsia="en-US"/>
        </w:rPr>
        <w:t xml:space="preserve"> է` </w:t>
      </w:r>
      <w:r>
        <w:rPr>
          <w:rFonts w:ascii="GHEA Grapalat" w:hAnsi="GHEA Grapalat"/>
          <w:lang w:val="hy-AM" w:eastAsia="en-US"/>
        </w:rPr>
        <w:t xml:space="preserve">0010 </w:t>
      </w:r>
      <w:r w:rsidRPr="009D5389">
        <w:rPr>
          <w:rFonts w:ascii="GHEA Grapalat" w:hAnsi="GHEA Grapalat"/>
          <w:lang w:val="hy-AM" w:eastAsia="en-US"/>
        </w:rPr>
        <w:t xml:space="preserve">ք. Երևան, </w:t>
      </w:r>
      <w:r>
        <w:rPr>
          <w:rFonts w:ascii="GHEA Grapalat" w:hAnsi="GHEA Grapalat"/>
          <w:lang w:val="hy-AM" w:eastAsia="en-US"/>
        </w:rPr>
        <w:t>Նալբանդ</w:t>
      </w:r>
      <w:r w:rsidRPr="009D5389">
        <w:rPr>
          <w:rFonts w:ascii="GHEA Grapalat" w:hAnsi="GHEA Grapalat"/>
          <w:lang w:val="hy-AM" w:eastAsia="en-US"/>
        </w:rPr>
        <w:t xml:space="preserve">յան փողոց, </w:t>
      </w:r>
      <w:r>
        <w:rPr>
          <w:rFonts w:ascii="GHEA Grapalat" w:hAnsi="GHEA Grapalat"/>
          <w:lang w:val="hy-AM" w:eastAsia="en-US"/>
        </w:rPr>
        <w:t xml:space="preserve">50 </w:t>
      </w:r>
      <w:r w:rsidRPr="009D5389">
        <w:rPr>
          <w:rFonts w:ascii="GHEA Grapalat" w:hAnsi="GHEA Grapalat"/>
          <w:lang w:val="hy-AM" w:eastAsia="en-US"/>
        </w:rPr>
        <w:t>շենք</w:t>
      </w:r>
      <w:r>
        <w:rPr>
          <w:rFonts w:ascii="GHEA Grapalat" w:hAnsi="GHEA Grapalat"/>
          <w:lang w:val="hy-AM" w:eastAsia="en-US"/>
        </w:rPr>
        <w:t xml:space="preserve"> 57բն</w:t>
      </w:r>
      <w:r w:rsidRPr="00D15A8E">
        <w:rPr>
          <w:rFonts w:ascii="GHEA Grapalat" w:hAnsi="GHEA Grapalat"/>
          <w:lang w:val="hy-AM" w:eastAsia="en-US"/>
        </w:rPr>
        <w:t>ակարան</w:t>
      </w:r>
      <w:r w:rsidRPr="009D5389">
        <w:rPr>
          <w:rFonts w:ascii="GHEA Grapalat" w:hAnsi="GHEA Grapalat"/>
          <w:lang w:val="hy-AM" w:eastAsia="en-US"/>
        </w:rPr>
        <w:t>:</w:t>
      </w:r>
    </w:p>
    <w:bookmarkEnd w:id="0"/>
    <w:p w14:paraId="2EE71B62" w14:textId="77777777" w:rsidR="0068264B" w:rsidRPr="009D5389" w:rsidRDefault="00B24636" w:rsidP="00996430">
      <w:pPr>
        <w:pStyle w:val="BodyText"/>
        <w:spacing w:before="0" w:after="0" w:line="240" w:lineRule="auto"/>
        <w:rPr>
          <w:rFonts w:ascii="GHEA Grapalat" w:hAnsi="GHEA Grapalat" w:cs="Arial"/>
          <w:lang w:val="hy-AM" w:eastAsia="en-US"/>
        </w:rPr>
      </w:pPr>
      <w:r w:rsidRPr="009D5389">
        <w:rPr>
          <w:rFonts w:ascii="GHEA Grapalat" w:hAnsi="GHEA Grapalat" w:cs="Arial"/>
          <w:lang w:val="hy-AM" w:eastAsia="en-US"/>
        </w:rPr>
        <w:t xml:space="preserve"> </w:t>
      </w:r>
    </w:p>
    <w:p w14:paraId="73125AC3" w14:textId="77777777" w:rsidR="003A0C6D" w:rsidRPr="009D5389" w:rsidRDefault="007D747D" w:rsidP="00FA71DE">
      <w:pPr>
        <w:pStyle w:val="BodyText"/>
        <w:spacing w:before="0" w:after="0" w:line="276" w:lineRule="auto"/>
        <w:rPr>
          <w:rFonts w:ascii="GHEA Grapalat" w:hAnsi="GHEA Grapalat"/>
          <w:b/>
          <w:lang w:val="hy-AM" w:eastAsia="en-US"/>
        </w:rPr>
      </w:pPr>
      <w:r w:rsidRPr="009D5389">
        <w:rPr>
          <w:rFonts w:ascii="GHEA Grapalat" w:hAnsi="GHEA Grapalat"/>
          <w:lang w:val="hy-AM" w:eastAsia="en-US"/>
        </w:rPr>
        <w:t xml:space="preserve"> </w:t>
      </w:r>
      <w:r w:rsidR="00CF11C7" w:rsidRPr="009D5389">
        <w:rPr>
          <w:rFonts w:ascii="GHEA Grapalat" w:hAnsi="GHEA Grapalat"/>
          <w:b/>
          <w:lang w:val="hy-AM" w:eastAsia="en-US"/>
        </w:rPr>
        <w:t>1.2.</w:t>
      </w:r>
      <w:r w:rsidR="007D5D7C" w:rsidRPr="009D5389">
        <w:rPr>
          <w:rFonts w:ascii="GHEA Grapalat" w:hAnsi="GHEA Grapalat"/>
          <w:b/>
          <w:lang w:val="hy-AM" w:eastAsia="en-US"/>
        </w:rPr>
        <w:tab/>
      </w:r>
      <w:r w:rsidR="00B24636" w:rsidRPr="009D5389">
        <w:rPr>
          <w:rFonts w:ascii="GHEA Grapalat" w:hAnsi="GHEA Grapalat" w:cs="Arial"/>
          <w:b/>
          <w:lang w:val="hy-AM" w:eastAsia="en-US"/>
        </w:rPr>
        <w:t>Ընկերության</w:t>
      </w:r>
      <w:r w:rsidR="00066D75" w:rsidRPr="009D5389">
        <w:rPr>
          <w:rFonts w:ascii="GHEA Grapalat" w:hAnsi="GHEA Grapalat" w:cs="Arial"/>
          <w:b/>
          <w:lang w:val="hy-AM" w:eastAsia="en-US"/>
        </w:rPr>
        <w:t xml:space="preserve"> </w:t>
      </w:r>
      <w:r w:rsidRPr="009D5389">
        <w:rPr>
          <w:rFonts w:ascii="GHEA Grapalat" w:hAnsi="GHEA Grapalat"/>
          <w:b/>
          <w:lang w:val="hy-AM" w:eastAsia="en-US"/>
        </w:rPr>
        <w:t>գործունեության հիմնական տեսակները`</w:t>
      </w:r>
    </w:p>
    <w:p w14:paraId="2230D4B7" w14:textId="7B96E292" w:rsidR="007D747D" w:rsidRPr="009D5389" w:rsidRDefault="00B24636" w:rsidP="00BE2B08">
      <w:pPr>
        <w:pStyle w:val="BodyText"/>
        <w:spacing w:before="100" w:beforeAutospacing="1" w:after="100" w:afterAutospacing="1"/>
        <w:ind w:right="1"/>
        <w:rPr>
          <w:rFonts w:ascii="GHEA Grapalat" w:hAnsi="GHEA Grapalat"/>
          <w:lang w:val="hy-AM" w:eastAsia="en-US"/>
        </w:rPr>
      </w:pPr>
      <w:bookmarkStart w:id="1" w:name="_Hlk102481178"/>
      <w:r w:rsidRPr="009D5389">
        <w:rPr>
          <w:rFonts w:ascii="GHEA Grapalat" w:hAnsi="GHEA Grapalat" w:cs="Arial"/>
          <w:lang w:val="hy-AM" w:eastAsia="en-US"/>
        </w:rPr>
        <w:t>Ընկերությ</w:t>
      </w:r>
      <w:r w:rsidR="00D15A8E">
        <w:rPr>
          <w:rFonts w:ascii="GHEA Grapalat" w:hAnsi="GHEA Grapalat" w:cs="Arial"/>
          <w:lang w:val="hy-AM" w:eastAsia="en-US"/>
        </w:rPr>
        <w:t>ունը կարող է իրականացնել</w:t>
      </w:r>
      <w:r w:rsidR="00066D75" w:rsidRPr="009D5389">
        <w:rPr>
          <w:rFonts w:ascii="GHEA Grapalat" w:hAnsi="GHEA Grapalat"/>
          <w:lang w:val="hy-AM" w:eastAsia="en-US"/>
        </w:rPr>
        <w:t xml:space="preserve"> </w:t>
      </w:r>
      <w:r w:rsidR="007160B9" w:rsidRPr="009D5389">
        <w:rPr>
          <w:rFonts w:ascii="GHEA Grapalat" w:hAnsi="GHEA Grapalat"/>
          <w:lang w:val="hy-AM" w:eastAsia="en-US"/>
        </w:rPr>
        <w:t xml:space="preserve">ՀՀ օրենքով և այլ իրավական ակտերով չարգելված ցանկացած </w:t>
      </w:r>
      <w:r w:rsidR="00D15A8E">
        <w:rPr>
          <w:rFonts w:ascii="GHEA Grapalat" w:hAnsi="GHEA Grapalat"/>
          <w:lang w:val="hy-AM" w:eastAsia="en-US"/>
        </w:rPr>
        <w:t xml:space="preserve">ձեռնարկատիրական ու տնտեսական </w:t>
      </w:r>
      <w:r w:rsidR="00D15A8E" w:rsidRPr="009D5389">
        <w:rPr>
          <w:rFonts w:ascii="GHEA Grapalat" w:hAnsi="GHEA Grapalat"/>
          <w:lang w:val="hy-AM" w:eastAsia="en-US"/>
        </w:rPr>
        <w:t>գործունեությ</w:t>
      </w:r>
      <w:r w:rsidR="00D15A8E">
        <w:rPr>
          <w:rFonts w:ascii="GHEA Grapalat" w:hAnsi="GHEA Grapalat"/>
          <w:lang w:val="hy-AM" w:eastAsia="en-US"/>
        </w:rPr>
        <w:t>ու</w:t>
      </w:r>
      <w:r w:rsidR="00D15A8E" w:rsidRPr="009D5389">
        <w:rPr>
          <w:rFonts w:ascii="GHEA Grapalat" w:hAnsi="GHEA Grapalat"/>
          <w:lang w:val="hy-AM" w:eastAsia="en-US"/>
        </w:rPr>
        <w:t>ն</w:t>
      </w:r>
      <w:r w:rsidR="00D15A8E">
        <w:rPr>
          <w:rFonts w:ascii="GHEA Grapalat" w:hAnsi="GHEA Grapalat"/>
          <w:lang w:val="hy-AM" w:eastAsia="en-US"/>
        </w:rPr>
        <w:t>: Օրենքով սահմանված գործունեության առանձին տեսակներով ընկերությունը կարող է զբաղվել միայն լիցենզիայի առկայության դեպքում:</w:t>
      </w:r>
      <w:bookmarkEnd w:id="1"/>
    </w:p>
    <w:p w14:paraId="465D3D48" w14:textId="7FBD61FE" w:rsidR="00CF11C7" w:rsidRPr="009D5389" w:rsidRDefault="00CF11C7" w:rsidP="00BE2B08">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1.3.</w:t>
      </w:r>
      <w:r w:rsidR="007D5D7C" w:rsidRPr="009D5389">
        <w:rPr>
          <w:rFonts w:ascii="GHEA Grapalat" w:hAnsi="GHEA Grapalat"/>
          <w:b/>
          <w:lang w:val="hy-AM" w:eastAsia="en-US"/>
        </w:rPr>
        <w:tab/>
      </w:r>
      <w:r w:rsidR="00B24636" w:rsidRPr="009D5389">
        <w:rPr>
          <w:rFonts w:ascii="GHEA Grapalat" w:hAnsi="GHEA Grapalat" w:cs="Arial"/>
          <w:b/>
          <w:lang w:val="hy-AM" w:eastAsia="en-US"/>
        </w:rPr>
        <w:t>Ընկերության</w:t>
      </w:r>
      <w:r w:rsidR="00066D75" w:rsidRPr="009D5389">
        <w:rPr>
          <w:rFonts w:ascii="GHEA Grapalat" w:hAnsi="GHEA Grapalat"/>
          <w:b/>
          <w:lang w:val="hy-AM" w:eastAsia="en-US"/>
        </w:rPr>
        <w:t xml:space="preserve"> </w:t>
      </w:r>
      <w:r w:rsidR="007D747D" w:rsidRPr="009D5389">
        <w:rPr>
          <w:rFonts w:ascii="GHEA Grapalat" w:hAnsi="GHEA Grapalat"/>
          <w:b/>
          <w:lang w:val="hy-AM" w:eastAsia="en-US"/>
        </w:rPr>
        <w:t>կառավարման մարմիննե</w:t>
      </w:r>
      <w:r w:rsidR="00D15A8E">
        <w:rPr>
          <w:rFonts w:ascii="GHEA Grapalat" w:hAnsi="GHEA Grapalat"/>
          <w:b/>
          <w:lang w:val="hy-AM" w:eastAsia="en-US"/>
        </w:rPr>
        <w:t>րի կառուցվածքը</w:t>
      </w:r>
    </w:p>
    <w:p w14:paraId="0E447849" w14:textId="68C5DEB5" w:rsidR="007D5D7C" w:rsidRPr="009D5389" w:rsidRDefault="004144AC" w:rsidP="004144AC">
      <w:pPr>
        <w:pStyle w:val="BodyText"/>
        <w:spacing w:before="0" w:after="0" w:line="240" w:lineRule="auto"/>
        <w:rPr>
          <w:rFonts w:ascii="GHEA Grapalat" w:hAnsi="GHEA Grapalat"/>
          <w:lang w:val="hy-AM" w:eastAsia="en-US"/>
        </w:rPr>
      </w:pPr>
      <w:r w:rsidRPr="009D5389">
        <w:rPr>
          <w:rFonts w:ascii="GHEA Grapalat" w:hAnsi="GHEA Grapalat"/>
          <w:lang w:val="hy-AM" w:eastAsia="en-US"/>
        </w:rPr>
        <w:t>Ընկերության</w:t>
      </w:r>
      <w:r w:rsidR="00D15A8E" w:rsidRPr="00D15A8E">
        <w:rPr>
          <w:rFonts w:ascii="GHEA Grapalat" w:hAnsi="GHEA Grapalat"/>
          <w:lang w:val="hy-AM" w:eastAsia="en-US"/>
        </w:rPr>
        <w:t xml:space="preserve"> </w:t>
      </w:r>
      <w:r w:rsidR="00D15A8E">
        <w:rPr>
          <w:rFonts w:ascii="GHEA Grapalat" w:hAnsi="GHEA Grapalat"/>
          <w:lang w:val="hy-AM" w:eastAsia="en-US"/>
        </w:rPr>
        <w:t>բաժնետերերի</w:t>
      </w:r>
      <w:r w:rsidRPr="009D5389">
        <w:rPr>
          <w:rFonts w:ascii="GHEA Grapalat" w:hAnsi="GHEA Grapalat"/>
          <w:lang w:val="hy-AM" w:eastAsia="en-US"/>
        </w:rPr>
        <w:t xml:space="preserve"> </w:t>
      </w:r>
      <w:r w:rsidR="001B10AC" w:rsidRPr="009D5389">
        <w:rPr>
          <w:rFonts w:ascii="GHEA Grapalat" w:hAnsi="GHEA Grapalat"/>
          <w:lang w:val="hy-AM" w:eastAsia="en-US"/>
        </w:rPr>
        <w:t>ընդհանուր ժողովը կառավարման բարձրագույն մարմինն է</w:t>
      </w:r>
      <w:r w:rsidR="00D15A8E">
        <w:rPr>
          <w:rFonts w:ascii="GHEA Grapalat" w:hAnsi="GHEA Grapalat"/>
          <w:lang w:val="hy-AM" w:eastAsia="en-US"/>
        </w:rPr>
        <w:t>: Ընկերությունը պարտավոր է ամեն տարի գումարել բաժնետերերի ընդհանուր տարեկան ժողով ֆինանսական տարվա ավարտից հետո վեց ամսվա ընթացքում:</w:t>
      </w:r>
    </w:p>
    <w:p w14:paraId="73C73BEB" w14:textId="77777777" w:rsidR="007D5D7C" w:rsidRPr="009D5389" w:rsidRDefault="007D5D7C" w:rsidP="004144AC">
      <w:pPr>
        <w:pStyle w:val="BodyText"/>
        <w:spacing w:before="0" w:after="0" w:line="240" w:lineRule="auto"/>
        <w:rPr>
          <w:rFonts w:ascii="GHEA Grapalat" w:hAnsi="GHEA Grapalat"/>
          <w:lang w:val="hy-AM" w:eastAsia="en-US"/>
        </w:rPr>
      </w:pPr>
    </w:p>
    <w:p w14:paraId="3D52AE71" w14:textId="63F8F6D8" w:rsidR="001B10AC" w:rsidRDefault="001B10AC" w:rsidP="00BC0150">
      <w:pPr>
        <w:pStyle w:val="BodyText"/>
        <w:spacing w:before="0" w:after="0" w:line="240" w:lineRule="auto"/>
        <w:rPr>
          <w:rFonts w:ascii="GHEA Grapalat" w:hAnsi="GHEA Grapalat"/>
          <w:lang w:val="hy-AM" w:eastAsia="en-US"/>
        </w:rPr>
      </w:pPr>
      <w:r w:rsidRPr="009D5389">
        <w:rPr>
          <w:rFonts w:ascii="GHEA Grapalat" w:hAnsi="GHEA Grapalat"/>
          <w:lang w:val="hy-AM" w:eastAsia="en-US"/>
        </w:rPr>
        <w:t xml:space="preserve">Ընկերության տնօրենների խորհուրդը ձևավորվում է օրենքով նախատեսված կարգով և </w:t>
      </w:r>
      <w:r w:rsidR="00A31A17">
        <w:rPr>
          <w:rFonts w:ascii="GHEA Grapalat" w:hAnsi="GHEA Grapalat"/>
          <w:lang w:val="hy-AM" w:eastAsia="en-US"/>
        </w:rPr>
        <w:t>իրականացնում է ընկերության գործունեության ընդհանուր ղեկավարումը:</w:t>
      </w:r>
    </w:p>
    <w:p w14:paraId="79AE533E" w14:textId="77777777" w:rsidR="00A31A17" w:rsidRDefault="00A31A17" w:rsidP="00BC0150">
      <w:pPr>
        <w:pStyle w:val="BodyText"/>
        <w:spacing w:before="0" w:after="0" w:line="240" w:lineRule="auto"/>
        <w:rPr>
          <w:rFonts w:ascii="GHEA Grapalat" w:hAnsi="GHEA Grapalat"/>
          <w:lang w:val="hy-AM" w:eastAsia="en-US"/>
        </w:rPr>
      </w:pPr>
    </w:p>
    <w:p w14:paraId="6BE238A0" w14:textId="3F258072" w:rsidR="00A31A17" w:rsidRDefault="00A31A17" w:rsidP="00BC0150">
      <w:pPr>
        <w:pStyle w:val="BodyText"/>
        <w:spacing w:before="0" w:after="0" w:line="240" w:lineRule="auto"/>
        <w:rPr>
          <w:rFonts w:ascii="GHEA Grapalat" w:hAnsi="GHEA Grapalat"/>
          <w:lang w:val="hy-AM" w:eastAsia="en-US"/>
        </w:rPr>
      </w:pPr>
      <w:r>
        <w:rPr>
          <w:rFonts w:ascii="GHEA Grapalat" w:hAnsi="GHEA Grapalat"/>
          <w:lang w:val="hy-AM" w:eastAsia="en-US"/>
        </w:rPr>
        <w:t>Ընկերության ընթացիկ գործունեության ղեկավարումն իրականացնում է ընկերության միանձնյա գործադիր մարմինը՝ գլխավոր գործադիր տնօրենը և կոլեգիալ գործադիր մարմինը՝ վարչությունը: Վարչության իրավասությանն են պատկանում ընկերության ընթացիկ գործունեության կառավարման բոլոր հարցերը, բացառությամբ ժողովի, խորհրդի և գլխավոր գործադիր</w:t>
      </w:r>
      <w:r w:rsidR="005C0399">
        <w:rPr>
          <w:rFonts w:ascii="GHEA Grapalat" w:hAnsi="GHEA Grapalat"/>
          <w:lang w:val="hy-AM" w:eastAsia="en-US"/>
        </w:rPr>
        <w:t xml:space="preserve"> տնօրենի իրավասություն հանդիսացող հարցերի: Խորհրդի կողմից ընկերության վարչության անդամներին նշանակելուց հետո ընկերությունը նրանց հետ կնքում է պայմանագիր, որը ընկերության անունից ստորագրում է խորհրդի նախագահը:</w:t>
      </w:r>
    </w:p>
    <w:p w14:paraId="28B2B5B0" w14:textId="77777777" w:rsidR="005C0399" w:rsidRPr="009D5389" w:rsidRDefault="005C0399" w:rsidP="00BC0150">
      <w:pPr>
        <w:pStyle w:val="BodyText"/>
        <w:spacing w:before="0" w:after="0" w:line="240" w:lineRule="auto"/>
        <w:rPr>
          <w:rFonts w:ascii="GHEA Grapalat" w:hAnsi="GHEA Grapalat"/>
          <w:lang w:val="hy-AM" w:eastAsia="en-US"/>
        </w:rPr>
      </w:pPr>
    </w:p>
    <w:p w14:paraId="27FAF97F" w14:textId="599E0777" w:rsidR="001B10AC" w:rsidRDefault="005C0399" w:rsidP="00BC0150">
      <w:pPr>
        <w:pStyle w:val="BodyText"/>
        <w:spacing w:before="0" w:after="0" w:line="240" w:lineRule="auto"/>
        <w:rPr>
          <w:rFonts w:ascii="GHEA Grapalat" w:hAnsi="GHEA Grapalat"/>
          <w:lang w:val="hy-AM" w:eastAsia="en-US"/>
        </w:rPr>
      </w:pPr>
      <w:r w:rsidRPr="009D5389">
        <w:rPr>
          <w:rFonts w:ascii="GHEA Grapalat" w:hAnsi="GHEA Grapalat"/>
          <w:lang w:val="hy-AM" w:eastAsia="en-US"/>
        </w:rPr>
        <w:t>Ընկերության</w:t>
      </w:r>
      <w:r>
        <w:rPr>
          <w:rFonts w:ascii="GHEA Grapalat" w:hAnsi="GHEA Grapalat"/>
          <w:lang w:val="hy-AM" w:eastAsia="en-US"/>
        </w:rPr>
        <w:t xml:space="preserve"> գլխավոր գործադիր տնօրենը ղեկավարում է ը</w:t>
      </w:r>
      <w:r w:rsidRPr="009D5389">
        <w:rPr>
          <w:rFonts w:ascii="GHEA Grapalat" w:hAnsi="GHEA Grapalat"/>
          <w:lang w:val="hy-AM" w:eastAsia="en-US"/>
        </w:rPr>
        <w:t>նկերության</w:t>
      </w:r>
      <w:r>
        <w:rPr>
          <w:rFonts w:ascii="GHEA Grapalat" w:hAnsi="GHEA Grapalat"/>
          <w:lang w:val="hy-AM" w:eastAsia="en-US"/>
        </w:rPr>
        <w:t xml:space="preserve"> վարչությունը: </w:t>
      </w:r>
      <w:r w:rsidRPr="009D5389">
        <w:rPr>
          <w:rFonts w:ascii="GHEA Grapalat" w:hAnsi="GHEA Grapalat"/>
          <w:lang w:val="hy-AM" w:eastAsia="en-US"/>
        </w:rPr>
        <w:t>Ընկերության</w:t>
      </w:r>
      <w:r w:rsidRPr="005C0399">
        <w:rPr>
          <w:rFonts w:ascii="GHEA Grapalat" w:hAnsi="GHEA Grapalat"/>
          <w:lang w:val="hy-AM" w:eastAsia="en-US"/>
        </w:rPr>
        <w:t xml:space="preserve"> </w:t>
      </w:r>
      <w:r>
        <w:rPr>
          <w:rFonts w:ascii="GHEA Grapalat" w:hAnsi="GHEA Grapalat"/>
          <w:lang w:val="hy-AM" w:eastAsia="en-US"/>
        </w:rPr>
        <w:t>գլխավոր գործադիր տնօրենին նշանակում է խոհուրդը:</w:t>
      </w:r>
    </w:p>
    <w:p w14:paraId="4533ED4A" w14:textId="77777777" w:rsidR="005C0399" w:rsidRPr="009D5389" w:rsidRDefault="005C0399" w:rsidP="00BC0150">
      <w:pPr>
        <w:pStyle w:val="BodyText"/>
        <w:spacing w:before="0" w:after="0" w:line="240" w:lineRule="auto"/>
        <w:rPr>
          <w:rFonts w:ascii="GHEA Grapalat" w:hAnsi="GHEA Grapalat"/>
          <w:lang w:val="hy-AM" w:eastAsia="en-US"/>
        </w:rPr>
      </w:pPr>
    </w:p>
    <w:p w14:paraId="62424BCF" w14:textId="349ED67E" w:rsidR="00915E61" w:rsidRPr="009D5389" w:rsidRDefault="00915E61" w:rsidP="00BC0150">
      <w:pPr>
        <w:pStyle w:val="BodyText"/>
        <w:spacing w:before="0" w:after="0" w:line="240" w:lineRule="auto"/>
        <w:rPr>
          <w:rFonts w:ascii="GHEA Grapalat" w:hAnsi="GHEA Grapalat"/>
          <w:lang w:val="hy-AM" w:eastAsia="en-US"/>
        </w:rPr>
      </w:pPr>
      <w:r w:rsidRPr="009D5389">
        <w:rPr>
          <w:rFonts w:ascii="GHEA Grapalat" w:hAnsi="GHEA Grapalat"/>
          <w:lang w:val="hy-AM" w:eastAsia="en-US"/>
        </w:rPr>
        <w:t xml:space="preserve">Ընկերության </w:t>
      </w:r>
      <w:r w:rsidR="00165AD7">
        <w:rPr>
          <w:rFonts w:ascii="GHEA Grapalat" w:hAnsi="GHEA Grapalat"/>
          <w:lang w:val="hy-AM" w:eastAsia="en-US"/>
        </w:rPr>
        <w:t xml:space="preserve">գլխավոր գործադիր </w:t>
      </w:r>
      <w:r w:rsidR="00BC78D9">
        <w:rPr>
          <w:rFonts w:ascii="GHEA Grapalat" w:hAnsi="GHEA Grapalat"/>
          <w:lang w:val="hy-AM" w:eastAsia="en-US"/>
        </w:rPr>
        <w:t>Գործադիր տնօրենի ժամանակավոր պաշտոնակատար</w:t>
      </w:r>
      <w:r w:rsidR="00DF2556" w:rsidRPr="009D5389">
        <w:rPr>
          <w:rFonts w:ascii="GHEA Grapalat" w:hAnsi="GHEA Grapalat"/>
          <w:lang w:val="hy-AM" w:eastAsia="en-US"/>
        </w:rPr>
        <w:t>ն է</w:t>
      </w:r>
      <w:r w:rsidR="00066D75" w:rsidRPr="009D5389">
        <w:rPr>
          <w:rFonts w:ascii="GHEA Grapalat" w:hAnsi="GHEA Grapalat"/>
          <w:lang w:val="hy-AM" w:eastAsia="en-US"/>
        </w:rPr>
        <w:t xml:space="preserve"> </w:t>
      </w:r>
      <w:r w:rsidR="00165AD7">
        <w:rPr>
          <w:rFonts w:ascii="GHEA Grapalat" w:hAnsi="GHEA Grapalat"/>
          <w:lang w:val="hy-AM" w:eastAsia="en-US"/>
        </w:rPr>
        <w:t>Արմեն Պետրո</w:t>
      </w:r>
      <w:r w:rsidR="00DF2556" w:rsidRPr="009D5389">
        <w:rPr>
          <w:rFonts w:ascii="GHEA Grapalat" w:hAnsi="GHEA Grapalat"/>
          <w:lang w:val="hy-AM" w:eastAsia="en-US"/>
        </w:rPr>
        <w:t>ս</w:t>
      </w:r>
      <w:r w:rsidR="00172212" w:rsidRPr="009D5389">
        <w:rPr>
          <w:rFonts w:ascii="GHEA Grapalat" w:hAnsi="GHEA Grapalat"/>
          <w:lang w:val="hy-AM" w:eastAsia="en-US"/>
        </w:rPr>
        <w:t>յանը</w:t>
      </w:r>
      <w:r w:rsidRPr="009D5389">
        <w:rPr>
          <w:rFonts w:ascii="GHEA Grapalat" w:hAnsi="GHEA Grapalat"/>
          <w:lang w:val="hy-AM" w:eastAsia="en-US"/>
        </w:rPr>
        <w:t>:</w:t>
      </w:r>
    </w:p>
    <w:p w14:paraId="0DABC775" w14:textId="77777777" w:rsidR="007D747D" w:rsidRPr="009D5389" w:rsidRDefault="007D747D"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rPr>
      </w:pPr>
      <w:r w:rsidRPr="009D5389">
        <w:rPr>
          <w:rStyle w:val="IntenseReference"/>
          <w:rFonts w:ascii="GHEA Grapalat" w:hAnsi="GHEA Grapalat" w:cs="Sylfaen"/>
          <w:color w:val="auto"/>
          <w:sz w:val="20"/>
          <w:szCs w:val="20"/>
          <w:u w:val="none"/>
        </w:rPr>
        <w:lastRenderedPageBreak/>
        <w:t xml:space="preserve">ՖՀՄՍ-ներին համապատասխանությունը </w:t>
      </w:r>
    </w:p>
    <w:p w14:paraId="120F9046" w14:textId="77777777" w:rsidR="007D747D"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Ֆինանսական հաշվետվությունները պատրաստվել են Ֆինանսական Հաշվետվությունների Միջազգային Ստանդարտներին (ՖՀՄՍ) համապատասխան: </w:t>
      </w:r>
    </w:p>
    <w:p w14:paraId="7A1E8CD1" w14:textId="77777777" w:rsidR="007D747D" w:rsidRPr="009D5389" w:rsidRDefault="007D747D"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rPr>
      </w:pPr>
      <w:r w:rsidRPr="009D5389">
        <w:rPr>
          <w:rStyle w:val="IntenseReference"/>
          <w:rFonts w:ascii="GHEA Grapalat" w:hAnsi="GHEA Grapalat" w:cs="Sylfaen"/>
          <w:color w:val="auto"/>
          <w:sz w:val="20"/>
          <w:szCs w:val="20"/>
          <w:u w:val="none"/>
        </w:rPr>
        <w:t xml:space="preserve">Ֆունկցիոնալ և ներկայացման արժույթը </w:t>
      </w:r>
    </w:p>
    <w:p w14:paraId="010D2165" w14:textId="77777777" w:rsidR="007D747D"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ՀՀ արժույթը ՀՀ դրամն է, որը </w:t>
      </w:r>
      <w:r w:rsidR="00D1664D" w:rsidRPr="009D5389">
        <w:rPr>
          <w:rFonts w:ascii="GHEA Grapalat" w:hAnsi="GHEA Grapalat"/>
          <w:lang w:val="hy-AM" w:eastAsia="en-US"/>
        </w:rPr>
        <w:t>Ընկերության</w:t>
      </w:r>
      <w:r w:rsidRPr="009D5389">
        <w:rPr>
          <w:rFonts w:ascii="GHEA Grapalat" w:hAnsi="GHEA Grapalat"/>
          <w:lang w:val="hy-AM" w:eastAsia="en-US"/>
        </w:rPr>
        <w:t xml:space="preserve"> ֆունկցիոնալ և ներկայացման արժույթն է: Ֆինանսական տեղեկատվությունը ցույց է տրված հազար դրամներով` առանց ստորակետից հետո տասնորդական նիշի: </w:t>
      </w:r>
    </w:p>
    <w:p w14:paraId="6FC6CFB8" w14:textId="77777777" w:rsidR="007D747D" w:rsidRPr="009D5389" w:rsidRDefault="007D747D"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 xml:space="preserve">Հաշվապահական հաշվառման քաղաքականության նշանակալի մասերի համառոտ նկարագիրը </w:t>
      </w:r>
    </w:p>
    <w:p w14:paraId="391BB03E" w14:textId="77777777" w:rsidR="00954917"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 </w:t>
      </w:r>
      <w:r w:rsidRPr="009D5389">
        <w:rPr>
          <w:rFonts w:ascii="GHEA Grapalat" w:hAnsi="GHEA Grapalat"/>
          <w:b/>
          <w:lang w:val="hy-AM" w:eastAsia="en-US"/>
        </w:rPr>
        <w:t xml:space="preserve">4.1. </w:t>
      </w:r>
      <w:r w:rsidR="00BC0150" w:rsidRPr="009D5389">
        <w:rPr>
          <w:rFonts w:ascii="GHEA Grapalat" w:hAnsi="GHEA Grapalat"/>
          <w:b/>
          <w:lang w:val="hy-AM" w:eastAsia="en-US"/>
        </w:rPr>
        <w:tab/>
      </w:r>
      <w:r w:rsidRPr="009D5389">
        <w:rPr>
          <w:rFonts w:ascii="GHEA Grapalat" w:hAnsi="GHEA Grapalat"/>
          <w:b/>
          <w:lang w:val="hy-AM" w:eastAsia="en-US"/>
        </w:rPr>
        <w:t>Չափման հիմունքները</w:t>
      </w:r>
    </w:p>
    <w:p w14:paraId="76451D33" w14:textId="77777777" w:rsidR="007D747D"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Ֆինանսական հաշվետվությունները պատրաստվել են սկզբնական արժեքի հիմունքով: Սովորաբար սկզբնական արժեքը հիմնված է ակտիվի դիմաց տրվա</w:t>
      </w:r>
      <w:r w:rsidR="00CF11C7" w:rsidRPr="009D5389">
        <w:rPr>
          <w:rFonts w:ascii="GHEA Grapalat" w:hAnsi="GHEA Grapalat"/>
          <w:lang w:val="hy-AM" w:eastAsia="en-US"/>
        </w:rPr>
        <w:t xml:space="preserve">ծ հատուցման իրական արժեքի վրա: </w:t>
      </w:r>
    </w:p>
    <w:p w14:paraId="547E3632" w14:textId="77777777" w:rsidR="00954917"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b/>
          <w:lang w:val="hy-AM" w:eastAsia="en-US"/>
        </w:rPr>
        <w:t xml:space="preserve">4.2. </w:t>
      </w:r>
      <w:r w:rsidR="00BC0150" w:rsidRPr="009D5389">
        <w:rPr>
          <w:rFonts w:ascii="GHEA Grapalat" w:hAnsi="GHEA Grapalat"/>
          <w:b/>
          <w:lang w:val="hy-AM" w:eastAsia="en-US"/>
        </w:rPr>
        <w:tab/>
      </w:r>
      <w:r w:rsidRPr="009D5389">
        <w:rPr>
          <w:rFonts w:ascii="GHEA Grapalat" w:hAnsi="GHEA Grapalat"/>
          <w:b/>
          <w:lang w:val="hy-AM" w:eastAsia="en-US"/>
        </w:rPr>
        <w:t>Ֆինանսական հաշվետվությունների կազմը</w:t>
      </w:r>
      <w:r w:rsidRPr="009D5389">
        <w:rPr>
          <w:rFonts w:ascii="GHEA Grapalat" w:hAnsi="GHEA Grapalat"/>
          <w:lang w:val="hy-AM" w:eastAsia="en-US"/>
        </w:rPr>
        <w:t xml:space="preserve"> </w:t>
      </w:r>
    </w:p>
    <w:p w14:paraId="08F201FF" w14:textId="77777777" w:rsidR="00BC0150"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Ֆինանսական հաշվետվություններում ներառված</w:t>
      </w:r>
      <w:r w:rsidR="00520163" w:rsidRPr="009D5389">
        <w:rPr>
          <w:rFonts w:ascii="GHEA Grapalat" w:hAnsi="GHEA Grapalat"/>
          <w:lang w:val="hy-AM" w:eastAsia="en-US"/>
        </w:rPr>
        <w:t xml:space="preserve"> </w:t>
      </w:r>
      <w:r w:rsidRPr="009D5389">
        <w:rPr>
          <w:rFonts w:ascii="GHEA Grapalat" w:hAnsi="GHEA Grapalat"/>
          <w:lang w:val="hy-AM" w:eastAsia="en-US"/>
        </w:rPr>
        <w:t>են՝</w:t>
      </w:r>
    </w:p>
    <w:p w14:paraId="47434158" w14:textId="77777777" w:rsidR="0089706C"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ա) ֆինանսական վիճակի մասին հաշվետվություն` ժամանակաշրջանի վերջի դրությամբ: Ընթացիկ և ոչ ընթացիկ ակտիվներն ու պարտավորությունները ներկայացվում են առանձին դասակարգմամբ.</w:t>
      </w:r>
    </w:p>
    <w:p w14:paraId="7A2E9F29" w14:textId="77777777" w:rsidR="0089706C"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 բ) շահույթի կամ վնասի և այլ համապարփակ ֆինանսական արդյունքների մասին մեկ հաշվետվություն` տվյալ ժամանակաշրջանի համար:Հիմնադրամը ներկայացնում է շահույթում կամ վնասում ճանաչված ծախսերի բաժանումը(վերլուծումը)` օգտագործելով դրանց գործառույթի վրա հիմնված դասակարգումը. </w:t>
      </w:r>
    </w:p>
    <w:p w14:paraId="699CF20F" w14:textId="77777777" w:rsidR="0089706C"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գ) սեփական կապիտալում փոփոխությունների մասին հաշվետվություն` տվյալ ժամանակաշրջանի համար. </w:t>
      </w:r>
    </w:p>
    <w:p w14:paraId="44FF278E" w14:textId="77777777" w:rsidR="0089706C"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դ) դրամական միջոցների հոսքերի մասին հաշվետվություն` տվյալ ժամանակաշրջանի համար: Գործառնական գործունեությունից առաջացող դրամական միջոցների հոսքերի մասին տեղեկատվությունը ներկայացվում է` օգտագործելով ուղղակի մեթոդը: Վճարված տոկոսները դասակարգվում են որպես ֆինանսավորման, ստացված տոկոսներն ու շահաբաժինները` որպես ներդրումային գործունեությունից առաջացող դրամական միջոցներ իհոսքեր: Վճարված հարկերը դասակարգվում են որպես գործառնական գործունեությունից առաջացող դրամական միջոցների հոսքեր։ </w:t>
      </w:r>
    </w:p>
    <w:p w14:paraId="0B9D40F7" w14:textId="77777777" w:rsidR="007D747D"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ե) ծանոթագրություններ, որոնք բաղկացած են հաշվապահական հաշվառման քաղաքականության նշանակալի մասերի համառոտ նկարագրից և այլ բացատրական տեղեկատվությունից. Ֆինանսական հաշվետվություններում բացահայտվում է ընթացիկ ժամանակաշրջանի ֆինանսական հաշվետվություններում ներկայացված բոլոր գումարների` նախորդ ժամանակաշրջանի(նախորդ տարի) համադրելի տեղեկատվությունը: Երբ </w:t>
      </w:r>
      <w:r w:rsidR="00D1664D" w:rsidRPr="009D5389">
        <w:rPr>
          <w:rFonts w:ascii="GHEA Grapalat" w:hAnsi="GHEA Grapalat"/>
          <w:lang w:val="hy-AM" w:eastAsia="en-US"/>
        </w:rPr>
        <w:t>Ընկերությունն</w:t>
      </w:r>
      <w:r w:rsidR="00066D75" w:rsidRPr="009D5389">
        <w:rPr>
          <w:rFonts w:ascii="GHEA Grapalat" w:hAnsi="GHEA Grapalat"/>
          <w:lang w:val="hy-AM" w:eastAsia="en-US"/>
        </w:rPr>
        <w:t xml:space="preserve"> </w:t>
      </w:r>
      <w:r w:rsidRPr="009D5389">
        <w:rPr>
          <w:rFonts w:ascii="GHEA Grapalat" w:hAnsi="GHEA Grapalat"/>
          <w:lang w:val="hy-AM" w:eastAsia="en-US"/>
        </w:rPr>
        <w:t>իր ֆինանսական հաշվետվություններում փոփոխում է հոդվածների ներկայացումը կամ դասակարգումը, ապա վերադասակարգում է համադրելի գումարները, բացի այն դեպքերից, երբ վե</w:t>
      </w:r>
      <w:r w:rsidR="0089706C" w:rsidRPr="009D5389">
        <w:rPr>
          <w:rFonts w:ascii="GHEA Grapalat" w:hAnsi="GHEA Grapalat"/>
          <w:lang w:val="hy-AM" w:eastAsia="en-US"/>
        </w:rPr>
        <w:t xml:space="preserve">րադասակարգումն անիրագործելի է: </w:t>
      </w:r>
    </w:p>
    <w:p w14:paraId="2AD1F70F" w14:textId="77777777" w:rsidR="0089706C" w:rsidRPr="009D5389" w:rsidRDefault="007D747D" w:rsidP="00BE2B08">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 xml:space="preserve">4.3. </w:t>
      </w:r>
      <w:r w:rsidR="00BC0150" w:rsidRPr="009D5389">
        <w:rPr>
          <w:rFonts w:ascii="GHEA Grapalat" w:hAnsi="GHEA Grapalat"/>
          <w:b/>
          <w:lang w:val="hy-AM" w:eastAsia="en-US"/>
        </w:rPr>
        <w:tab/>
      </w:r>
      <w:r w:rsidRPr="009D5389">
        <w:rPr>
          <w:rFonts w:ascii="GHEA Grapalat" w:hAnsi="GHEA Grapalat"/>
          <w:b/>
          <w:lang w:val="hy-AM" w:eastAsia="en-US"/>
        </w:rPr>
        <w:t xml:space="preserve">Հիմնական միջոցներ </w:t>
      </w:r>
    </w:p>
    <w:p w14:paraId="53FFBE2F" w14:textId="77777777" w:rsidR="0089706C"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Հիմնական միջոցի յուրաքանչյուր (հիմնական) բաղկացուցիչ (առանձնացնելի միավոր), որի սկզբնական արժեքը հիմնական միջոցի ամբողջ արժեքում էական է, կամ ունի տնտեսական օգուտների սպառման նշանակալիորեն տարբեր մոդել, կամ ունի նշանակալիորեն տարբեր օգտակար ծառայություն, հաշվառվում է որպես առանձին միավոր: </w:t>
      </w:r>
      <w:r w:rsidR="00D1664D" w:rsidRPr="009D5389">
        <w:rPr>
          <w:rFonts w:ascii="GHEA Grapalat" w:hAnsi="GHEA Grapalat"/>
          <w:lang w:val="hy-AM" w:eastAsia="en-US"/>
        </w:rPr>
        <w:t>Ընկերության</w:t>
      </w:r>
      <w:r w:rsidR="00066D75" w:rsidRPr="009D5389">
        <w:rPr>
          <w:rFonts w:ascii="GHEA Grapalat" w:hAnsi="GHEA Grapalat"/>
          <w:lang w:val="hy-AM" w:eastAsia="en-US"/>
        </w:rPr>
        <w:t xml:space="preserve"> </w:t>
      </w:r>
      <w:r w:rsidRPr="009D5389">
        <w:rPr>
          <w:rFonts w:ascii="GHEA Grapalat" w:hAnsi="GHEA Grapalat"/>
          <w:lang w:val="hy-AM" w:eastAsia="en-US"/>
        </w:rPr>
        <w:t xml:space="preserve">հիմնական միջոցի միավորի սկզբնավորման արժեքը բաշխում է ըստ դրա հիմնական բաղադրիչների: Հիմնական միջոցի միավորի հիմնական </w:t>
      </w:r>
      <w:r w:rsidRPr="009D5389">
        <w:rPr>
          <w:rFonts w:ascii="GHEA Grapalat" w:hAnsi="GHEA Grapalat"/>
          <w:lang w:val="hy-AM" w:eastAsia="en-US"/>
        </w:rPr>
        <w:lastRenderedPageBreak/>
        <w:t>բաղադրիչները առանձնացնելուց հետո հիմնական միջոցի միավորի մնացած մասը ևս հաշվառվում է որպես հիմնական միջոցի միավորի հիմնական բաղադրիչ (հիմնական միջոցի միավորի մնացորդային հիմնական բաղադրիչ): Որպես հիմնական միջոցի միավորի հիմնական բաղադրիչ առանձին հաշվառվում է նաև հիմնական միջոցի միավորի անսարքությունների առկայության վերաբերյալ կանոնավոր լայնածավալ ստուգումների իրականացման ծախսումները (արժեքը), ինչպես նաև հիմնական միջոցի միավորի կանոնավոր լայնածավալ կապիտալ վերանորոգումների ծախսումները (արժեքը):</w:t>
      </w:r>
      <w:r w:rsidR="00066D75" w:rsidRPr="009D5389">
        <w:rPr>
          <w:rFonts w:ascii="GHEA Grapalat" w:hAnsi="GHEA Grapalat"/>
          <w:lang w:val="hy-AM" w:eastAsia="en-US"/>
        </w:rPr>
        <w:t xml:space="preserve"> </w:t>
      </w:r>
      <w:r w:rsidRPr="009D5389">
        <w:rPr>
          <w:rFonts w:ascii="GHEA Grapalat" w:hAnsi="GHEA Grapalat"/>
          <w:lang w:val="hy-AM" w:eastAsia="en-US"/>
        </w:rPr>
        <w:t xml:space="preserve">Հիմնական միջոցի միավորի հիմնական բաղադրիչները հիմնական միջոցի միավորի կազմում հաշվառվում են առանձին: </w:t>
      </w:r>
    </w:p>
    <w:p w14:paraId="152FF2B5" w14:textId="77777777" w:rsidR="0089706C" w:rsidRPr="009D5389" w:rsidRDefault="007D747D" w:rsidP="00BE2B08">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Չափումը ճանաչման պահին</w:t>
      </w:r>
    </w:p>
    <w:p w14:paraId="734D201A" w14:textId="77777777" w:rsidR="002A246E"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Հիմնական միջոցի միավորը, որը կարող է ճանաչվել որպես ակտիվ, պետք է չափվի իր սկզբնական արժեքով, որը ճանաչման ամսաթվի դրությամբ անհապաղ վճարման գնի համարժեքն է: </w:t>
      </w:r>
    </w:p>
    <w:p w14:paraId="7C13C53A" w14:textId="49CE4A8D" w:rsidR="0089706C" w:rsidRPr="009D5389" w:rsidRDefault="007D747D" w:rsidP="00BE2B08">
      <w:pPr>
        <w:pStyle w:val="BodyText"/>
        <w:spacing w:before="100" w:beforeAutospacing="1" w:after="100" w:afterAutospacing="1"/>
        <w:ind w:right="1"/>
        <w:rPr>
          <w:rFonts w:ascii="GHEA Grapalat" w:hAnsi="GHEA Grapalat"/>
          <w:b/>
          <w:lang w:val="hy-AM" w:eastAsia="en-US"/>
        </w:rPr>
      </w:pPr>
      <w:r w:rsidRPr="002A246E">
        <w:rPr>
          <w:rFonts w:ascii="GHEA Grapalat" w:hAnsi="GHEA Grapalat"/>
          <w:b/>
          <w:bCs/>
          <w:lang w:val="hy-AM" w:eastAsia="en-US"/>
        </w:rPr>
        <w:t xml:space="preserve">Չափումը </w:t>
      </w:r>
      <w:r w:rsidRPr="009D5389">
        <w:rPr>
          <w:rFonts w:ascii="GHEA Grapalat" w:hAnsi="GHEA Grapalat"/>
          <w:b/>
          <w:lang w:val="hy-AM" w:eastAsia="en-US"/>
        </w:rPr>
        <w:t xml:space="preserve">ճանաչումից հետո </w:t>
      </w:r>
    </w:p>
    <w:p w14:paraId="1D823756" w14:textId="77777777" w:rsidR="0089706C"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Հիմնական միջոցի միավորը՝ որպես ակտիվ ճանաչելուց հետո, հաշվառվում է իր սկզբնական արժեքով (ինքնարժեքով)՝ հանած կուտակված մաշվածությունը և արժեզրկումից կուտակված կորուստները:</w:t>
      </w:r>
    </w:p>
    <w:p w14:paraId="27919C0F" w14:textId="77777777" w:rsidR="0089706C" w:rsidRPr="009D5389" w:rsidRDefault="007D747D" w:rsidP="00BE2B08">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 xml:space="preserve">Մաշվածություն </w:t>
      </w:r>
    </w:p>
    <w:p w14:paraId="181CBFAC" w14:textId="77777777" w:rsidR="001908F2" w:rsidRPr="009D5389" w:rsidRDefault="007D747D" w:rsidP="001908F2">
      <w:pPr>
        <w:pStyle w:val="BodyText"/>
        <w:spacing w:before="0" w:after="0" w:line="276" w:lineRule="auto"/>
        <w:rPr>
          <w:rFonts w:ascii="GHEA Grapalat" w:hAnsi="GHEA Grapalat"/>
          <w:lang w:val="hy-AM" w:eastAsia="en-US"/>
        </w:rPr>
      </w:pPr>
      <w:r w:rsidRPr="009D5389">
        <w:rPr>
          <w:rFonts w:ascii="GHEA Grapalat" w:hAnsi="GHEA Grapalat"/>
          <w:lang w:val="hy-AM" w:eastAsia="en-US"/>
        </w:rPr>
        <w:t xml:space="preserve">Հիմնական միջոցների բոլոր դասերի նկատմամբ կիրառվում է մաշվածության հաշվարկման գծային մեթոդը: Հիմնական միջոցների օգտակար ծառայությունը որոշելիս հաշվի են առնվում հետևյալ գործոնները. </w:t>
      </w:r>
    </w:p>
    <w:p w14:paraId="21F1E342" w14:textId="77777777" w:rsidR="001908F2" w:rsidRPr="009D5389" w:rsidRDefault="007D747D" w:rsidP="001908F2">
      <w:pPr>
        <w:pStyle w:val="BodyText"/>
        <w:spacing w:before="0" w:after="0" w:line="276" w:lineRule="auto"/>
        <w:rPr>
          <w:rFonts w:ascii="GHEA Grapalat" w:hAnsi="GHEA Grapalat"/>
          <w:lang w:val="hy-AM" w:eastAsia="en-US"/>
        </w:rPr>
      </w:pPr>
      <w:r w:rsidRPr="009D5389">
        <w:rPr>
          <w:rFonts w:ascii="GHEA Grapalat" w:hAnsi="GHEA Grapalat"/>
          <w:lang w:val="hy-AM" w:eastAsia="en-US"/>
        </w:rPr>
        <w:t xml:space="preserve">ա) </w:t>
      </w:r>
      <w:r w:rsidR="00990FD2" w:rsidRPr="009D5389">
        <w:rPr>
          <w:rFonts w:ascii="GHEA Grapalat" w:hAnsi="GHEA Grapalat"/>
          <w:lang w:val="hy-AM" w:eastAsia="en-US"/>
        </w:rPr>
        <w:t>Ընկերության</w:t>
      </w:r>
      <w:r w:rsidR="00066D75" w:rsidRPr="009D5389">
        <w:rPr>
          <w:rFonts w:ascii="GHEA Grapalat" w:hAnsi="GHEA Grapalat"/>
          <w:lang w:val="hy-AM" w:eastAsia="en-US"/>
        </w:rPr>
        <w:t xml:space="preserve"> </w:t>
      </w:r>
      <w:r w:rsidRPr="009D5389">
        <w:rPr>
          <w:rFonts w:ascii="GHEA Grapalat" w:hAnsi="GHEA Grapalat"/>
          <w:lang w:val="hy-AM" w:eastAsia="en-US"/>
        </w:rPr>
        <w:t xml:space="preserve">կողմից ակտիվի ենթադրվող օգտագործելիությունը, </w:t>
      </w:r>
    </w:p>
    <w:p w14:paraId="57A8102D" w14:textId="77777777" w:rsidR="001908F2" w:rsidRPr="009D5389" w:rsidRDefault="007D747D" w:rsidP="001908F2">
      <w:pPr>
        <w:pStyle w:val="BodyText"/>
        <w:spacing w:before="0" w:after="0" w:line="276" w:lineRule="auto"/>
        <w:rPr>
          <w:rFonts w:ascii="GHEA Grapalat" w:hAnsi="GHEA Grapalat"/>
          <w:lang w:val="hy-AM" w:eastAsia="en-US"/>
        </w:rPr>
      </w:pPr>
      <w:r w:rsidRPr="009D5389">
        <w:rPr>
          <w:rFonts w:ascii="GHEA Grapalat" w:hAnsi="GHEA Grapalat"/>
          <w:lang w:val="hy-AM" w:eastAsia="en-US"/>
        </w:rPr>
        <w:t xml:space="preserve">բ) ակնկալվող ֆիզիկական մաշվածությունը, </w:t>
      </w:r>
    </w:p>
    <w:p w14:paraId="658166D6" w14:textId="77777777" w:rsidR="001908F2" w:rsidRPr="009D5389" w:rsidRDefault="007D747D" w:rsidP="001908F2">
      <w:pPr>
        <w:pStyle w:val="BodyText"/>
        <w:spacing w:before="0" w:after="0" w:line="276" w:lineRule="auto"/>
        <w:rPr>
          <w:rFonts w:ascii="GHEA Grapalat" w:hAnsi="GHEA Grapalat"/>
          <w:lang w:val="hy-AM" w:eastAsia="en-US"/>
        </w:rPr>
      </w:pPr>
      <w:r w:rsidRPr="009D5389">
        <w:rPr>
          <w:rFonts w:ascii="GHEA Grapalat" w:hAnsi="GHEA Grapalat"/>
          <w:lang w:val="hy-AM" w:eastAsia="en-US"/>
        </w:rPr>
        <w:t>գ) տեխնիկական հնացածությունը,</w:t>
      </w:r>
    </w:p>
    <w:p w14:paraId="30530D70" w14:textId="77777777" w:rsidR="007D747D" w:rsidRPr="009D5389" w:rsidRDefault="007D747D" w:rsidP="001908F2">
      <w:pPr>
        <w:pStyle w:val="BodyText"/>
        <w:spacing w:before="0" w:after="0" w:line="276" w:lineRule="auto"/>
        <w:rPr>
          <w:rFonts w:ascii="GHEA Grapalat" w:hAnsi="GHEA Grapalat"/>
          <w:lang w:val="hy-AM" w:eastAsia="en-US"/>
        </w:rPr>
      </w:pPr>
      <w:r w:rsidRPr="009D5389">
        <w:rPr>
          <w:rFonts w:ascii="GHEA Grapalat" w:hAnsi="GHEA Grapalat"/>
          <w:lang w:val="hy-AM" w:eastAsia="en-US"/>
        </w:rPr>
        <w:t xml:space="preserve"> դ) հիմնական միջոցի օգտագործման իրավական կամ նման այլ սահմանափակումներ: Հիմնադրամը հիմնական միջոցների խմբերի նկատմամբ կիրառում է հետևյալ օգտակար ծառայությունները.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BC0150" w:rsidRPr="009D5389" w14:paraId="36968965" w14:textId="77777777" w:rsidTr="0018035E">
        <w:tc>
          <w:tcPr>
            <w:tcW w:w="4927" w:type="dxa"/>
          </w:tcPr>
          <w:p w14:paraId="7D375887" w14:textId="77777777" w:rsidR="00BC0150" w:rsidRPr="009D5389" w:rsidRDefault="00BC0150" w:rsidP="0018035E">
            <w:pPr>
              <w:pStyle w:val="BodyText"/>
              <w:spacing w:before="0" w:after="0" w:line="276" w:lineRule="auto"/>
              <w:rPr>
                <w:rFonts w:ascii="GHEA Grapalat" w:hAnsi="GHEA Grapalat"/>
                <w:lang w:eastAsia="en-US"/>
              </w:rPr>
            </w:pPr>
            <w:r w:rsidRPr="009D5389">
              <w:rPr>
                <w:rFonts w:ascii="GHEA Grapalat" w:hAnsi="GHEA Grapalat"/>
                <w:lang w:val="hy-AM" w:eastAsia="en-US"/>
              </w:rPr>
              <w:t>Դասի անվանում</w:t>
            </w:r>
          </w:p>
        </w:tc>
        <w:tc>
          <w:tcPr>
            <w:tcW w:w="4928" w:type="dxa"/>
          </w:tcPr>
          <w:p w14:paraId="4F4C20E3" w14:textId="77777777" w:rsidR="00BC0150" w:rsidRPr="009D5389" w:rsidRDefault="00BC0150" w:rsidP="0018035E">
            <w:pPr>
              <w:pStyle w:val="BodyText"/>
              <w:spacing w:before="0" w:after="0" w:line="276" w:lineRule="auto"/>
              <w:jc w:val="right"/>
              <w:rPr>
                <w:rFonts w:ascii="GHEA Grapalat" w:hAnsi="GHEA Grapalat"/>
                <w:lang w:eastAsia="en-US"/>
              </w:rPr>
            </w:pPr>
            <w:r w:rsidRPr="009D5389">
              <w:rPr>
                <w:rFonts w:ascii="GHEA Grapalat" w:hAnsi="GHEA Grapalat"/>
                <w:lang w:val="hy-AM" w:eastAsia="en-US"/>
              </w:rPr>
              <w:t>Օգտ . ծառայություն</w:t>
            </w:r>
          </w:p>
        </w:tc>
      </w:tr>
      <w:tr w:rsidR="00520163" w:rsidRPr="009D5389" w14:paraId="24330123" w14:textId="77777777" w:rsidTr="0018035E">
        <w:tc>
          <w:tcPr>
            <w:tcW w:w="4927" w:type="dxa"/>
          </w:tcPr>
          <w:p w14:paraId="4821B4DE" w14:textId="77777777" w:rsidR="00520163" w:rsidRPr="009D5389" w:rsidRDefault="00520163" w:rsidP="0018035E">
            <w:pPr>
              <w:pStyle w:val="BodyText"/>
              <w:spacing w:before="0" w:after="0" w:line="276" w:lineRule="auto"/>
              <w:rPr>
                <w:rFonts w:ascii="GHEA Grapalat" w:hAnsi="GHEA Grapalat"/>
                <w:lang w:val="hy-AM" w:eastAsia="en-US"/>
              </w:rPr>
            </w:pPr>
            <w:r w:rsidRPr="009D5389">
              <w:rPr>
                <w:rFonts w:ascii="GHEA Grapalat" w:hAnsi="GHEA Grapalat"/>
                <w:lang w:val="hy-AM" w:eastAsia="en-US"/>
              </w:rPr>
              <w:t>Շենքեր և շինություններ</w:t>
            </w:r>
          </w:p>
        </w:tc>
        <w:tc>
          <w:tcPr>
            <w:tcW w:w="4928" w:type="dxa"/>
          </w:tcPr>
          <w:p w14:paraId="502485EF" w14:textId="304E23EA" w:rsidR="00520163" w:rsidRPr="009D5389" w:rsidRDefault="002A246E" w:rsidP="0018035E">
            <w:pPr>
              <w:pStyle w:val="BodyText"/>
              <w:spacing w:before="0" w:after="0" w:line="276" w:lineRule="auto"/>
              <w:jc w:val="right"/>
              <w:rPr>
                <w:rFonts w:ascii="GHEA Grapalat" w:hAnsi="GHEA Grapalat"/>
                <w:lang w:val="ru-RU" w:eastAsia="en-US"/>
              </w:rPr>
            </w:pPr>
            <w:r>
              <w:rPr>
                <w:rFonts w:ascii="GHEA Grapalat" w:hAnsi="GHEA Grapalat"/>
                <w:lang w:eastAsia="en-US"/>
              </w:rPr>
              <w:t>20</w:t>
            </w:r>
            <w:r w:rsidR="00520163" w:rsidRPr="009D5389">
              <w:rPr>
                <w:rFonts w:ascii="GHEA Grapalat" w:hAnsi="GHEA Grapalat"/>
                <w:lang w:eastAsia="en-US"/>
              </w:rPr>
              <w:t xml:space="preserve"> </w:t>
            </w:r>
            <w:r w:rsidR="00520163" w:rsidRPr="009D5389">
              <w:rPr>
                <w:rFonts w:ascii="GHEA Grapalat" w:hAnsi="GHEA Grapalat"/>
                <w:lang w:val="hy-AM" w:eastAsia="en-US"/>
              </w:rPr>
              <w:t>տարի</w:t>
            </w:r>
          </w:p>
        </w:tc>
      </w:tr>
      <w:tr w:rsidR="00BC0150" w:rsidRPr="009D5389" w14:paraId="35A9D4B9" w14:textId="77777777" w:rsidTr="0018035E">
        <w:tc>
          <w:tcPr>
            <w:tcW w:w="4927" w:type="dxa"/>
          </w:tcPr>
          <w:p w14:paraId="53BF50FD" w14:textId="77777777" w:rsidR="00BC0150" w:rsidRPr="009D5389" w:rsidRDefault="00520163" w:rsidP="0018035E">
            <w:pPr>
              <w:pStyle w:val="BodyText"/>
              <w:spacing w:before="0" w:after="0" w:line="276" w:lineRule="auto"/>
              <w:rPr>
                <w:rFonts w:ascii="GHEA Grapalat" w:hAnsi="GHEA Grapalat"/>
                <w:lang w:eastAsia="en-US"/>
              </w:rPr>
            </w:pPr>
            <w:r w:rsidRPr="009D5389">
              <w:rPr>
                <w:rFonts w:ascii="GHEA Grapalat" w:hAnsi="GHEA Grapalat"/>
                <w:lang w:val="hy-AM" w:eastAsia="en-US"/>
              </w:rPr>
              <w:t>Փոխանցող հարմարանքներ</w:t>
            </w:r>
          </w:p>
        </w:tc>
        <w:tc>
          <w:tcPr>
            <w:tcW w:w="4928" w:type="dxa"/>
          </w:tcPr>
          <w:p w14:paraId="6D92D95E" w14:textId="50D866A5" w:rsidR="00BC0150" w:rsidRPr="009D5389" w:rsidRDefault="002A246E" w:rsidP="0018035E">
            <w:pPr>
              <w:pStyle w:val="BodyText"/>
              <w:spacing w:before="0" w:after="0" w:line="276" w:lineRule="auto"/>
              <w:jc w:val="right"/>
              <w:rPr>
                <w:rFonts w:ascii="GHEA Grapalat" w:hAnsi="GHEA Grapalat"/>
                <w:lang w:eastAsia="en-US"/>
              </w:rPr>
            </w:pPr>
            <w:r>
              <w:rPr>
                <w:rFonts w:ascii="GHEA Grapalat" w:hAnsi="GHEA Grapalat"/>
                <w:lang w:eastAsia="en-US"/>
              </w:rPr>
              <w:t>5</w:t>
            </w:r>
            <w:r w:rsidR="00BC0150" w:rsidRPr="009D5389">
              <w:rPr>
                <w:rFonts w:ascii="GHEA Grapalat" w:hAnsi="GHEA Grapalat"/>
                <w:lang w:eastAsia="en-US"/>
              </w:rPr>
              <w:t xml:space="preserve"> </w:t>
            </w:r>
            <w:r w:rsidR="00BC0150" w:rsidRPr="009D5389">
              <w:rPr>
                <w:rFonts w:ascii="GHEA Grapalat" w:hAnsi="GHEA Grapalat"/>
                <w:lang w:val="hy-AM" w:eastAsia="en-US"/>
              </w:rPr>
              <w:t>տարի</w:t>
            </w:r>
          </w:p>
        </w:tc>
      </w:tr>
      <w:tr w:rsidR="00520163" w:rsidRPr="009D5389" w14:paraId="5FCAF103" w14:textId="77777777" w:rsidTr="0018035E">
        <w:tc>
          <w:tcPr>
            <w:tcW w:w="4927" w:type="dxa"/>
          </w:tcPr>
          <w:p w14:paraId="4F52947F" w14:textId="77777777" w:rsidR="00520163" w:rsidRPr="009D5389" w:rsidRDefault="00520163" w:rsidP="00520163">
            <w:pPr>
              <w:pStyle w:val="BodyText"/>
              <w:spacing w:before="0" w:after="0" w:line="276" w:lineRule="auto"/>
              <w:rPr>
                <w:rFonts w:ascii="GHEA Grapalat" w:hAnsi="GHEA Grapalat"/>
                <w:lang w:val="hy-AM" w:eastAsia="en-US"/>
              </w:rPr>
            </w:pPr>
            <w:r w:rsidRPr="009D5389">
              <w:rPr>
                <w:rFonts w:ascii="GHEA Grapalat" w:hAnsi="GHEA Grapalat"/>
                <w:lang w:val="hy-AM" w:eastAsia="en-US"/>
              </w:rPr>
              <w:t>Տրանսպորտային միջոցներ և վագոններ</w:t>
            </w:r>
          </w:p>
        </w:tc>
        <w:tc>
          <w:tcPr>
            <w:tcW w:w="4928" w:type="dxa"/>
          </w:tcPr>
          <w:p w14:paraId="2E17BD6E" w14:textId="62328ED4" w:rsidR="00520163" w:rsidRPr="009D5389" w:rsidRDefault="002A246E" w:rsidP="00520163">
            <w:pPr>
              <w:pStyle w:val="BodyText"/>
              <w:spacing w:before="0" w:after="0" w:line="276" w:lineRule="auto"/>
              <w:jc w:val="right"/>
              <w:rPr>
                <w:rFonts w:ascii="GHEA Grapalat" w:hAnsi="GHEA Grapalat"/>
                <w:lang w:val="hy-AM" w:eastAsia="en-US"/>
              </w:rPr>
            </w:pPr>
            <w:r>
              <w:rPr>
                <w:rFonts w:ascii="GHEA Grapalat" w:hAnsi="GHEA Grapalat"/>
                <w:lang w:eastAsia="en-US"/>
              </w:rPr>
              <w:t>5</w:t>
            </w:r>
            <w:r w:rsidR="00520163" w:rsidRPr="009D5389">
              <w:rPr>
                <w:rFonts w:ascii="GHEA Grapalat" w:hAnsi="GHEA Grapalat"/>
                <w:lang w:eastAsia="en-US"/>
              </w:rPr>
              <w:t xml:space="preserve"> </w:t>
            </w:r>
            <w:r w:rsidR="00520163" w:rsidRPr="009D5389">
              <w:rPr>
                <w:rFonts w:ascii="GHEA Grapalat" w:hAnsi="GHEA Grapalat"/>
                <w:lang w:val="hy-AM" w:eastAsia="en-US"/>
              </w:rPr>
              <w:t>տարի</w:t>
            </w:r>
          </w:p>
        </w:tc>
      </w:tr>
      <w:tr w:rsidR="00520163" w:rsidRPr="009D5389" w14:paraId="0C51B84C" w14:textId="77777777" w:rsidTr="0018035E">
        <w:tc>
          <w:tcPr>
            <w:tcW w:w="4927" w:type="dxa"/>
          </w:tcPr>
          <w:p w14:paraId="078CE7F2" w14:textId="77777777" w:rsidR="00520163" w:rsidRPr="009D5389" w:rsidRDefault="00520163" w:rsidP="00520163">
            <w:pPr>
              <w:pStyle w:val="BodyText"/>
              <w:spacing w:before="0" w:after="0" w:line="276" w:lineRule="auto"/>
              <w:rPr>
                <w:rFonts w:ascii="GHEA Grapalat" w:hAnsi="GHEA Grapalat"/>
                <w:lang w:eastAsia="en-US"/>
              </w:rPr>
            </w:pPr>
            <w:r w:rsidRPr="009D5389">
              <w:rPr>
                <w:rFonts w:ascii="GHEA Grapalat" w:hAnsi="GHEA Grapalat"/>
                <w:lang w:val="hy-AM" w:eastAsia="en-US"/>
              </w:rPr>
              <w:t>Մեքենա-սարքավորումներ</w:t>
            </w:r>
          </w:p>
        </w:tc>
        <w:tc>
          <w:tcPr>
            <w:tcW w:w="4928" w:type="dxa"/>
          </w:tcPr>
          <w:p w14:paraId="43AAD8F3" w14:textId="79A078BE" w:rsidR="00520163" w:rsidRPr="009D5389" w:rsidRDefault="002A246E" w:rsidP="00520163">
            <w:pPr>
              <w:pStyle w:val="BodyText"/>
              <w:spacing w:before="0" w:after="0" w:line="276" w:lineRule="auto"/>
              <w:jc w:val="right"/>
              <w:rPr>
                <w:rFonts w:ascii="GHEA Grapalat" w:hAnsi="GHEA Grapalat"/>
                <w:lang w:eastAsia="en-US"/>
              </w:rPr>
            </w:pPr>
            <w:r>
              <w:rPr>
                <w:rFonts w:ascii="GHEA Grapalat" w:hAnsi="GHEA Grapalat"/>
                <w:lang w:eastAsia="en-US"/>
              </w:rPr>
              <w:t>5</w:t>
            </w:r>
            <w:r w:rsidR="00520163" w:rsidRPr="009D5389">
              <w:rPr>
                <w:rFonts w:ascii="GHEA Grapalat" w:hAnsi="GHEA Grapalat"/>
                <w:lang w:val="hy-AM" w:eastAsia="en-US"/>
              </w:rPr>
              <w:t xml:space="preserve"> տարի</w:t>
            </w:r>
          </w:p>
        </w:tc>
      </w:tr>
      <w:tr w:rsidR="00520163" w:rsidRPr="009D5389" w14:paraId="3B435DD8" w14:textId="77777777" w:rsidTr="0018035E">
        <w:tc>
          <w:tcPr>
            <w:tcW w:w="4927" w:type="dxa"/>
          </w:tcPr>
          <w:p w14:paraId="3618032B" w14:textId="77777777" w:rsidR="00520163" w:rsidRPr="009D5389" w:rsidRDefault="00520163" w:rsidP="00520163">
            <w:pPr>
              <w:pStyle w:val="BodyText"/>
              <w:spacing w:before="0" w:after="0" w:line="276" w:lineRule="auto"/>
              <w:rPr>
                <w:rFonts w:ascii="GHEA Grapalat" w:hAnsi="GHEA Grapalat"/>
                <w:lang w:val="hy-AM" w:eastAsia="en-US"/>
              </w:rPr>
            </w:pPr>
            <w:r w:rsidRPr="009D5389">
              <w:rPr>
                <w:rFonts w:ascii="GHEA Grapalat" w:hAnsi="GHEA Grapalat"/>
                <w:lang w:val="hy-AM" w:eastAsia="en-US"/>
              </w:rPr>
              <w:t>Այլ հիմնական միջոցներ</w:t>
            </w:r>
          </w:p>
        </w:tc>
        <w:tc>
          <w:tcPr>
            <w:tcW w:w="4928" w:type="dxa"/>
          </w:tcPr>
          <w:p w14:paraId="523E4E01" w14:textId="207372AA" w:rsidR="00520163" w:rsidRPr="009D5389" w:rsidRDefault="002A246E" w:rsidP="00520163">
            <w:pPr>
              <w:pStyle w:val="BodyText"/>
              <w:spacing w:before="0" w:after="0" w:line="276" w:lineRule="auto"/>
              <w:jc w:val="right"/>
              <w:rPr>
                <w:rFonts w:ascii="GHEA Grapalat" w:hAnsi="GHEA Grapalat"/>
                <w:lang w:val="hy-AM" w:eastAsia="en-US"/>
              </w:rPr>
            </w:pPr>
            <w:r>
              <w:rPr>
                <w:rFonts w:ascii="GHEA Grapalat" w:hAnsi="GHEA Grapalat"/>
                <w:lang w:eastAsia="en-US"/>
              </w:rPr>
              <w:t>8</w:t>
            </w:r>
            <w:r w:rsidR="00520163" w:rsidRPr="009D5389">
              <w:rPr>
                <w:rFonts w:ascii="GHEA Grapalat" w:hAnsi="GHEA Grapalat"/>
                <w:lang w:val="hy-AM" w:eastAsia="en-US"/>
              </w:rPr>
              <w:t xml:space="preserve"> տարի</w:t>
            </w:r>
          </w:p>
        </w:tc>
      </w:tr>
    </w:tbl>
    <w:p w14:paraId="22740D60" w14:textId="77777777" w:rsidR="0089706C"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Մինչև 50 հազար դրամ արժողությամբ հիմնական միջոցների օգտակար ծառայությունը սահմանվում</w:t>
      </w:r>
      <w:r w:rsidR="00520163" w:rsidRPr="009D5389">
        <w:rPr>
          <w:rFonts w:ascii="GHEA Grapalat" w:hAnsi="GHEA Grapalat"/>
          <w:lang w:val="hy-AM" w:eastAsia="en-US"/>
        </w:rPr>
        <w:t xml:space="preserve"> </w:t>
      </w:r>
      <w:r w:rsidRPr="009D5389">
        <w:rPr>
          <w:rFonts w:ascii="GHEA Grapalat" w:hAnsi="GHEA Grapalat"/>
          <w:lang w:val="hy-AM" w:eastAsia="en-US"/>
        </w:rPr>
        <w:t xml:space="preserve">է 1 տարի: </w:t>
      </w:r>
    </w:p>
    <w:p w14:paraId="5931D08C" w14:textId="77777777" w:rsidR="0089706C"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Ակտիվի մաշվածությունը սկսում է հաշվարկվել, երբ այն մատչելի է օգտագործման համար, այսինքն՝ երբ այն գտնվում է այնպիսի վայրում և վիճակում, որն անհրաժեշտ է՝ ղեկավարության նախանշած նպատակով այն օգտագործելու համար: Ակտիվի մաշվածության հաշվարկումը դադարում է ակտիվի` ՖՀՄՍ 5-ի համաձայն որպես վաճառքի համար պահվող դասակարգվելու (կամ որպես վաճառքի համար պահվող դասակարգված օտարման խմբում ներառվելու) և ակտիվն ապաճանաչելու ամսաթվերից ամենավաղով: Հիմնական միջոցի մաշվածության գումարը իր օգտակար ծառայության ընթացքում պարբերաբար բաշխելու համար կիրառվում է մաշվածության հաշվարկման գծային մեթոդը:</w:t>
      </w:r>
      <w:r w:rsidR="00066D75" w:rsidRPr="009D5389">
        <w:rPr>
          <w:rFonts w:ascii="GHEA Grapalat" w:hAnsi="GHEA Grapalat"/>
          <w:lang w:val="hy-AM" w:eastAsia="en-US"/>
        </w:rPr>
        <w:t xml:space="preserve"> </w:t>
      </w:r>
      <w:r w:rsidRPr="009D5389">
        <w:rPr>
          <w:rFonts w:ascii="GHEA Grapalat" w:hAnsi="GHEA Grapalat"/>
          <w:lang w:val="hy-AM" w:eastAsia="en-US"/>
        </w:rPr>
        <w:t xml:space="preserve">Ապաճանաչում </w:t>
      </w:r>
    </w:p>
    <w:p w14:paraId="671A7F4C" w14:textId="77777777" w:rsidR="0089706C" w:rsidRPr="009D5389" w:rsidRDefault="007D747D" w:rsidP="00066D75">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Հիմնական միջոցի միավորի հաշվեկշռային արժեքը պետք է ապաճանաչվի, երբ`</w:t>
      </w:r>
    </w:p>
    <w:p w14:paraId="7E926AC9" w14:textId="77777777" w:rsidR="0089706C" w:rsidRPr="009D5389" w:rsidRDefault="007D747D" w:rsidP="00066D75">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ա) այն օտարվում է, կամ </w:t>
      </w:r>
    </w:p>
    <w:p w14:paraId="52179B9A" w14:textId="77777777" w:rsidR="007D747D" w:rsidRPr="009D5389" w:rsidRDefault="007D747D" w:rsidP="00066D75">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lastRenderedPageBreak/>
        <w:t xml:space="preserve">բ) ապագա ոչ մի տնտեսական օգուտ չի ակնկալվում դրա օգտագործումից կամ օտարումից: </w:t>
      </w:r>
    </w:p>
    <w:p w14:paraId="6EB94313" w14:textId="77777777" w:rsidR="00671193" w:rsidRPr="009D5389" w:rsidRDefault="00671193" w:rsidP="00066D75">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Ընկերությունը շահութահարկի հաշվարկի համար</w:t>
      </w:r>
      <w:r w:rsidR="00066D75" w:rsidRPr="009D5389">
        <w:rPr>
          <w:rFonts w:ascii="GHEA Grapalat" w:hAnsi="GHEA Grapalat"/>
          <w:lang w:val="hy-AM" w:eastAsia="en-US"/>
        </w:rPr>
        <w:t xml:space="preserve"> </w:t>
      </w:r>
      <w:r w:rsidRPr="009D5389">
        <w:rPr>
          <w:rFonts w:ascii="GHEA Grapalat" w:hAnsi="GHEA Grapalat"/>
          <w:lang w:val="hy-AM" w:eastAsia="en-US"/>
        </w:rPr>
        <w:t>հարկման բազայի որոշման նպատակով համախառն եկամտից նվազեցնում է ամորտիզացիայի ենթակա, սեփականության իրավունքով իրեն</w:t>
      </w:r>
      <w:r w:rsidR="00066D75" w:rsidRPr="009D5389">
        <w:rPr>
          <w:rFonts w:ascii="GHEA Grapalat" w:hAnsi="GHEA Grapalat"/>
          <w:lang w:val="hy-AM" w:eastAsia="en-US"/>
        </w:rPr>
        <w:t xml:space="preserve"> </w:t>
      </w:r>
      <w:r w:rsidRPr="009D5389">
        <w:rPr>
          <w:rFonts w:ascii="GHEA Grapalat" w:hAnsi="GHEA Grapalat"/>
          <w:lang w:val="hy-AM" w:eastAsia="en-US"/>
        </w:rPr>
        <w:t>պատկանող կամ ֆինանսական վարձակալությամբ (լիզինգով) ստացված հիմնական միջոցների և ոչ նյութական ակտիվների ամորտիզացիոն մասհանումների գծով ծախսերը:</w:t>
      </w:r>
    </w:p>
    <w:p w14:paraId="544F31D4" w14:textId="77777777" w:rsidR="00671193" w:rsidRPr="009D5389" w:rsidRDefault="00671193" w:rsidP="00066D75">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Ընդ որում</w:t>
      </w:r>
      <w:r w:rsidR="00066D75" w:rsidRPr="009D5389">
        <w:rPr>
          <w:rFonts w:ascii="GHEA Grapalat" w:hAnsi="GHEA Grapalat"/>
          <w:lang w:val="hy-AM" w:eastAsia="en-US"/>
        </w:rPr>
        <w:t xml:space="preserve"> </w:t>
      </w:r>
      <w:r w:rsidRPr="009D5389">
        <w:rPr>
          <w:rFonts w:ascii="GHEA Grapalat" w:hAnsi="GHEA Grapalat"/>
          <w:lang w:val="hy-AM" w:eastAsia="en-US"/>
        </w:rPr>
        <w:t>հիմնական միջոցների և ոչ նյութական ակտիվների յուրաքանչյուր միավորի գծով ամորտիզացիոն մասհանման գումարը հաշվարկվում է հարկային տարվա կտրվածքով՝ որպես տվյալ հիմնական միջոցի և ոչ նյութական ակտիվի սկզբնական արժեքի և ՀՀ Հարկային Օրենսգրքի 121 հոդվածի</w:t>
      </w:r>
      <w:r w:rsidR="00066D75" w:rsidRPr="009D5389">
        <w:rPr>
          <w:rFonts w:ascii="GHEA Grapalat" w:hAnsi="GHEA Grapalat"/>
          <w:lang w:val="hy-AM" w:eastAsia="en-US"/>
        </w:rPr>
        <w:t xml:space="preserve"> </w:t>
      </w:r>
      <w:r w:rsidRPr="009D5389">
        <w:rPr>
          <w:rFonts w:ascii="GHEA Grapalat" w:hAnsi="GHEA Grapalat"/>
          <w:lang w:val="hy-AM" w:eastAsia="en-US"/>
        </w:rPr>
        <w:t>3-5-րդ կետերով հիմնական միջոցների առանձին խմբերի և ոչ նյութական ակտիվների համար սահմանված՝ ամորտիզացիոն ժամկետների հարաբերություն.</w:t>
      </w:r>
    </w:p>
    <w:p w14:paraId="7D376AA7" w14:textId="637E2415" w:rsidR="00671193" w:rsidRPr="009D5389" w:rsidRDefault="006A6C60" w:rsidP="00066D75">
      <w:pPr>
        <w:pStyle w:val="BodyText"/>
        <w:spacing w:before="100" w:beforeAutospacing="1" w:after="100" w:afterAutospacing="1"/>
        <w:ind w:right="1"/>
        <w:rPr>
          <w:rFonts w:ascii="GHEA Grapalat" w:hAnsi="GHEA Grapalat"/>
          <w:lang w:val="hy-AM" w:eastAsia="en-US"/>
        </w:rPr>
      </w:pPr>
      <w:r>
        <w:rPr>
          <w:rFonts w:ascii="GHEA Grapalat" w:hAnsi="GHEA Grapalat"/>
          <w:lang w:val="hy-AM" w:eastAsia="en-US"/>
        </w:rPr>
        <w:t>2024</w:t>
      </w:r>
      <w:r w:rsidR="00671193" w:rsidRPr="009D5389">
        <w:rPr>
          <w:rFonts w:ascii="GHEA Grapalat" w:hAnsi="GHEA Grapalat"/>
          <w:lang w:val="hy-AM" w:eastAsia="en-US"/>
        </w:rPr>
        <w:t>թ. Ընկերության կողմից հիմնական միջոցների առանձին խմբերի համար կիրառվել են ՀՀ Հարկային Օրենսգրքի 121 հոդվածի</w:t>
      </w:r>
      <w:r w:rsidR="00066D75" w:rsidRPr="009D5389">
        <w:rPr>
          <w:rFonts w:ascii="GHEA Grapalat" w:hAnsi="GHEA Grapalat"/>
          <w:lang w:val="hy-AM" w:eastAsia="en-US"/>
        </w:rPr>
        <w:t xml:space="preserve"> </w:t>
      </w:r>
      <w:r w:rsidR="00671193" w:rsidRPr="009D5389">
        <w:rPr>
          <w:rFonts w:ascii="GHEA Grapalat" w:hAnsi="GHEA Grapalat"/>
          <w:lang w:val="hy-AM" w:eastAsia="en-US"/>
        </w:rPr>
        <w:t>3-րդ կետով սահմանված ամորտիզացիոն նվազագույն ժամկետները:</w:t>
      </w:r>
    </w:p>
    <w:p w14:paraId="5203844D" w14:textId="77777777" w:rsidR="007D747D" w:rsidRPr="009D5389" w:rsidRDefault="00671193" w:rsidP="00066D75">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Ոչ ընթացիկ ակտիվի դուրս գրումից կամ իրացումից առաջացած արդյունքը ֆինանսական արդյունքների մասին հաշվետվությունում ճանաչվում է որպես եկամուտ կամ ծախս:</w:t>
      </w:r>
    </w:p>
    <w:p w14:paraId="6BF74CB8" w14:textId="77777777" w:rsidR="007D747D"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b/>
          <w:lang w:val="hy-AM" w:eastAsia="en-US"/>
        </w:rPr>
        <w:t>4.4.</w:t>
      </w:r>
      <w:r w:rsidR="00066D75" w:rsidRPr="009D5389">
        <w:rPr>
          <w:rFonts w:ascii="GHEA Grapalat" w:hAnsi="GHEA Grapalat"/>
          <w:b/>
          <w:lang w:val="hy-AM" w:eastAsia="en-US"/>
        </w:rPr>
        <w:t xml:space="preserve"> </w:t>
      </w:r>
      <w:r w:rsidR="00066D75" w:rsidRPr="009D5389">
        <w:rPr>
          <w:rFonts w:ascii="GHEA Grapalat" w:hAnsi="GHEA Grapalat"/>
          <w:b/>
          <w:lang w:val="hy-AM" w:eastAsia="en-US"/>
        </w:rPr>
        <w:tab/>
      </w:r>
      <w:r w:rsidR="00F21690" w:rsidRPr="009D5389">
        <w:rPr>
          <w:rFonts w:ascii="GHEA Grapalat" w:hAnsi="GHEA Grapalat"/>
          <w:b/>
          <w:lang w:val="hy-AM" w:eastAsia="en-US"/>
        </w:rPr>
        <w:t>Պաշարներ</w:t>
      </w:r>
    </w:p>
    <w:p w14:paraId="09472B61" w14:textId="77777777" w:rsidR="0089706C" w:rsidRPr="009D5389" w:rsidRDefault="007D747D" w:rsidP="00BE2B08">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Սկզբնական չափում</w:t>
      </w:r>
    </w:p>
    <w:p w14:paraId="0A57D786" w14:textId="77777777" w:rsidR="0089706C" w:rsidRPr="009D5389" w:rsidRDefault="007D747D" w:rsidP="00375109">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 xml:space="preserve">Սկզբնական ճանաչման պահին պաշարները չափվում են սկզբնական արժեքով (ինքնարժեքով): Պաշարների ինքնարժեքը ներառում է ձեռք բերման ծախսումները, արտադրանքի վերամշակման բոլոր ծախսումները և պաշարները ներկա գտնվելու վայր և վիճակի բերելու հետ կապված բոլոր այլ ծախսումները: Պաշարների ձեռքբերման ծախսումները ներառում են ձեռքբերման գինը, ներկրման տուրքերը և հարկերը (բացառությամբ նրանց, որոնք հարկային մարմինների կողմից ենթակա են </w:t>
      </w:r>
      <w:r w:rsidR="00D1664D" w:rsidRPr="009D5389">
        <w:rPr>
          <w:rFonts w:ascii="GHEA Grapalat" w:hAnsi="GHEA Grapalat"/>
          <w:lang w:val="hy-AM" w:eastAsia="en-US"/>
        </w:rPr>
        <w:t>Ընկերությանը</w:t>
      </w:r>
      <w:r w:rsidRPr="009D5389">
        <w:rPr>
          <w:rFonts w:ascii="GHEA Grapalat" w:hAnsi="GHEA Grapalat"/>
          <w:lang w:val="hy-AM" w:eastAsia="en-US"/>
        </w:rPr>
        <w:t xml:space="preserve"> ետ վերադարձման), ինչպես նաև տրանսպորտային, բեռնման-բեռնաթափման և այլ ծախսումները, որոնք ուղղակիորեն կապված են ապրանքների, նյութերի և ծառայությունների ձեռքբերման հետ: Ձեռքբերման ծախսումները որոշելիս առևտրային զեղչերը, գների իջեցումները և նմանատիպ այլ ճշգրտումները հանվում են: Պաշարների վերամշակման ծախսումները ներառում են արտադրանքի վերամշակման հետ ուղղակիորեն կապված ծախսումները, ինչպիսիք են աշխատուժի գծով ուղղակի ծախսումները: Այն ներառում է նաև պատրաստի արտադրանքի վրա պարբերաբար բաշխվող հաստատուն և փոփոխուն արտադրական վերադիր ծախսումները, որոնք կատարվում են նյութերը պատրաստի արտադրանք դարձնելու (վերամշակելու) ընթացքում: Պաշարների ինքնարժեքի մեջ այլ ծախսումները ներառվում են միայն այն չափով, որ չափով դրանք կատարվել են՝ պաշարները ներկա գտնվելու վայր և պատշաճ վիճակի բերելու համար: Պաշարների ինքնարժեքի մեջ չներառվող և դրանց կատարման ժամանակաշրջանում ծախս ճանաչվող ծախսումների օրինակներ են` </w:t>
      </w:r>
    </w:p>
    <w:p w14:paraId="66F3D464" w14:textId="77777777" w:rsidR="0089706C" w:rsidRPr="009D5389" w:rsidRDefault="007D747D" w:rsidP="00375109">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 xml:space="preserve">ա) գերնորմատիվային ծախսումները` կապված նյութերի, աշխատուժի և արտադրական այլ ծախսումների գերածախսի հետ. </w:t>
      </w:r>
    </w:p>
    <w:p w14:paraId="332800AE" w14:textId="77777777" w:rsidR="0089706C" w:rsidRPr="009D5389" w:rsidRDefault="007D747D" w:rsidP="00375109">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բ) պահպանման ծախսումները, բացառությամբ եթե դրանք անհրաժեշտ են արտադրության գործընթացում` նախքան հաջորդ արտադրական փուլին անցնելը.</w:t>
      </w:r>
    </w:p>
    <w:p w14:paraId="20AEF2D2" w14:textId="77777777" w:rsidR="007D747D" w:rsidRPr="009D5389" w:rsidRDefault="007D747D" w:rsidP="00375109">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 xml:space="preserve">գ) վարչական վերադիր ծախսումները, որոնք կապված չեն պաշարները ներկա գտնվելու վայր հասցնելու կամ պատշաճ վիճակի բերելու հետ. դ) վաճառքի ծախսումները: Երբ պաշարները ձեռք են բերվում հետաձգված մարման ժամկետով, ապա վճարման նորմալ պայմաններում ձեռքբերման գնի և վճարված գումարի տարբերությունը, ճանաչվում է որպես տոկոսային ծախս ֆինանսավորման ամբողջ </w:t>
      </w:r>
      <w:r w:rsidRPr="009D5389">
        <w:rPr>
          <w:rFonts w:ascii="GHEA Grapalat" w:hAnsi="GHEA Grapalat"/>
          <w:lang w:val="hy-AM" w:eastAsia="en-US"/>
        </w:rPr>
        <w:lastRenderedPageBreak/>
        <w:t>ժամանակաշրջանի ընթացքում: Պաշարների ինքնարժեքում փոխառության ծախսումների` կապիտալացման մոտեցումները ներկայա</w:t>
      </w:r>
      <w:r w:rsidR="00990FD2" w:rsidRPr="009D5389">
        <w:rPr>
          <w:rFonts w:ascii="GHEA Grapalat" w:hAnsi="GHEA Grapalat"/>
          <w:lang w:val="hy-AM" w:eastAsia="en-US"/>
        </w:rPr>
        <w:t>ցված են համապատասխան բաժնում:</w:t>
      </w:r>
      <w:r w:rsidR="00066D75" w:rsidRPr="009D5389">
        <w:rPr>
          <w:rFonts w:ascii="GHEA Grapalat" w:hAnsi="GHEA Grapalat"/>
          <w:lang w:val="hy-AM" w:eastAsia="en-US"/>
        </w:rPr>
        <w:t xml:space="preserve"> </w:t>
      </w:r>
    </w:p>
    <w:p w14:paraId="72A6336F" w14:textId="77777777" w:rsidR="0089706C" w:rsidRPr="009D5389" w:rsidRDefault="007D747D" w:rsidP="00375109">
      <w:pPr>
        <w:pStyle w:val="BodyText"/>
        <w:spacing w:before="100" w:beforeAutospacing="1" w:after="100" w:afterAutospacing="1" w:line="276" w:lineRule="auto"/>
        <w:ind w:right="1"/>
        <w:rPr>
          <w:rFonts w:ascii="GHEA Grapalat" w:hAnsi="GHEA Grapalat"/>
          <w:b/>
          <w:lang w:val="hy-AM" w:eastAsia="en-US"/>
        </w:rPr>
      </w:pPr>
      <w:r w:rsidRPr="009D5389">
        <w:rPr>
          <w:rFonts w:ascii="GHEA Grapalat" w:hAnsi="GHEA Grapalat"/>
          <w:b/>
          <w:lang w:val="hy-AM" w:eastAsia="en-US"/>
        </w:rPr>
        <w:t>Ինքնարժեքի բանաձևեր</w:t>
      </w:r>
    </w:p>
    <w:p w14:paraId="6D101EA9" w14:textId="77777777" w:rsidR="007D747D" w:rsidRPr="009D5389" w:rsidRDefault="007D747D" w:rsidP="00375109">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Փոխադարձ փոխարկելի չհանդիսացող պաշարների, ինչպես նաև հատուկ նախագծերի համար նախատեսված ու արտադրված ապրանքների կամ ծառայությունների միավորի ինքնարժեքը հաշվարկվում է կոնկրետ արտադրանքի ինքնարժեքի որոշման ճանապարհով: Փոխադարձ փոխարկելի հանդիսացող պաշարների ինքնարժեքը որոշվում է ԱՄԱԵ (առաջին մուտք առաջին ելք) արժեքով: Հետագա չափում Պաշարները չափվում են ինքնարժեքից և իրացման զուտ արժեքից նվազագույնով: Պաշարների ինքնարժեքը իջեցվում է մինչև իրացման զուտ արժեքի մակարդակ` ըստ տեսակների հաշվեկշռի ամսաթվի դրությամբ: Պաշարների ինքնարժեքի ցանկացած իջեցման գումար` մինչև իրացման զուտ արժեք, և պաշարների բոլոր կորուստները ճանաչվում են որպես ծախս այն ժամանակաշրջանում, երբ կատարվել է ինքնարժեքի իջեցումը կամ առաջացել է կորուստը:</w:t>
      </w:r>
      <w:r w:rsidR="00066D75" w:rsidRPr="009D5389">
        <w:rPr>
          <w:rFonts w:ascii="GHEA Grapalat" w:hAnsi="GHEA Grapalat"/>
          <w:lang w:val="hy-AM" w:eastAsia="en-US"/>
        </w:rPr>
        <w:t xml:space="preserve"> </w:t>
      </w:r>
      <w:r w:rsidRPr="009D5389">
        <w:rPr>
          <w:rFonts w:ascii="GHEA Grapalat" w:hAnsi="GHEA Grapalat"/>
          <w:lang w:val="hy-AM" w:eastAsia="en-US"/>
        </w:rPr>
        <w:t xml:space="preserve">Ոչ իրացվելի պաշարները դուրս են գրվում իրենց հաշվեկշռային արժեքով: Ոչ իրացվելի են այն պաշարները, որոնք չեն իրացվել կամ օգտագործվել հաշվեկշռում հաշվառելուց 12 ամսվա ընթացքում և որոնք հավանական է, որ որևէ այլ ձևով չեն օգտագործվի` կապված դրանց բարոյական հնացման, որակի վատացման և այլ պատճառներով: </w:t>
      </w:r>
    </w:p>
    <w:p w14:paraId="1E75249F" w14:textId="77777777" w:rsidR="00F21690" w:rsidRPr="009D5389" w:rsidRDefault="007D747D" w:rsidP="00375109">
      <w:pPr>
        <w:pStyle w:val="BodyText"/>
        <w:spacing w:before="100" w:beforeAutospacing="1" w:after="100" w:afterAutospacing="1" w:line="276" w:lineRule="auto"/>
        <w:ind w:right="1"/>
        <w:rPr>
          <w:rFonts w:ascii="GHEA Grapalat" w:hAnsi="GHEA Grapalat"/>
          <w:b/>
          <w:lang w:val="hy-AM" w:eastAsia="en-US"/>
        </w:rPr>
      </w:pPr>
      <w:r w:rsidRPr="009D5389">
        <w:rPr>
          <w:rFonts w:ascii="GHEA Grapalat" w:hAnsi="GHEA Grapalat"/>
          <w:lang w:val="hy-AM" w:eastAsia="en-US"/>
        </w:rPr>
        <w:t xml:space="preserve"> </w:t>
      </w:r>
      <w:r w:rsidRPr="009D5389">
        <w:rPr>
          <w:rFonts w:ascii="GHEA Grapalat" w:hAnsi="GHEA Grapalat"/>
          <w:b/>
          <w:lang w:val="hy-AM" w:eastAsia="en-US"/>
        </w:rPr>
        <w:t>4.</w:t>
      </w:r>
      <w:r w:rsidR="00F21690" w:rsidRPr="009D5389">
        <w:rPr>
          <w:rFonts w:ascii="GHEA Grapalat" w:hAnsi="GHEA Grapalat"/>
          <w:b/>
          <w:lang w:val="hy-AM" w:eastAsia="en-US"/>
        </w:rPr>
        <w:t>5</w:t>
      </w:r>
      <w:r w:rsidRPr="009D5389">
        <w:rPr>
          <w:rFonts w:ascii="GHEA Grapalat" w:hAnsi="GHEA Grapalat"/>
          <w:b/>
          <w:lang w:val="hy-AM" w:eastAsia="en-US"/>
        </w:rPr>
        <w:t>.</w:t>
      </w:r>
      <w:r w:rsidR="00066D75" w:rsidRPr="009D5389">
        <w:rPr>
          <w:rFonts w:ascii="GHEA Grapalat" w:hAnsi="GHEA Grapalat"/>
          <w:b/>
          <w:lang w:val="hy-AM" w:eastAsia="en-US"/>
        </w:rPr>
        <w:tab/>
      </w:r>
      <w:r w:rsidRPr="009D5389">
        <w:rPr>
          <w:rFonts w:ascii="GHEA Grapalat" w:hAnsi="GHEA Grapalat"/>
          <w:b/>
          <w:lang w:val="hy-AM" w:eastAsia="en-US"/>
        </w:rPr>
        <w:t xml:space="preserve"> Ֆինանսական ակտիվներ</w:t>
      </w:r>
    </w:p>
    <w:p w14:paraId="0F0A988B" w14:textId="77777777" w:rsidR="007D747D" w:rsidRPr="009D5389" w:rsidRDefault="00F21690" w:rsidP="00066D75">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Ֆինանսական ակտիվներ</w:t>
      </w:r>
      <w:r w:rsidR="007D747D" w:rsidRPr="009D5389">
        <w:rPr>
          <w:rFonts w:ascii="GHEA Grapalat" w:hAnsi="GHEA Grapalat"/>
          <w:b/>
          <w:lang w:val="hy-AM" w:eastAsia="en-US"/>
        </w:rPr>
        <w:t>ի սկզբնական ճանաչում</w:t>
      </w:r>
    </w:p>
    <w:p w14:paraId="248AC97D" w14:textId="77777777" w:rsidR="00F21690" w:rsidRPr="009D5389" w:rsidRDefault="007D747D" w:rsidP="00066D75">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«Իրական արժեքով` շահույթի կամ վնասի միջոցով չափվող» ֆինանսական ակտիվները սկզբնապես գրանցվում են իրական արժեքով: Այլ բոլոր ֆինանսական ակտիվները սկզբնապես գրանցվում են իրական արժեքով` հաշվի առած գործարքի հետ կապված ծախսումները: Սկզբնական ճանաչման ժամանակ իրական արժեքը լավագույնս ներկայացվում է գործարքի գնով: Սկզբնական ճանաչման ժամանակ շահույթը կամ վնասը գրանցվում է միայն այն ժամանակ, երբ կա իրական արժեքի և գործարքի գնի միջև տարբերություն, որը կարող է բացահայտվել միևնույն գործիքում դիտարկելի շուկայական այլ գործարքներով կամ գնահատման մեթոդով, որի մուտքային տվյալները ներառում են միայն դիտարկելի շուկայական տվյալները:</w:t>
      </w:r>
    </w:p>
    <w:p w14:paraId="7B6094B4" w14:textId="77777777" w:rsidR="00F21690" w:rsidRPr="009D5389" w:rsidRDefault="007D747D" w:rsidP="00066D75">
      <w:pPr>
        <w:pStyle w:val="BodyText"/>
        <w:spacing w:before="100" w:beforeAutospacing="1" w:after="100" w:afterAutospacing="1" w:line="276" w:lineRule="auto"/>
        <w:ind w:right="1"/>
        <w:rPr>
          <w:rFonts w:ascii="GHEA Grapalat" w:hAnsi="GHEA Grapalat"/>
          <w:b/>
          <w:lang w:val="hy-AM" w:eastAsia="en-US"/>
        </w:rPr>
      </w:pPr>
      <w:r w:rsidRPr="009D5389">
        <w:rPr>
          <w:rFonts w:ascii="GHEA Grapalat" w:hAnsi="GHEA Grapalat"/>
          <w:b/>
          <w:lang w:val="hy-AM" w:eastAsia="en-US"/>
        </w:rPr>
        <w:t xml:space="preserve">Ֆինանսական ակտիվների դասակարգում և հետագա չափում. </w:t>
      </w:r>
    </w:p>
    <w:p w14:paraId="4335A47E" w14:textId="77777777" w:rsidR="00F21690" w:rsidRPr="009D5389" w:rsidRDefault="007D747D" w:rsidP="00066D75">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Չափման կատեգորիաներ</w:t>
      </w:r>
    </w:p>
    <w:p w14:paraId="7BF44D36" w14:textId="77777777" w:rsidR="00F21690" w:rsidRPr="009D5389" w:rsidRDefault="00D1664D" w:rsidP="00066D75">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Ընկերությունը</w:t>
      </w:r>
      <w:r w:rsidR="007D747D" w:rsidRPr="009D5389">
        <w:rPr>
          <w:rFonts w:ascii="GHEA Grapalat" w:hAnsi="GHEA Grapalat"/>
          <w:lang w:val="hy-AM" w:eastAsia="en-US"/>
        </w:rPr>
        <w:t xml:space="preserve"> դասակարգում է ֆինանսական ակտիվները` օգտագործելով հետևյալ չափման կատեգորիաները.</w:t>
      </w:r>
    </w:p>
    <w:p w14:paraId="66430FD8" w14:textId="77777777" w:rsidR="00F21690" w:rsidRPr="009D5389" w:rsidRDefault="007D747D" w:rsidP="00D91B4E">
      <w:pPr>
        <w:pStyle w:val="BodyText"/>
        <w:numPr>
          <w:ilvl w:val="0"/>
          <w:numId w:val="10"/>
        </w:numPr>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 xml:space="preserve">չափվում են իրական արժեքով`շահույթի կամ վնասի միջոցով, </w:t>
      </w:r>
    </w:p>
    <w:p w14:paraId="35C3BBCB" w14:textId="77777777" w:rsidR="00F21690" w:rsidRPr="009D5389" w:rsidRDefault="007D747D" w:rsidP="00D91B4E">
      <w:pPr>
        <w:pStyle w:val="BodyText"/>
        <w:numPr>
          <w:ilvl w:val="0"/>
          <w:numId w:val="10"/>
        </w:numPr>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 xml:space="preserve">չափվում են իրական արժեքով՝ այլ համապարփակ եկամուտի միջոցով և չափվում են ամորտիզացված արժեքով: </w:t>
      </w:r>
    </w:p>
    <w:p w14:paraId="31082AEC" w14:textId="77777777" w:rsidR="00623A89" w:rsidRPr="009D5389" w:rsidRDefault="007D747D" w:rsidP="00066D75">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 xml:space="preserve">Առևտրական դեբիտորական պարտքեր </w:t>
      </w:r>
    </w:p>
    <w:p w14:paraId="216360D9" w14:textId="77777777" w:rsidR="00623A89" w:rsidRPr="009D5389" w:rsidRDefault="007D747D" w:rsidP="00375109">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 xml:space="preserve">Դեբիտորական պարտքերը չափվում են սկզբնական արժեքով (սկզբնական հաշվում նշված գումարով), բացառությամբ այն դեպքերի, երբ զեղչման ազդեցությունը զգալի է: Այս դեպքում դեբիտորական պարտքը չափվում է զեղչված արժեքով: Տրված փոխառություններ Սկզբնական ճանաչման պահին </w:t>
      </w:r>
      <w:r w:rsidRPr="009D5389">
        <w:rPr>
          <w:rFonts w:ascii="GHEA Grapalat" w:hAnsi="GHEA Grapalat"/>
          <w:lang w:val="hy-AM" w:eastAsia="en-US"/>
        </w:rPr>
        <w:lastRenderedPageBreak/>
        <w:t>անտոկոս և ցածր տոկոսադրույքով տրված ժամկետային փոխառության զեղչումից (իրական արժեքով չափումից) առաջացած զուտ արդյունքը (վնասը) ճանաչվում է</w:t>
      </w:r>
      <w:r w:rsidR="00066D75" w:rsidRPr="009D5389">
        <w:rPr>
          <w:rFonts w:ascii="GHEA Grapalat" w:hAnsi="GHEA Grapalat"/>
          <w:lang w:val="hy-AM" w:eastAsia="en-US"/>
        </w:rPr>
        <w:t>.</w:t>
      </w:r>
    </w:p>
    <w:p w14:paraId="7C8738C0" w14:textId="77777777" w:rsidR="00623A89" w:rsidRPr="009D5389" w:rsidRDefault="007D747D" w:rsidP="00D91B4E">
      <w:pPr>
        <w:pStyle w:val="BodyText"/>
        <w:numPr>
          <w:ilvl w:val="0"/>
          <w:numId w:val="10"/>
        </w:numPr>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 xml:space="preserve">սեփական կապիտալում, եթե ֆինանսական ակտիվը մասնակիցների ու նրանց կողմից վերահսկվող կազմակերպությունների գծով է, և </w:t>
      </w:r>
    </w:p>
    <w:p w14:paraId="6A99085F" w14:textId="77777777" w:rsidR="007D747D" w:rsidRPr="009D5389" w:rsidRDefault="007D747D" w:rsidP="00D91B4E">
      <w:pPr>
        <w:pStyle w:val="BodyText"/>
        <w:numPr>
          <w:ilvl w:val="0"/>
          <w:numId w:val="10"/>
        </w:numPr>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 xml:space="preserve">շահույթում կամ վնասում, եթե ֆինանսական ակտիվը այլ կողմերի գծով է: Դրամական միջոցներ և դրանց համարժեքներ Դրամական միջոցները դրամարկղում դրամական միջոցներն են և ցպահանջ ավանդները: Դրամական միջոցների համարժեքները պահվում են կարճաժամկետ դրամական պարտավորությունները բավարարելու նպատակով, այլ ոչ թե ներդրման կամ այլ նպատակներով: Որպեսզի ներդրումները որակվեն որպես դրամական միջոցների համարժեքներ, դրանք պետք է լինեն ազատ փոխարկելի` նախապես հայտնի դրամական գումարներով, և դրանց արժեքի փոփոխման ռիսկը պետք է լինի ոչ նշանակալի: Հետևաբար, ներդրումները սովորաբար դասվում են դրամական միջոցների համարժեքների շարքին միայն այն դեպքում, եթե դրանք ունեն մարման կարճ ժամկետ, օրինակ` ձեռքբերման օրվանից երեք ամիս, կամ ավելի քիչ: Բանկային օվերդրաֆտները, որոնք ենթակա են ցպահանջ մարման, կազմում են </w:t>
      </w:r>
      <w:r w:rsidR="00D1664D" w:rsidRPr="009D5389">
        <w:rPr>
          <w:rFonts w:ascii="GHEA Grapalat" w:hAnsi="GHEA Grapalat"/>
          <w:lang w:val="hy-AM" w:eastAsia="en-US"/>
        </w:rPr>
        <w:t>Ընկերության</w:t>
      </w:r>
      <w:r w:rsidRPr="009D5389">
        <w:rPr>
          <w:rFonts w:ascii="GHEA Grapalat" w:hAnsi="GHEA Grapalat"/>
          <w:lang w:val="hy-AM" w:eastAsia="en-US"/>
        </w:rPr>
        <w:t xml:space="preserve"> դրամական միջոցների կառավարման բաղկացուցիչ մասը և, որպես բաղադրիչ, դրամական միջոցների հոսքերի մասին հաշվետվությունում ներառվում են դրամական միջոցներում և դրամական միջոցների համարժեքներում, իսկ ֆինանսական վիճակի մասին հաշվետվությունում` պարտավորություններում: </w:t>
      </w:r>
    </w:p>
    <w:p w14:paraId="0BE310A3" w14:textId="77777777" w:rsidR="00623A89" w:rsidRPr="009D5389" w:rsidRDefault="007D747D" w:rsidP="00375109">
      <w:pPr>
        <w:pStyle w:val="BodyText"/>
        <w:spacing w:before="100" w:beforeAutospacing="1" w:after="100" w:afterAutospacing="1" w:line="276" w:lineRule="auto"/>
        <w:ind w:right="1"/>
        <w:rPr>
          <w:rFonts w:ascii="GHEA Grapalat" w:hAnsi="GHEA Grapalat"/>
          <w:b/>
          <w:lang w:val="hy-AM" w:eastAsia="en-US"/>
        </w:rPr>
      </w:pPr>
      <w:r w:rsidRPr="009D5389">
        <w:rPr>
          <w:rFonts w:ascii="GHEA Grapalat" w:hAnsi="GHEA Grapalat"/>
          <w:b/>
          <w:lang w:val="hy-AM" w:eastAsia="en-US"/>
        </w:rPr>
        <w:t>4.</w:t>
      </w:r>
      <w:r w:rsidR="00F21690" w:rsidRPr="009D5389">
        <w:rPr>
          <w:rFonts w:ascii="GHEA Grapalat" w:hAnsi="GHEA Grapalat"/>
          <w:b/>
          <w:lang w:val="hy-AM" w:eastAsia="en-US"/>
        </w:rPr>
        <w:t>6</w:t>
      </w:r>
      <w:r w:rsidRPr="009D5389">
        <w:rPr>
          <w:rFonts w:ascii="GHEA Grapalat" w:hAnsi="GHEA Grapalat"/>
          <w:b/>
          <w:lang w:val="hy-AM" w:eastAsia="en-US"/>
        </w:rPr>
        <w:t>.</w:t>
      </w:r>
      <w:r w:rsidR="00AB273B" w:rsidRPr="009D5389">
        <w:rPr>
          <w:rFonts w:ascii="GHEA Grapalat" w:hAnsi="GHEA Grapalat"/>
          <w:b/>
          <w:lang w:val="hy-AM" w:eastAsia="en-US"/>
        </w:rPr>
        <w:tab/>
      </w:r>
      <w:r w:rsidRPr="009D5389">
        <w:rPr>
          <w:rFonts w:ascii="GHEA Grapalat" w:hAnsi="GHEA Grapalat"/>
          <w:b/>
          <w:lang w:val="hy-AM" w:eastAsia="en-US"/>
        </w:rPr>
        <w:t xml:space="preserve"> Ֆինանսական պարտավորություններ</w:t>
      </w:r>
    </w:p>
    <w:p w14:paraId="2101F4D0" w14:textId="77777777" w:rsidR="00623A89" w:rsidRPr="009D5389" w:rsidRDefault="00623A89" w:rsidP="00AB273B">
      <w:pPr>
        <w:pStyle w:val="BodyText"/>
        <w:spacing w:before="100" w:beforeAutospacing="1" w:after="100" w:afterAutospacing="1" w:line="276" w:lineRule="auto"/>
        <w:ind w:right="1"/>
        <w:rPr>
          <w:rFonts w:ascii="GHEA Grapalat" w:hAnsi="GHEA Grapalat"/>
          <w:b/>
          <w:lang w:val="hy-AM" w:eastAsia="en-US"/>
        </w:rPr>
      </w:pPr>
      <w:r w:rsidRPr="009D5389">
        <w:rPr>
          <w:rFonts w:ascii="GHEA Grapalat" w:hAnsi="GHEA Grapalat"/>
          <w:b/>
          <w:lang w:val="hy-AM" w:eastAsia="en-US"/>
        </w:rPr>
        <w:t>Ճ</w:t>
      </w:r>
      <w:r w:rsidR="007D747D" w:rsidRPr="009D5389">
        <w:rPr>
          <w:rFonts w:ascii="GHEA Grapalat" w:hAnsi="GHEA Grapalat"/>
          <w:b/>
          <w:lang w:val="hy-AM" w:eastAsia="en-US"/>
        </w:rPr>
        <w:t xml:space="preserve">անաչում </w:t>
      </w:r>
    </w:p>
    <w:p w14:paraId="6319A0DC" w14:textId="77777777" w:rsidR="00623A89" w:rsidRPr="009D5389" w:rsidRDefault="00D1664D" w:rsidP="00AB273B">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 xml:space="preserve">Ընկերությունը </w:t>
      </w:r>
      <w:r w:rsidR="007D747D" w:rsidRPr="009D5389">
        <w:rPr>
          <w:rFonts w:ascii="GHEA Grapalat" w:hAnsi="GHEA Grapalat"/>
          <w:lang w:val="hy-AM" w:eastAsia="en-US"/>
        </w:rPr>
        <w:t xml:space="preserve">ֆինանսական պարտավորությունը ճանաչում է, երբ նա դառնում է գործիքի պայմանագրային կողմ: </w:t>
      </w:r>
    </w:p>
    <w:p w14:paraId="693CF4D5" w14:textId="77777777" w:rsidR="00623A89" w:rsidRPr="009D5389" w:rsidRDefault="007D747D" w:rsidP="00AB273B">
      <w:pPr>
        <w:pStyle w:val="BodyText"/>
        <w:spacing w:before="100" w:beforeAutospacing="1" w:after="100" w:afterAutospacing="1" w:line="276" w:lineRule="auto"/>
        <w:ind w:right="1"/>
        <w:rPr>
          <w:rFonts w:ascii="GHEA Grapalat" w:hAnsi="GHEA Grapalat"/>
          <w:b/>
          <w:lang w:val="hy-AM" w:eastAsia="en-US"/>
        </w:rPr>
      </w:pPr>
      <w:r w:rsidRPr="009D5389">
        <w:rPr>
          <w:rFonts w:ascii="GHEA Grapalat" w:hAnsi="GHEA Grapalat"/>
          <w:b/>
          <w:lang w:val="hy-AM" w:eastAsia="en-US"/>
        </w:rPr>
        <w:t xml:space="preserve">Ապաճանաչում </w:t>
      </w:r>
    </w:p>
    <w:p w14:paraId="62897235" w14:textId="77777777" w:rsidR="00AB273B" w:rsidRPr="009D5389" w:rsidRDefault="00D1664D" w:rsidP="00AB273B">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Ընկերությունը</w:t>
      </w:r>
      <w:r w:rsidR="007D747D" w:rsidRPr="009D5389">
        <w:rPr>
          <w:rFonts w:ascii="GHEA Grapalat" w:hAnsi="GHEA Grapalat"/>
          <w:lang w:val="hy-AM" w:eastAsia="en-US"/>
        </w:rPr>
        <w:t xml:space="preserve"> ֆինանսական պարտավորությունը (կամ ֆինանսական պարտավորության մի մասը) ապաճանաչում է, երբ այն մարվում է, այսինքն` երբ պայմանագրում նշված պարտականությունը կատարվում է կամ չեղյալ է համարվում կամ ուժը կորցնում է: Ապաճանաչված ֆինանսական պարտավորության հաշվեկշռային արժեքի և վճարված կամ վճարվելիք հատուցման միջև տարբերությունը ճանաչվում է շահույթում կամ վնասում: Գոյություն ունեցող փոխառուի և փոխատուի միջև նշանակալիորեն տարբերվող պայմաններով պարտքային գործիքների փոխանակությունը հաշվառվում է որպես սկզբնական ֆինանսական պարտավորության մարում և նոր ֆինանսական պարտավորության ճանաչում: Նմանապես, գոյություն ունեցող ֆինանսական պարտավորության կամ դրա մի մասի պայմանների նշանակալի վերափոխումը (անկախ այն բանից, արդյոք այն վերագրելի է փոխառուի ֆինանսական</w:t>
      </w:r>
      <w:r w:rsidR="00623A89" w:rsidRPr="009D5389">
        <w:rPr>
          <w:rFonts w:ascii="GHEA Grapalat" w:hAnsi="GHEA Grapalat"/>
          <w:lang w:val="hy-AM" w:eastAsia="en-US"/>
        </w:rPr>
        <w:t xml:space="preserve"> դժվարություններին) հաշվառվում </w:t>
      </w:r>
      <w:r w:rsidR="007D747D" w:rsidRPr="009D5389">
        <w:rPr>
          <w:rFonts w:ascii="GHEA Grapalat" w:hAnsi="GHEA Grapalat"/>
          <w:lang w:val="hy-AM" w:eastAsia="en-US"/>
        </w:rPr>
        <w:t xml:space="preserve">է որպես սկզբնական ֆինանսական պարտավորության մարում և նոր ֆինանսական պարտավորության ճանաչում: </w:t>
      </w:r>
    </w:p>
    <w:p w14:paraId="4DEF4B7F" w14:textId="77777777" w:rsidR="007D747D" w:rsidRPr="009D5389" w:rsidRDefault="007D747D" w:rsidP="00AB273B">
      <w:pPr>
        <w:pStyle w:val="BodyText"/>
        <w:spacing w:before="100" w:beforeAutospacing="1" w:after="100" w:afterAutospacing="1" w:line="276" w:lineRule="auto"/>
        <w:ind w:right="1"/>
        <w:rPr>
          <w:rFonts w:ascii="GHEA Grapalat" w:hAnsi="GHEA Grapalat"/>
          <w:b/>
          <w:lang w:val="hy-AM" w:eastAsia="en-US"/>
        </w:rPr>
      </w:pPr>
      <w:r w:rsidRPr="009D5389">
        <w:rPr>
          <w:rFonts w:ascii="GHEA Grapalat" w:hAnsi="GHEA Grapalat"/>
          <w:b/>
          <w:lang w:val="hy-AM" w:eastAsia="en-US"/>
        </w:rPr>
        <w:t>Ֆինանսական պարտավորությունների չափման խմբեր</w:t>
      </w:r>
    </w:p>
    <w:p w14:paraId="703024B8" w14:textId="77777777" w:rsidR="00623A89" w:rsidRPr="009D5389" w:rsidRDefault="007D747D" w:rsidP="00AB273B">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Ֆինանսական պարտավորությունները դասակարգվում են որպես հետագայում ամորտիզացված արժեքով չափվող, բացառությամբ`</w:t>
      </w:r>
      <w:r w:rsidR="00AB273B" w:rsidRPr="009D5389">
        <w:rPr>
          <w:rFonts w:ascii="GHEA Grapalat" w:hAnsi="GHEA Grapalat"/>
          <w:lang w:val="hy-AM" w:eastAsia="en-US"/>
        </w:rPr>
        <w:t xml:space="preserve"> </w:t>
      </w:r>
      <w:r w:rsidRPr="009D5389">
        <w:rPr>
          <w:rFonts w:ascii="GHEA Grapalat" w:hAnsi="GHEA Grapalat"/>
          <w:lang w:val="hy-AM" w:eastAsia="en-US"/>
        </w:rPr>
        <w:t xml:space="preserve">իրական արժեքով՝ շահույթի կամ վնասի միջոցով չափվող ֆինանսական պարտավորությունների, և ֆինանսական երաշխիքային պայմանագրերի և վարկերի տրամադրման պարտավորությունների: Առևտրական կրեդիտորական պարտքեր Սկզբնական ճանաչման պահին կրեդիտորական պարտքը չափվում է սկզբնական արժեքով (սկզբնական հաշվում </w:t>
      </w:r>
      <w:r w:rsidRPr="009D5389">
        <w:rPr>
          <w:rFonts w:ascii="GHEA Grapalat" w:hAnsi="GHEA Grapalat"/>
          <w:lang w:val="hy-AM" w:eastAsia="en-US"/>
        </w:rPr>
        <w:lastRenderedPageBreak/>
        <w:t>նշված գումարով), բացառությամբ այն դեպքերի, երբ զեղչման ազդեցությունը զգալի է: Այս դեպքում կրեդիտորական պարտքը չափվում է զեղչված արժեքով:</w:t>
      </w:r>
    </w:p>
    <w:p w14:paraId="01FDA208" w14:textId="77777777" w:rsidR="00623A89" w:rsidRPr="009D5389" w:rsidRDefault="007D747D" w:rsidP="00AB273B">
      <w:pPr>
        <w:pStyle w:val="BodyText"/>
        <w:spacing w:before="100" w:beforeAutospacing="1" w:after="100" w:afterAutospacing="1" w:line="276" w:lineRule="auto"/>
        <w:ind w:right="1"/>
        <w:rPr>
          <w:rFonts w:ascii="GHEA Grapalat" w:hAnsi="GHEA Grapalat"/>
          <w:b/>
          <w:lang w:val="hy-AM" w:eastAsia="en-US"/>
        </w:rPr>
      </w:pPr>
      <w:r w:rsidRPr="009D5389">
        <w:rPr>
          <w:rFonts w:ascii="GHEA Grapalat" w:hAnsi="GHEA Grapalat"/>
          <w:b/>
          <w:lang w:val="hy-AM" w:eastAsia="en-US"/>
        </w:rPr>
        <w:t xml:space="preserve">Ստացված վարկեր և փոխառություններ </w:t>
      </w:r>
    </w:p>
    <w:p w14:paraId="7A3DB1B1" w14:textId="77777777" w:rsidR="007D747D" w:rsidRPr="009D5389" w:rsidRDefault="007D747D" w:rsidP="00AB273B">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Ստացված վարկը և փոխառությունը սկզբնապես չափվում է իր իրական արժեքով` գումարած գործարքի հետ կապված այն ծախսումները, որոնք ուղղակիորեն վերագրելի են ֆինանսական պարտավորության ձեռքբերմանը:</w:t>
      </w:r>
      <w:r w:rsidR="00066D75" w:rsidRPr="009D5389">
        <w:rPr>
          <w:rFonts w:ascii="GHEA Grapalat" w:hAnsi="GHEA Grapalat"/>
          <w:lang w:val="hy-AM" w:eastAsia="en-US"/>
        </w:rPr>
        <w:t xml:space="preserve"> </w:t>
      </w:r>
      <w:r w:rsidRPr="009D5389">
        <w:rPr>
          <w:rFonts w:ascii="GHEA Grapalat" w:hAnsi="GHEA Grapalat"/>
          <w:lang w:val="hy-AM" w:eastAsia="en-US"/>
        </w:rPr>
        <w:t xml:space="preserve">Սկզբնական չափումից հետո ստացված վարկերը և փոխառությունները չափվում են ամորտիզացված արժեքով` կիրառելով արդյունավետ տոկոսադրույքի մեթոդը: </w:t>
      </w:r>
    </w:p>
    <w:p w14:paraId="2BD6DAA0" w14:textId="77777777" w:rsidR="00623A89" w:rsidRPr="009D5389" w:rsidRDefault="00836AA7" w:rsidP="00375109">
      <w:pPr>
        <w:pStyle w:val="BodyText"/>
        <w:spacing w:before="100" w:beforeAutospacing="1" w:after="100" w:afterAutospacing="1" w:line="276" w:lineRule="auto"/>
        <w:ind w:right="1"/>
        <w:rPr>
          <w:rFonts w:ascii="GHEA Grapalat" w:hAnsi="GHEA Grapalat"/>
          <w:b/>
          <w:lang w:val="hy-AM" w:eastAsia="en-US"/>
        </w:rPr>
      </w:pPr>
      <w:r w:rsidRPr="009D5389">
        <w:rPr>
          <w:rFonts w:ascii="GHEA Grapalat" w:hAnsi="GHEA Grapalat"/>
          <w:lang w:val="hy-AM" w:eastAsia="en-US"/>
        </w:rPr>
        <w:br w:type="page"/>
      </w:r>
      <w:r w:rsidR="007D747D" w:rsidRPr="009D5389">
        <w:rPr>
          <w:rFonts w:ascii="GHEA Grapalat" w:hAnsi="GHEA Grapalat"/>
          <w:b/>
          <w:lang w:val="hy-AM" w:eastAsia="en-US"/>
        </w:rPr>
        <w:lastRenderedPageBreak/>
        <w:t>4.</w:t>
      </w:r>
      <w:r w:rsidR="00F21690" w:rsidRPr="009D5389">
        <w:rPr>
          <w:rFonts w:ascii="GHEA Grapalat" w:hAnsi="GHEA Grapalat"/>
          <w:b/>
          <w:lang w:val="hy-AM" w:eastAsia="en-US"/>
        </w:rPr>
        <w:t>7</w:t>
      </w:r>
      <w:r w:rsidR="007D747D" w:rsidRPr="009D5389">
        <w:rPr>
          <w:rFonts w:ascii="GHEA Grapalat" w:hAnsi="GHEA Grapalat"/>
          <w:b/>
          <w:lang w:val="hy-AM" w:eastAsia="en-US"/>
        </w:rPr>
        <w:t>.</w:t>
      </w:r>
      <w:r w:rsidR="00AB273B" w:rsidRPr="009D5389">
        <w:rPr>
          <w:rFonts w:ascii="GHEA Grapalat" w:hAnsi="GHEA Grapalat"/>
          <w:b/>
          <w:lang w:val="hy-AM" w:eastAsia="en-US"/>
        </w:rPr>
        <w:t xml:space="preserve"> </w:t>
      </w:r>
      <w:r w:rsidR="007D747D" w:rsidRPr="009D5389">
        <w:rPr>
          <w:rFonts w:ascii="GHEA Grapalat" w:hAnsi="GHEA Grapalat"/>
          <w:b/>
          <w:lang w:val="hy-AM" w:eastAsia="en-US"/>
        </w:rPr>
        <w:t xml:space="preserve"> Աշխատակիցների կարճաժամկետ հատուցումներ</w:t>
      </w:r>
    </w:p>
    <w:p w14:paraId="6C8DF853" w14:textId="77777777" w:rsidR="00623A89" w:rsidRPr="009D5389" w:rsidRDefault="007D747D" w:rsidP="00375109">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 xml:space="preserve">Երբ աշխատակիցը հաշվետու ժամանակաշրջանի ընթացքում </w:t>
      </w:r>
      <w:r w:rsidR="00D1664D" w:rsidRPr="009D5389">
        <w:rPr>
          <w:rFonts w:ascii="GHEA Grapalat" w:hAnsi="GHEA Grapalat"/>
          <w:lang w:val="hy-AM" w:eastAsia="en-US"/>
        </w:rPr>
        <w:t xml:space="preserve">Ընկերությանը </w:t>
      </w:r>
      <w:r w:rsidRPr="009D5389">
        <w:rPr>
          <w:rFonts w:ascii="GHEA Grapalat" w:hAnsi="GHEA Grapalat"/>
          <w:lang w:val="hy-AM" w:eastAsia="en-US"/>
        </w:rPr>
        <w:t xml:space="preserve">մատուցել է ծառայություն, </w:t>
      </w:r>
      <w:r w:rsidR="00D1664D" w:rsidRPr="009D5389">
        <w:rPr>
          <w:rFonts w:ascii="GHEA Grapalat" w:hAnsi="GHEA Grapalat"/>
          <w:lang w:val="hy-AM" w:eastAsia="en-US"/>
        </w:rPr>
        <w:t>Ընկերությունը</w:t>
      </w:r>
      <w:r w:rsidRPr="009D5389">
        <w:rPr>
          <w:rFonts w:ascii="GHEA Grapalat" w:hAnsi="GHEA Grapalat"/>
          <w:lang w:val="hy-AM" w:eastAsia="en-US"/>
        </w:rPr>
        <w:t xml:space="preserve">, աշխատակիցների կարճաժամկետ հատուցումների չզեղչված գումարը, որոնք ակնկալվում է վճարել այդ ծառայության դիմաց, ճանաչում է՝ ա) որպես պարտավորություն՝ արդեն վճարված գումարները հանելուց հետո: Եթե արդեն վճարված գումարը գերազանցում է հատուցումների չզեղչված գումարը, </w:t>
      </w:r>
      <w:r w:rsidR="00D1664D" w:rsidRPr="009D5389">
        <w:rPr>
          <w:rFonts w:ascii="GHEA Grapalat" w:hAnsi="GHEA Grapalat"/>
          <w:lang w:val="hy-AM" w:eastAsia="en-US"/>
        </w:rPr>
        <w:t>Ընկերությունը</w:t>
      </w:r>
      <w:r w:rsidRPr="009D5389">
        <w:rPr>
          <w:rFonts w:ascii="GHEA Grapalat" w:hAnsi="GHEA Grapalat"/>
          <w:lang w:val="hy-AM" w:eastAsia="en-US"/>
        </w:rPr>
        <w:t xml:space="preserve"> ճանաչում է այդ տարբերությունը որպես ակտիվ՝ այն չափով, որով կանխավճարը կհանգեցնի, օրինակ, ապագա վճարումների կրճատման կամ դրամական միջոցների վերադարձի, և բ) որպես ծախս, բացառությամբ այն դեպքերի, երբ ՖՀՄՍ-ներով պահանջվում կամ թույլատրվում է հատուցումների գումարը ներառել մեկ այլ ակտիվի արժեքի մեջ (օրինակ, պաշարների, հիմնական միջոցների դեպքում): </w:t>
      </w:r>
      <w:r w:rsidR="00D1664D" w:rsidRPr="009D5389">
        <w:rPr>
          <w:rFonts w:ascii="GHEA Grapalat" w:hAnsi="GHEA Grapalat"/>
          <w:lang w:val="hy-AM" w:eastAsia="en-US"/>
        </w:rPr>
        <w:t>Ընկերությունը</w:t>
      </w:r>
      <w:r w:rsidRPr="009D5389">
        <w:rPr>
          <w:rFonts w:ascii="GHEA Grapalat" w:hAnsi="GHEA Grapalat"/>
          <w:lang w:val="hy-AM" w:eastAsia="en-US"/>
        </w:rPr>
        <w:t xml:space="preserve"> փոխհատուցելի բացակայությունների ձևով աշխատակիցների հատուցումների ակնկալվող ծախսումները ճանաչում է՝</w:t>
      </w:r>
    </w:p>
    <w:p w14:paraId="1D7C7DF1" w14:textId="77777777" w:rsidR="00623A89" w:rsidRPr="009D5389" w:rsidRDefault="007D747D" w:rsidP="00375109">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 xml:space="preserve">ա) կուտակվող փոխհատուցելի բացակայությունների դեպքում (օրինակ՝ տարեկան արձակուրդը)՝ այն ժամանակ, երբ աշխատակիցները ծառայություն են մատուցում, որն ավելացնում է իրենց իրավունքները ապագա փոխհատուցելի բացակայությունների նկատմամբ, և </w:t>
      </w:r>
    </w:p>
    <w:p w14:paraId="4BF84EB5" w14:textId="77777777" w:rsidR="007D747D" w:rsidRPr="009D5389" w:rsidRDefault="007D747D" w:rsidP="00375109">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 xml:space="preserve">բ) չկուտակվող փոխհատուցելի բացակայությունների դեպքում (օրինակ` ժամանակավոր անաշխատունակությունը)՝ այն ժամանակ, երբ բացակայությունը տեղի է ունենում: </w:t>
      </w:r>
      <w:r w:rsidR="00D1664D" w:rsidRPr="009D5389">
        <w:rPr>
          <w:rFonts w:ascii="GHEA Grapalat" w:hAnsi="GHEA Grapalat"/>
          <w:lang w:val="hy-AM" w:eastAsia="en-US"/>
        </w:rPr>
        <w:t>Ընկերությունը</w:t>
      </w:r>
      <w:r w:rsidRPr="009D5389">
        <w:rPr>
          <w:rFonts w:ascii="GHEA Grapalat" w:hAnsi="GHEA Grapalat"/>
          <w:lang w:val="hy-AM" w:eastAsia="en-US"/>
        </w:rPr>
        <w:t xml:space="preserve"> կուտակվող փոխհատուցելի բացակայությունների գծով ակնկալվող ծախսումները չափում է որպես լրացուցիչ գումար, որը </w:t>
      </w:r>
      <w:r w:rsidR="00D1664D" w:rsidRPr="009D5389">
        <w:rPr>
          <w:rFonts w:ascii="GHEA Grapalat" w:hAnsi="GHEA Grapalat"/>
          <w:lang w:val="hy-AM" w:eastAsia="en-US"/>
        </w:rPr>
        <w:t>Ընկերությունը</w:t>
      </w:r>
      <w:r w:rsidRPr="009D5389">
        <w:rPr>
          <w:rFonts w:ascii="GHEA Grapalat" w:hAnsi="GHEA Grapalat"/>
          <w:lang w:val="hy-AM" w:eastAsia="en-US"/>
        </w:rPr>
        <w:t xml:space="preserve"> ակնկալում է վճարել որպես հաշվետու ժամանակաշրջանի վերջի դրությամբ կուտակված չօգտագործված իրավունքների արդյունք: Ընդ որում այդ հաշվարկներում ներառվում է նաև պարտադիր սոցիալական ապահովագրության վճարների մասը: </w:t>
      </w:r>
    </w:p>
    <w:p w14:paraId="0FF04C86" w14:textId="77777777" w:rsidR="00623A89" w:rsidRPr="009D5389" w:rsidRDefault="007D747D" w:rsidP="00375109">
      <w:pPr>
        <w:pStyle w:val="BodyText"/>
        <w:spacing w:before="100" w:beforeAutospacing="1" w:after="100" w:afterAutospacing="1" w:line="276" w:lineRule="auto"/>
        <w:ind w:right="1"/>
        <w:rPr>
          <w:rFonts w:ascii="GHEA Grapalat" w:hAnsi="GHEA Grapalat"/>
          <w:b/>
          <w:lang w:val="hy-AM" w:eastAsia="en-US"/>
        </w:rPr>
      </w:pPr>
      <w:r w:rsidRPr="009D5389">
        <w:rPr>
          <w:rFonts w:ascii="GHEA Grapalat" w:hAnsi="GHEA Grapalat"/>
          <w:lang w:val="hy-AM" w:eastAsia="en-US"/>
        </w:rPr>
        <w:t xml:space="preserve"> </w:t>
      </w:r>
      <w:r w:rsidRPr="009D5389">
        <w:rPr>
          <w:rFonts w:ascii="GHEA Grapalat" w:hAnsi="GHEA Grapalat"/>
          <w:b/>
          <w:lang w:val="hy-AM" w:eastAsia="en-US"/>
        </w:rPr>
        <w:t>4.</w:t>
      </w:r>
      <w:r w:rsidR="00F21690" w:rsidRPr="009D5389">
        <w:rPr>
          <w:rFonts w:ascii="GHEA Grapalat" w:hAnsi="GHEA Grapalat"/>
          <w:b/>
          <w:lang w:val="hy-AM" w:eastAsia="en-US"/>
        </w:rPr>
        <w:t>8</w:t>
      </w:r>
      <w:r w:rsidRPr="009D5389">
        <w:rPr>
          <w:rFonts w:ascii="GHEA Grapalat" w:hAnsi="GHEA Grapalat"/>
          <w:b/>
          <w:lang w:val="hy-AM" w:eastAsia="en-US"/>
        </w:rPr>
        <w:t>.</w:t>
      </w:r>
      <w:r w:rsidR="00AB273B" w:rsidRPr="009D5389">
        <w:rPr>
          <w:rFonts w:ascii="GHEA Grapalat" w:hAnsi="GHEA Grapalat"/>
          <w:b/>
          <w:lang w:val="hy-AM" w:eastAsia="en-US"/>
        </w:rPr>
        <w:tab/>
      </w:r>
      <w:r w:rsidRPr="009D5389">
        <w:rPr>
          <w:rFonts w:ascii="GHEA Grapalat" w:hAnsi="GHEA Grapalat"/>
          <w:b/>
          <w:lang w:val="hy-AM" w:eastAsia="en-US"/>
        </w:rPr>
        <w:t xml:space="preserve"> Գործառնական վարձակալություն </w:t>
      </w:r>
    </w:p>
    <w:p w14:paraId="10B47132" w14:textId="77777777" w:rsidR="007D747D" w:rsidRPr="009D5389" w:rsidRDefault="007D747D" w:rsidP="00375109">
      <w:pPr>
        <w:pStyle w:val="BodyText"/>
        <w:spacing w:before="100" w:beforeAutospacing="1" w:after="100" w:afterAutospacing="1" w:line="276" w:lineRule="auto"/>
        <w:ind w:right="1"/>
        <w:rPr>
          <w:rFonts w:ascii="GHEA Grapalat" w:hAnsi="GHEA Grapalat"/>
          <w:lang w:val="hy-AM" w:eastAsia="en-US"/>
        </w:rPr>
      </w:pPr>
      <w:r w:rsidRPr="009D5389">
        <w:rPr>
          <w:rFonts w:ascii="GHEA Grapalat" w:hAnsi="GHEA Grapalat"/>
          <w:lang w:val="hy-AM" w:eastAsia="en-US"/>
        </w:rPr>
        <w:t xml:space="preserve">Գործառնական վարձակալության տրված (ստացված) ակտիվները ճանաչվում են վարձատուի հաշվեկշռում: Գործառնական վարձակալության գծով վարձավճարները վարձակալության ժամկետի ընթացքում ճանաչվում են որպես եկամուտ կամ ծախս (ծախսում) գծային հիմունքով, եթե մեկ այլ սիստեմատիկ հիմունք ավելի լավ չի ներկայացնում ակտիվի օգտագործումից օգուտների ստացման ժամանակային գրաֆիկը: </w:t>
      </w:r>
    </w:p>
    <w:p w14:paraId="75674DB3" w14:textId="77777777" w:rsidR="00623A89" w:rsidRPr="009D5389" w:rsidRDefault="007D747D" w:rsidP="00AB273B">
      <w:pPr>
        <w:pStyle w:val="BodyText"/>
        <w:spacing w:before="100" w:beforeAutospacing="1" w:after="100" w:afterAutospacing="1" w:line="276" w:lineRule="auto"/>
        <w:ind w:right="1"/>
        <w:rPr>
          <w:rFonts w:ascii="GHEA Grapalat" w:hAnsi="GHEA Grapalat"/>
          <w:b/>
          <w:lang w:val="hy-AM" w:eastAsia="en-US"/>
        </w:rPr>
      </w:pPr>
      <w:r w:rsidRPr="009D5389">
        <w:rPr>
          <w:rFonts w:ascii="GHEA Grapalat" w:hAnsi="GHEA Grapalat"/>
          <w:lang w:val="hy-AM" w:eastAsia="en-US"/>
        </w:rPr>
        <w:t xml:space="preserve"> </w:t>
      </w:r>
      <w:r w:rsidRPr="009D5389">
        <w:rPr>
          <w:rFonts w:ascii="GHEA Grapalat" w:hAnsi="GHEA Grapalat"/>
          <w:b/>
          <w:lang w:val="hy-AM" w:eastAsia="en-US"/>
        </w:rPr>
        <w:t>4.</w:t>
      </w:r>
      <w:r w:rsidR="00F21690" w:rsidRPr="009D5389">
        <w:rPr>
          <w:rFonts w:ascii="GHEA Grapalat" w:hAnsi="GHEA Grapalat"/>
          <w:b/>
          <w:lang w:val="hy-AM" w:eastAsia="en-US"/>
        </w:rPr>
        <w:t>9</w:t>
      </w:r>
      <w:r w:rsidRPr="009D5389">
        <w:rPr>
          <w:rFonts w:ascii="GHEA Grapalat" w:hAnsi="GHEA Grapalat"/>
          <w:b/>
          <w:lang w:val="hy-AM" w:eastAsia="en-US"/>
        </w:rPr>
        <w:t>.</w:t>
      </w:r>
      <w:r w:rsidR="00AB273B" w:rsidRPr="009D5389">
        <w:rPr>
          <w:rFonts w:ascii="GHEA Grapalat" w:hAnsi="GHEA Grapalat"/>
          <w:b/>
          <w:lang w:val="hy-AM" w:eastAsia="en-US"/>
        </w:rPr>
        <w:tab/>
      </w:r>
      <w:r w:rsidRPr="009D5389">
        <w:rPr>
          <w:rFonts w:ascii="GHEA Grapalat" w:hAnsi="GHEA Grapalat"/>
          <w:b/>
          <w:lang w:val="hy-AM" w:eastAsia="en-US"/>
        </w:rPr>
        <w:t xml:space="preserve"> Հասույթ</w:t>
      </w:r>
    </w:p>
    <w:p w14:paraId="171CB142" w14:textId="77777777" w:rsidR="00623A89" w:rsidRPr="009D5389" w:rsidRDefault="007D747D" w:rsidP="00AB273B">
      <w:pPr>
        <w:pStyle w:val="BodyText"/>
        <w:spacing w:before="100" w:beforeAutospacing="1" w:after="100" w:afterAutospacing="1" w:line="276" w:lineRule="auto"/>
        <w:ind w:right="1"/>
        <w:rPr>
          <w:rFonts w:ascii="GHEA Grapalat" w:hAnsi="GHEA Grapalat"/>
          <w:b/>
          <w:lang w:val="hy-AM" w:eastAsia="en-US"/>
        </w:rPr>
      </w:pPr>
      <w:r w:rsidRPr="009D5389">
        <w:rPr>
          <w:rFonts w:ascii="GHEA Grapalat" w:hAnsi="GHEA Grapalat"/>
          <w:b/>
          <w:lang w:val="hy-AM" w:eastAsia="en-US"/>
        </w:rPr>
        <w:t xml:space="preserve">Չափում </w:t>
      </w:r>
    </w:p>
    <w:p w14:paraId="42C8F3BD" w14:textId="77777777" w:rsidR="00623A89"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Հասույթը ճանաչվում է գործարքի գնով: Գործարքի գինը այն հատուցման չափն է, որը </w:t>
      </w:r>
      <w:r w:rsidR="00F21690" w:rsidRPr="009D5389">
        <w:rPr>
          <w:rFonts w:ascii="GHEA Grapalat" w:hAnsi="GHEA Grapalat"/>
          <w:lang w:val="hy-AM" w:eastAsia="en-US"/>
        </w:rPr>
        <w:t xml:space="preserve">Ընկերությունն </w:t>
      </w:r>
      <w:r w:rsidRPr="009D5389">
        <w:rPr>
          <w:rFonts w:ascii="GHEA Grapalat" w:hAnsi="GHEA Grapalat"/>
          <w:lang w:val="hy-AM" w:eastAsia="en-US"/>
        </w:rPr>
        <w:t>ակնկալում է ստանալ հաճախորդին խոստացված ապրանքների կամ ծառայությունների նկատմամբ վերահսկողություն փոխանցման դիմաց, բացառությամբ երրորդ անձանց անունից հավաքագրված գումարների: Ապրանքների վաճառք Ապրանքների վաճառքից ստացվող հասույթը ճանաչվում է, երբ բավարարված են հետևյալ բոլոր պայմանները՝</w:t>
      </w:r>
    </w:p>
    <w:p w14:paraId="323B6D6E" w14:textId="77777777" w:rsidR="00623A89"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ա) </w:t>
      </w:r>
      <w:r w:rsidR="00033381" w:rsidRPr="009D5389">
        <w:rPr>
          <w:rFonts w:ascii="GHEA Grapalat" w:hAnsi="GHEA Grapalat"/>
          <w:lang w:val="hy-AM" w:eastAsia="en-US"/>
        </w:rPr>
        <w:t xml:space="preserve">Ընկերությունը </w:t>
      </w:r>
      <w:r w:rsidRPr="009D5389">
        <w:rPr>
          <w:rFonts w:ascii="GHEA Grapalat" w:hAnsi="GHEA Grapalat"/>
          <w:lang w:val="hy-AM" w:eastAsia="en-US"/>
        </w:rPr>
        <w:t xml:space="preserve">գնորդին է փոխանցում ապրանքների սեփականության հետ կապված ռիսկերի և հատույցների նշանակալի մասը. </w:t>
      </w:r>
    </w:p>
    <w:p w14:paraId="2CE1F1A6" w14:textId="77777777" w:rsidR="00623A89"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բ) </w:t>
      </w:r>
      <w:r w:rsidR="00033381" w:rsidRPr="009D5389">
        <w:rPr>
          <w:rFonts w:ascii="GHEA Grapalat" w:hAnsi="GHEA Grapalat"/>
          <w:lang w:val="hy-AM" w:eastAsia="en-US"/>
        </w:rPr>
        <w:t>Ընկերությունը</w:t>
      </w:r>
      <w:r w:rsidRPr="009D5389">
        <w:rPr>
          <w:rFonts w:ascii="GHEA Grapalat" w:hAnsi="GHEA Grapalat"/>
          <w:lang w:val="hy-AM" w:eastAsia="en-US"/>
        </w:rPr>
        <w:t xml:space="preserve"> չի պահպանում ո՛չ կառավարման շարունակական մասնակցություն, որը սովորաբար բխում է սեփականության իրավունքից, և ո՛չ էլ վաճառված ապրանքների նկատմամբ արդյունավետ վերահսկում. </w:t>
      </w:r>
    </w:p>
    <w:p w14:paraId="73003B3A" w14:textId="77777777" w:rsidR="00623A89"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գ) հնարավոր է արժանահավատորեն չափել հասույթի գումարը. </w:t>
      </w:r>
    </w:p>
    <w:p w14:paraId="6AED1CAC" w14:textId="77777777" w:rsidR="00623A89"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lastRenderedPageBreak/>
        <w:t xml:space="preserve">դ) հավանական է, որ գործարքի հետ կապված տնտեսական օգուտները կհոսեն </w:t>
      </w:r>
      <w:r w:rsidR="00033381" w:rsidRPr="009D5389">
        <w:rPr>
          <w:rFonts w:ascii="GHEA Grapalat" w:hAnsi="GHEA Grapalat"/>
          <w:lang w:val="hy-AM" w:eastAsia="en-US"/>
        </w:rPr>
        <w:t>Ընկերություն</w:t>
      </w:r>
      <w:r w:rsidRPr="009D5389">
        <w:rPr>
          <w:rFonts w:ascii="GHEA Grapalat" w:hAnsi="GHEA Grapalat"/>
          <w:lang w:val="hy-AM" w:eastAsia="en-US"/>
        </w:rPr>
        <w:t>.</w:t>
      </w:r>
    </w:p>
    <w:p w14:paraId="2571F563" w14:textId="77777777" w:rsidR="00623A89"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ե) գործարքի հետ կապված կատարված կամ կատարվելիք ծախսումները հնարավոր է արժանահավատորեն չափել: Սովորաբար սեփականության հետ կապված ռիսկերի և հատույցների փոխանցումը գնորդին համընկնում է սեփականության իրավունքի կամ տիրապետման իրավունքի փոխանցման հետ: Երբ ապրանքները վաճառվում են, դրանց հաշվեկշռային արժեքը պետք է ճանաչվի որպես ծախս այն ժամանակաշրջանում, երբ ճանաչվում է դրանց հետ կապված հասույթը: Ծառայությունների մատուցում Երբ ծառայությունների մատուցման գործարքի արդյունքը հնարավոր է արժանահավատորեն գնահատել, գործարքից հասույթը ճանաչվում է՝ հաշվետու </w:t>
      </w:r>
      <w:r w:rsidR="00623A89" w:rsidRPr="009D5389">
        <w:rPr>
          <w:rFonts w:ascii="GHEA Grapalat" w:hAnsi="GHEA Grapalat"/>
          <w:lang w:val="hy-AM" w:eastAsia="en-US"/>
        </w:rPr>
        <w:t>ժամանակաշրջանի վերջի դրությամբ</w:t>
      </w:r>
      <w:r w:rsidR="00066D75" w:rsidRPr="009D5389">
        <w:rPr>
          <w:rFonts w:ascii="GHEA Grapalat" w:hAnsi="GHEA Grapalat"/>
          <w:lang w:val="hy-AM" w:eastAsia="en-US"/>
        </w:rPr>
        <w:t xml:space="preserve"> </w:t>
      </w:r>
      <w:r w:rsidRPr="009D5389">
        <w:rPr>
          <w:rFonts w:ascii="GHEA Grapalat" w:hAnsi="GHEA Grapalat"/>
          <w:lang w:val="hy-AM" w:eastAsia="en-US"/>
        </w:rPr>
        <w:t xml:space="preserve">գործարքի ավարտվածության աստիճանի հիման վրա: Գործարքի արդյունքը կարելի է արժանահավատորեն գնահատել, եթե բավարարվեն հետևյալ բոլոր պայմանները` </w:t>
      </w:r>
    </w:p>
    <w:p w14:paraId="1FDF9708" w14:textId="77777777" w:rsidR="00623A89"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ա) հնարավոր է արժանահավատորեն չափել հասույթի գումարը. </w:t>
      </w:r>
    </w:p>
    <w:p w14:paraId="5FB1CCFF" w14:textId="77777777" w:rsidR="00033381"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բ) հավանական է, որ գործարքի հետ կապված տնտեսական օգուտները կհոսեն դեպի </w:t>
      </w:r>
      <w:r w:rsidR="00033381" w:rsidRPr="009D5389">
        <w:rPr>
          <w:rFonts w:ascii="GHEA Grapalat" w:hAnsi="GHEA Grapalat"/>
          <w:lang w:val="hy-AM" w:eastAsia="en-US"/>
        </w:rPr>
        <w:t>Ընկերություն</w:t>
      </w:r>
      <w:r w:rsidRPr="009D5389">
        <w:rPr>
          <w:rFonts w:ascii="GHEA Grapalat" w:hAnsi="GHEA Grapalat"/>
          <w:lang w:val="hy-AM" w:eastAsia="en-US"/>
        </w:rPr>
        <w:t>.</w:t>
      </w:r>
    </w:p>
    <w:p w14:paraId="43122A3A" w14:textId="77777777" w:rsidR="00623A89"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 գ) հնարավոր է արժանահավատորեն չափել հաշվետու ժամանակաշրջանի վերջի դրությամբ գործարքի ավարտվածության աստիճանը. </w:t>
      </w:r>
    </w:p>
    <w:p w14:paraId="2AEAD9E0" w14:textId="77777777" w:rsidR="00623A89"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դ) հնարավոր է արժանահավատորեն չափել գործարքի համար կատարված և գործարքն ավարտելու համար անհրաժեշտ ծախսումները: Գործարքի ավարտվածության աստիճանը որոշվում է ներքոթվարկյալ մեթոդներից որևէ մեկով (</w:t>
      </w:r>
      <w:r w:rsidR="00033381" w:rsidRPr="009D5389">
        <w:rPr>
          <w:rFonts w:ascii="GHEA Grapalat" w:hAnsi="GHEA Grapalat"/>
          <w:lang w:val="hy-AM" w:eastAsia="en-US"/>
        </w:rPr>
        <w:t xml:space="preserve">Ընկերությունը </w:t>
      </w:r>
      <w:r w:rsidRPr="009D5389">
        <w:rPr>
          <w:rFonts w:ascii="GHEA Grapalat" w:hAnsi="GHEA Grapalat"/>
          <w:lang w:val="hy-AM" w:eastAsia="en-US"/>
        </w:rPr>
        <w:t xml:space="preserve">կիրառում է այն մեթոդը, որով հնարավոր է առավել արժանահավատորեն չափել մատուցված ծառայությունները)` </w:t>
      </w:r>
    </w:p>
    <w:p w14:paraId="0EB521F2" w14:textId="77777777" w:rsidR="00623A89"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ա) կատարված աշխատանքների ուսումնասիրություն. </w:t>
      </w:r>
    </w:p>
    <w:p w14:paraId="55E403E6" w14:textId="77777777" w:rsidR="00623A89"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բ) տվյալ ամսաթվի դրությամբ մատուցված ծառայությունների ծավալի և մատուցվելիք ծառայությունների ամբողջ ծավալի հարաբերակցություն, կամ` </w:t>
      </w:r>
    </w:p>
    <w:p w14:paraId="2776773B" w14:textId="77777777" w:rsidR="00033381"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գ) տվյալ ամսաթվի դրությամբ կատարված ծախսումների և գործարքի գնահատված ընդհանուր ծախսումների ծավալի հարաբերակցությունը:</w:t>
      </w:r>
      <w:r w:rsidR="00066D75" w:rsidRPr="009D5389">
        <w:rPr>
          <w:rFonts w:ascii="GHEA Grapalat" w:hAnsi="GHEA Grapalat"/>
          <w:lang w:val="hy-AM" w:eastAsia="en-US"/>
        </w:rPr>
        <w:t xml:space="preserve"> </w:t>
      </w:r>
      <w:r w:rsidRPr="009D5389">
        <w:rPr>
          <w:rFonts w:ascii="GHEA Grapalat" w:hAnsi="GHEA Grapalat"/>
          <w:lang w:val="hy-AM" w:eastAsia="en-US"/>
        </w:rPr>
        <w:t xml:space="preserve">Երբ ծառայությունների մատուցման գործարքի արդյունքը հնարավոր չէ արժանահավատորեն գնահատել, հասույթը ճանաչվում է միայն ճանաչված այն ծախսերի չափով, որոնք կփոխհատուցվեն: </w:t>
      </w:r>
    </w:p>
    <w:p w14:paraId="06C8E2C3" w14:textId="77777777" w:rsidR="00623A89" w:rsidRPr="009D5389" w:rsidRDefault="007D747D" w:rsidP="00D05D0C">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Տոկոսներ</w:t>
      </w:r>
    </w:p>
    <w:p w14:paraId="63AFFB86" w14:textId="77777777" w:rsidR="00623A89"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Տոկոսները ճանաչվում են, երբ՝ </w:t>
      </w:r>
    </w:p>
    <w:p w14:paraId="715135B8" w14:textId="77777777" w:rsidR="00033381"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ա) հավանական է, որ գործարքի հետ կապված տնտեսական օգուտները կհոսեն դեպի </w:t>
      </w:r>
      <w:r w:rsidR="00033381" w:rsidRPr="009D5389">
        <w:rPr>
          <w:rFonts w:ascii="GHEA Grapalat" w:hAnsi="GHEA Grapalat"/>
          <w:lang w:val="hy-AM" w:eastAsia="en-US"/>
        </w:rPr>
        <w:t>Ընկերություն</w:t>
      </w:r>
      <w:r w:rsidRPr="009D5389">
        <w:rPr>
          <w:rFonts w:ascii="GHEA Grapalat" w:hAnsi="GHEA Grapalat"/>
          <w:lang w:val="hy-AM" w:eastAsia="en-US"/>
        </w:rPr>
        <w:t>.</w:t>
      </w:r>
    </w:p>
    <w:p w14:paraId="5386BF37" w14:textId="77777777" w:rsidR="007D747D"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բ) հնարավոր է արժանահավատորեն չափել հասույթների գումարը: Տոկոսը ճանաչվում է` կիրառելով արդյունավետ տոկոսի մեթոդը: </w:t>
      </w:r>
    </w:p>
    <w:p w14:paraId="7362860E" w14:textId="77777777" w:rsidR="00623A89" w:rsidRPr="009D5389" w:rsidRDefault="007D747D" w:rsidP="00D05D0C">
      <w:pPr>
        <w:pStyle w:val="BodyText"/>
        <w:spacing w:before="0" w:after="0"/>
        <w:rPr>
          <w:rFonts w:ascii="GHEA Grapalat" w:hAnsi="GHEA Grapalat"/>
          <w:lang w:val="hy-AM" w:eastAsia="en-US"/>
        </w:rPr>
      </w:pPr>
      <w:r w:rsidRPr="009D5389">
        <w:rPr>
          <w:rFonts w:ascii="GHEA Grapalat" w:hAnsi="GHEA Grapalat"/>
          <w:lang w:val="hy-AM" w:eastAsia="en-US"/>
        </w:rPr>
        <w:t xml:space="preserve"> </w:t>
      </w:r>
      <w:r w:rsidRPr="009D5389">
        <w:rPr>
          <w:rFonts w:ascii="GHEA Grapalat" w:hAnsi="GHEA Grapalat"/>
          <w:b/>
          <w:lang w:val="hy-AM" w:eastAsia="en-US"/>
        </w:rPr>
        <w:t>4.1</w:t>
      </w:r>
      <w:r w:rsidR="00671193" w:rsidRPr="009D5389">
        <w:rPr>
          <w:rFonts w:ascii="GHEA Grapalat" w:hAnsi="GHEA Grapalat"/>
          <w:b/>
          <w:lang w:val="hy-AM" w:eastAsia="en-US"/>
        </w:rPr>
        <w:t>0</w:t>
      </w:r>
      <w:r w:rsidRPr="009D5389">
        <w:rPr>
          <w:rFonts w:ascii="GHEA Grapalat" w:hAnsi="GHEA Grapalat"/>
          <w:b/>
          <w:lang w:val="hy-AM" w:eastAsia="en-US"/>
        </w:rPr>
        <w:t xml:space="preserve">. </w:t>
      </w:r>
      <w:r w:rsidR="00D05D0C" w:rsidRPr="009D5389">
        <w:rPr>
          <w:rFonts w:ascii="GHEA Grapalat" w:hAnsi="GHEA Grapalat"/>
          <w:b/>
          <w:lang w:val="hy-AM" w:eastAsia="en-US"/>
        </w:rPr>
        <w:tab/>
      </w:r>
      <w:r w:rsidRPr="009D5389">
        <w:rPr>
          <w:rFonts w:ascii="GHEA Grapalat" w:hAnsi="GHEA Grapalat"/>
          <w:b/>
          <w:lang w:val="hy-AM" w:eastAsia="en-US"/>
        </w:rPr>
        <w:t>Շնորհներ</w:t>
      </w:r>
      <w:r w:rsidRPr="009D5389">
        <w:rPr>
          <w:rFonts w:ascii="GHEA Grapalat" w:hAnsi="GHEA Grapalat"/>
          <w:lang w:val="hy-AM" w:eastAsia="en-US"/>
        </w:rPr>
        <w:t xml:space="preserve"> </w:t>
      </w:r>
    </w:p>
    <w:p w14:paraId="25BDC890" w14:textId="77777777" w:rsidR="00623A89" w:rsidRPr="009D5389" w:rsidRDefault="007D747D" w:rsidP="00D05D0C">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 xml:space="preserve">Ճանաչում </w:t>
      </w:r>
    </w:p>
    <w:p w14:paraId="7CC4115A" w14:textId="77777777" w:rsidR="00623A89"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Շնորհները ճանաչվում են, երբ կա հիմնավոր հավաստիացում, որ. </w:t>
      </w:r>
    </w:p>
    <w:p w14:paraId="08DAB01F" w14:textId="77777777" w:rsidR="00623A89" w:rsidRPr="009D5389" w:rsidRDefault="00033381" w:rsidP="00D91B4E">
      <w:pPr>
        <w:pStyle w:val="BodyText"/>
        <w:numPr>
          <w:ilvl w:val="0"/>
          <w:numId w:val="12"/>
        </w:numPr>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Ընկերությունը</w:t>
      </w:r>
      <w:r w:rsidR="007D747D" w:rsidRPr="009D5389">
        <w:rPr>
          <w:rFonts w:ascii="GHEA Grapalat" w:hAnsi="GHEA Grapalat"/>
          <w:lang w:val="hy-AM" w:eastAsia="en-US"/>
        </w:rPr>
        <w:t xml:space="preserve"> բավարարելու է դրանց կցված պայմանները. և </w:t>
      </w:r>
    </w:p>
    <w:p w14:paraId="48A343A4" w14:textId="77777777" w:rsidR="00F46C8B" w:rsidRPr="009D5389" w:rsidRDefault="007D747D" w:rsidP="00D91B4E">
      <w:pPr>
        <w:pStyle w:val="BodyText"/>
        <w:numPr>
          <w:ilvl w:val="0"/>
          <w:numId w:val="12"/>
        </w:numPr>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շնորհները ստացվելու են: </w:t>
      </w:r>
    </w:p>
    <w:p w14:paraId="3A66D520" w14:textId="77777777" w:rsidR="00F46C8B" w:rsidRPr="009D5389" w:rsidRDefault="007D747D" w:rsidP="00D05D0C">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Ներկայացում</w:t>
      </w:r>
    </w:p>
    <w:p w14:paraId="160B11B5" w14:textId="77777777" w:rsidR="00F46C8B"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lastRenderedPageBreak/>
        <w:t xml:space="preserve">Շնորհները ֆինանսական վիճակի մասին հաշվետվությունում ներկայացվում են` որպես հետաձգված եկամուտ: </w:t>
      </w:r>
    </w:p>
    <w:p w14:paraId="41B30181" w14:textId="77777777" w:rsidR="00F46C8B" w:rsidRPr="009D5389" w:rsidRDefault="007D747D" w:rsidP="00D05D0C">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Հաշվառում</w:t>
      </w:r>
    </w:p>
    <w:p w14:paraId="0B4D86E9" w14:textId="77777777" w:rsidR="00F46C8B"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Շնորհները ճանաչվում են շահույթում կամ վնասում սիստեմատիկ հիմունքով այն ժամանակաշրջանների ընթացքում, երբ </w:t>
      </w:r>
      <w:r w:rsidR="00F46C8B" w:rsidRPr="009D5389">
        <w:rPr>
          <w:rFonts w:ascii="GHEA Grapalat" w:hAnsi="GHEA Grapalat"/>
          <w:lang w:val="hy-AM" w:eastAsia="en-US"/>
        </w:rPr>
        <w:t>Ընկերությունը</w:t>
      </w:r>
      <w:r w:rsidRPr="009D5389">
        <w:rPr>
          <w:rFonts w:ascii="GHEA Grapalat" w:hAnsi="GHEA Grapalat"/>
          <w:lang w:val="hy-AM" w:eastAsia="en-US"/>
        </w:rPr>
        <w:t xml:space="preserve"> որպես ծախս է ճանաչում դրանց համապատասխան ծախսումները, որոնց փոխհատուցման համար նախատեսված են շնորհները: Շնորհը, որը ստացման ենթակա է դառնում՝ ի հատուցում արդեն կրած ծախսերի կամ վնասների, կամ որի նպատակն է </w:t>
      </w:r>
      <w:r w:rsidR="00033381" w:rsidRPr="009D5389">
        <w:rPr>
          <w:rFonts w:ascii="GHEA Grapalat" w:hAnsi="GHEA Grapalat"/>
          <w:lang w:val="hy-AM" w:eastAsia="en-US"/>
        </w:rPr>
        <w:t>Ընկերությանը</w:t>
      </w:r>
      <w:r w:rsidRPr="009D5389">
        <w:rPr>
          <w:rFonts w:ascii="GHEA Grapalat" w:hAnsi="GHEA Grapalat"/>
          <w:lang w:val="hy-AM" w:eastAsia="en-US"/>
        </w:rPr>
        <w:t xml:space="preserve"> տրամադրել անհետաձգելի ֆինանսական օգնություն` առանց դրա հետ կապված հետագա ծախսումների, ճանաչվում են շահույթում կամ վնասում այն հաշվետու ժամանակաշրջանում, երբ այն դառնում է ստացման ենթակա: </w:t>
      </w:r>
    </w:p>
    <w:p w14:paraId="383D5257" w14:textId="77777777" w:rsidR="00F46C8B" w:rsidRPr="009D5389" w:rsidRDefault="007D747D" w:rsidP="00D05D0C">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 xml:space="preserve">Վերադարձում </w:t>
      </w:r>
    </w:p>
    <w:p w14:paraId="238CA834" w14:textId="77777777" w:rsidR="007D747D"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Շնորհը, որը դառնում է վերադարձման ենթակա, հաշվառվում է որպես հաշվապահական հաշվառման գնահատման փոփոխություն: Շնորհի վերադարձումը ա</w:t>
      </w:r>
      <w:r w:rsidR="00623A89" w:rsidRPr="009D5389">
        <w:rPr>
          <w:rFonts w:ascii="GHEA Grapalat" w:hAnsi="GHEA Grapalat"/>
          <w:lang w:val="hy-AM" w:eastAsia="en-US"/>
        </w:rPr>
        <w:t xml:space="preserve">ռաջին հերթին կատարվում է տվյալ </w:t>
      </w:r>
      <w:r w:rsidRPr="009D5389">
        <w:rPr>
          <w:rFonts w:ascii="GHEA Grapalat" w:hAnsi="GHEA Grapalat"/>
          <w:lang w:val="hy-AM" w:eastAsia="en-US"/>
        </w:rPr>
        <w:t xml:space="preserve">շնորհի գծով չամորտիզացված հետաձգված կրեդիտային մնացորդի հաշվին: Այնքանով, որքանով վերադարձումը գերազանցում է այդպիսի հետաձգված կրեդիտային մնացորդը, կամ երբ հետաձգված կրեդիտային մնացորդ գոյություն չունի, վերադարձումը ճանաչվում է անմիջապես շահույթում կամ վնասում: </w:t>
      </w:r>
    </w:p>
    <w:p w14:paraId="661D8923" w14:textId="77777777" w:rsidR="00623A89" w:rsidRPr="009D5389" w:rsidRDefault="007D747D" w:rsidP="00BE2B08">
      <w:pPr>
        <w:pStyle w:val="BodyText"/>
        <w:spacing w:before="100" w:beforeAutospacing="1" w:after="100" w:afterAutospacing="1"/>
        <w:ind w:right="1"/>
        <w:rPr>
          <w:rFonts w:ascii="GHEA Grapalat" w:hAnsi="GHEA Grapalat"/>
          <w:b/>
          <w:lang w:val="hy-AM" w:eastAsia="en-US"/>
        </w:rPr>
      </w:pPr>
      <w:r w:rsidRPr="009D5389">
        <w:rPr>
          <w:rFonts w:ascii="GHEA Grapalat" w:hAnsi="GHEA Grapalat"/>
          <w:lang w:val="hy-AM" w:eastAsia="en-US"/>
        </w:rPr>
        <w:t xml:space="preserve"> </w:t>
      </w:r>
      <w:r w:rsidRPr="009D5389">
        <w:rPr>
          <w:rFonts w:ascii="GHEA Grapalat" w:hAnsi="GHEA Grapalat"/>
          <w:b/>
          <w:lang w:val="hy-AM" w:eastAsia="en-US"/>
        </w:rPr>
        <w:t>4.1</w:t>
      </w:r>
      <w:r w:rsidR="00671193" w:rsidRPr="009D5389">
        <w:rPr>
          <w:rFonts w:ascii="GHEA Grapalat" w:hAnsi="GHEA Grapalat"/>
          <w:b/>
          <w:lang w:val="hy-AM" w:eastAsia="en-US"/>
        </w:rPr>
        <w:t>1</w:t>
      </w:r>
      <w:r w:rsidRPr="009D5389">
        <w:rPr>
          <w:rFonts w:ascii="GHEA Grapalat" w:hAnsi="GHEA Grapalat"/>
          <w:b/>
          <w:lang w:val="hy-AM" w:eastAsia="en-US"/>
        </w:rPr>
        <w:t>.</w:t>
      </w:r>
      <w:r w:rsidR="00D05D0C" w:rsidRPr="009D5389">
        <w:rPr>
          <w:rFonts w:ascii="GHEA Grapalat" w:hAnsi="GHEA Grapalat"/>
          <w:b/>
          <w:lang w:val="hy-AM" w:eastAsia="en-US"/>
        </w:rPr>
        <w:tab/>
      </w:r>
      <w:r w:rsidRPr="009D5389">
        <w:rPr>
          <w:rFonts w:ascii="GHEA Grapalat" w:hAnsi="GHEA Grapalat"/>
          <w:b/>
          <w:lang w:val="hy-AM" w:eastAsia="en-US"/>
        </w:rPr>
        <w:t xml:space="preserve"> Արտարժույթի փոխանակման փոխարժեքի փոփոխությունների հետևանքներ </w:t>
      </w:r>
    </w:p>
    <w:p w14:paraId="1622F10A" w14:textId="77777777" w:rsidR="00DA555A" w:rsidRPr="009D5389" w:rsidRDefault="007D747D" w:rsidP="00D05D0C">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Ֆունկցիոնալ արժույթ</w:t>
      </w:r>
    </w:p>
    <w:p w14:paraId="5585C0A2" w14:textId="77777777" w:rsidR="00623A89"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Ֆունկցիոնալ արժույթը որոշելիս </w:t>
      </w:r>
      <w:r w:rsidR="00033381" w:rsidRPr="009D5389">
        <w:rPr>
          <w:rFonts w:ascii="GHEA Grapalat" w:hAnsi="GHEA Grapalat"/>
          <w:lang w:val="hy-AM" w:eastAsia="en-US"/>
        </w:rPr>
        <w:t>Ընկերությունը</w:t>
      </w:r>
      <w:r w:rsidRPr="009D5389">
        <w:rPr>
          <w:rFonts w:ascii="GHEA Grapalat" w:hAnsi="GHEA Grapalat"/>
          <w:lang w:val="hy-AM" w:eastAsia="en-US"/>
        </w:rPr>
        <w:t xml:space="preserve"> հաշվի է առնում ստորև նշված գործոնները՝ </w:t>
      </w:r>
    </w:p>
    <w:p w14:paraId="073BE2F1" w14:textId="77777777" w:rsidR="00990FD2" w:rsidRPr="009D5389" w:rsidRDefault="00DA555A"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ա) արժույթ</w:t>
      </w:r>
      <w:r w:rsidR="007D747D" w:rsidRPr="009D5389">
        <w:rPr>
          <w:rFonts w:ascii="GHEA Grapalat" w:hAnsi="GHEA Grapalat"/>
          <w:lang w:val="hy-AM" w:eastAsia="en-US"/>
        </w:rPr>
        <w:t>`</w:t>
      </w:r>
    </w:p>
    <w:p w14:paraId="1F7DF418" w14:textId="77777777" w:rsidR="00990FD2" w:rsidRPr="009D5389" w:rsidRDefault="007D747D" w:rsidP="00D91B4E">
      <w:pPr>
        <w:pStyle w:val="BodyText"/>
        <w:numPr>
          <w:ilvl w:val="0"/>
          <w:numId w:val="11"/>
        </w:numPr>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որը հիմնականում ազդում է ապրանքների և ծառայությունների վաճառքի գների վրա (հաճախ այն արժույթը, որով իր ապրանքների և ծառայությունների վաճառքի գները սահմանվում և հաշվարկները կատարվում են). և </w:t>
      </w:r>
    </w:p>
    <w:p w14:paraId="3E0A0D91" w14:textId="77777777" w:rsidR="00FA531C" w:rsidRPr="009D5389" w:rsidRDefault="007D747D" w:rsidP="00D91B4E">
      <w:pPr>
        <w:pStyle w:val="BodyText"/>
        <w:numPr>
          <w:ilvl w:val="0"/>
          <w:numId w:val="11"/>
        </w:numPr>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այն երկրի արժույթը, որի մրցակցային գործոններն ու կանոններն են հիմնականում որոշում իր ապրանքների և ծառայությունների վաճառքի գները. </w:t>
      </w:r>
    </w:p>
    <w:p w14:paraId="22B74D24" w14:textId="77777777" w:rsidR="00DA555A"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բ) արժույթ, որը հիմնականում ազդում է ապրանքների մատակարարման կամ ծառայությունների մատուցման համար անհրաժեշտ աշխատուժի, նյութական և այլ ծախսումների վրա (նշվածը հաճախ այն արժույթն է, որով նման ծախսումները սահմանվում և կատարվում են): </w:t>
      </w:r>
      <w:r w:rsidR="00990FD2" w:rsidRPr="009D5389">
        <w:rPr>
          <w:rFonts w:ascii="GHEA Grapalat" w:hAnsi="GHEA Grapalat"/>
          <w:lang w:val="hy-AM" w:eastAsia="en-US"/>
        </w:rPr>
        <w:t>Ընկերության ֆուկցիոնալ արժույթը</w:t>
      </w:r>
      <w:r w:rsidR="00066D75" w:rsidRPr="009D5389">
        <w:rPr>
          <w:rFonts w:ascii="GHEA Grapalat" w:hAnsi="GHEA Grapalat"/>
          <w:lang w:val="hy-AM" w:eastAsia="en-US"/>
        </w:rPr>
        <w:t xml:space="preserve"> </w:t>
      </w:r>
      <w:r w:rsidRPr="009D5389">
        <w:rPr>
          <w:rFonts w:ascii="GHEA Grapalat" w:hAnsi="GHEA Grapalat"/>
          <w:lang w:val="hy-AM" w:eastAsia="en-US"/>
        </w:rPr>
        <w:t xml:space="preserve">ՀՀ դրամն է: </w:t>
      </w:r>
    </w:p>
    <w:p w14:paraId="6D173345" w14:textId="77777777" w:rsidR="00DA555A" w:rsidRPr="009D5389" w:rsidRDefault="007D747D" w:rsidP="00D05D0C">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 xml:space="preserve">Սկզբնական ճանաչում </w:t>
      </w:r>
    </w:p>
    <w:p w14:paraId="2E16CC10" w14:textId="77777777" w:rsidR="007D747D"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Արտարժույթով գործառնությունը սկզբնապես ճանաչման պահին հաշվառվում է ֆունկցիոնալ արժույթով` արտարժույթի գումարի նկատմամբ կիրառելով ֆունկցիոնալ արժույթի և արտարժույթի միջև գործառնության ամսաթվի դրությամբ սփոթ փոխանակման փոխարժեքը: Որպես սփոթ փոխանակման փոխարժեք ընդունվում է արժութային շուկայում ձևավորված </w:t>
      </w:r>
      <w:r w:rsidR="00DA555A" w:rsidRPr="009D5389">
        <w:rPr>
          <w:rFonts w:ascii="GHEA Grapalat" w:hAnsi="GHEA Grapalat"/>
          <w:lang w:val="hy-AM" w:eastAsia="en-US"/>
        </w:rPr>
        <w:t xml:space="preserve">արտարժույթների միջինփոխարժեքը: </w:t>
      </w:r>
    </w:p>
    <w:p w14:paraId="3B9F4E2A" w14:textId="77777777" w:rsidR="00FA531C"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Հաջորդող հաշվետու ժամանակաշրջանների վերջի դրությամբ տեղեկատվության ներկայացում Յուրաքանչյուր հաշվետու ժամանակաշրջանի վերջին`</w:t>
      </w:r>
    </w:p>
    <w:p w14:paraId="69867E9E" w14:textId="77777777" w:rsidR="00FA531C"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ա) արտարժույթով դրամային հոդվածները վերահաշվարկվում են` կիրառելով փակման փոխարժեքը. </w:t>
      </w:r>
    </w:p>
    <w:p w14:paraId="67B459AC" w14:textId="77777777" w:rsidR="00FA531C"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բ) սկզբնական արժեքով չափվող արտարժույթով ոչ դրամային հոդվածները վերահաշվարկվում (ներկայացվում) են գործառնության ամսաթվի փոխանակման փոխարժեքով և</w:t>
      </w:r>
    </w:p>
    <w:p w14:paraId="0CE1195E" w14:textId="77777777" w:rsidR="00FA531C" w:rsidRPr="009D5389" w:rsidRDefault="007D747D"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lastRenderedPageBreak/>
        <w:t>գ) իրական արժեքով</w:t>
      </w:r>
      <w:r w:rsidR="00066D75" w:rsidRPr="009D5389">
        <w:rPr>
          <w:rFonts w:ascii="GHEA Grapalat" w:hAnsi="GHEA Grapalat"/>
          <w:lang w:val="hy-AM" w:eastAsia="en-US"/>
        </w:rPr>
        <w:t xml:space="preserve"> </w:t>
      </w:r>
      <w:r w:rsidRPr="009D5389">
        <w:rPr>
          <w:rFonts w:ascii="GHEA Grapalat" w:hAnsi="GHEA Grapalat"/>
          <w:lang w:val="hy-AM" w:eastAsia="en-US"/>
        </w:rPr>
        <w:t xml:space="preserve">արժեքի որոշման օրվա փոխանակման փոխարժեքով: </w:t>
      </w:r>
    </w:p>
    <w:p w14:paraId="3296E49F" w14:textId="77777777" w:rsidR="00FA531C" w:rsidRPr="009D5389" w:rsidRDefault="007D747D" w:rsidP="00D05D0C">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 xml:space="preserve">Փոխարժեքային տարբերությունների ճանաչումը </w:t>
      </w:r>
    </w:p>
    <w:p w14:paraId="61CD6773" w14:textId="77777777" w:rsidR="00671193" w:rsidRPr="009D5389" w:rsidRDefault="00671193"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Համաձայն ՀՀ Հարկային Օրենսգրքի 108 հոդվածի 7-րդ կետի Շահութահարկով հարկման բազայի որոշման նպատակով Ընկերության</w:t>
      </w:r>
      <w:r w:rsidR="00066D75" w:rsidRPr="009D5389">
        <w:rPr>
          <w:rFonts w:ascii="GHEA Grapalat" w:hAnsi="GHEA Grapalat"/>
          <w:lang w:val="hy-AM" w:eastAsia="en-US"/>
        </w:rPr>
        <w:t xml:space="preserve"> </w:t>
      </w:r>
      <w:r w:rsidRPr="009D5389">
        <w:rPr>
          <w:rFonts w:ascii="GHEA Grapalat" w:hAnsi="GHEA Grapalat"/>
          <w:lang w:val="hy-AM" w:eastAsia="en-US"/>
        </w:rPr>
        <w:t>համար եկամուտ չի համարվում՝ ակտիվների, այդ թվում՝ արտարժույթի, արտարժույթով արտահայտված այլ ակտիվների, ինչպես նաև բանկային ոսկով և այլ թանկարժեք մետաղներով արտահայտված ակտիվների վերագնահատման դրական արդյունքը:</w:t>
      </w:r>
    </w:p>
    <w:p w14:paraId="20068FC1" w14:textId="77777777" w:rsidR="007D747D" w:rsidRPr="009D5389" w:rsidRDefault="00671193" w:rsidP="00D05D0C">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Համաձայն ՀՀ Հարկային Օրենսգրքի 112 հոդվածի 7-րդ կետի Շահութահարկով հարկման բազայի որոշման նպատակով Ընկերության</w:t>
      </w:r>
      <w:r w:rsidR="00066D75" w:rsidRPr="009D5389">
        <w:rPr>
          <w:rFonts w:ascii="GHEA Grapalat" w:hAnsi="GHEA Grapalat"/>
          <w:lang w:val="hy-AM" w:eastAsia="en-US"/>
        </w:rPr>
        <w:t xml:space="preserve"> </w:t>
      </w:r>
      <w:r w:rsidRPr="009D5389">
        <w:rPr>
          <w:rFonts w:ascii="GHEA Grapalat" w:hAnsi="GHEA Grapalat"/>
          <w:lang w:val="hy-AM" w:eastAsia="en-US"/>
        </w:rPr>
        <w:t>համար ծախս չի համարվում՝ ակտիվների, այդ թվում՝ արտարժույթի, արտարժույթով արտահայտված այլ ակտիվների, ինչպես նաև բանկային ոսկով և այլ թանկարժեք մետաղներով արտահայտված ակտիվների վերագնահատման բացասական արդյունքը:</w:t>
      </w:r>
    </w:p>
    <w:p w14:paraId="36C5A4F3" w14:textId="77777777" w:rsidR="00FA531C" w:rsidRPr="009D5389" w:rsidRDefault="007D747D" w:rsidP="00F46C8B">
      <w:pPr>
        <w:pStyle w:val="BodyText"/>
        <w:spacing w:before="0" w:after="0"/>
        <w:ind w:right="1"/>
        <w:rPr>
          <w:rFonts w:ascii="GHEA Grapalat" w:hAnsi="GHEA Grapalat"/>
          <w:b/>
          <w:lang w:val="hy-AM" w:eastAsia="en-US"/>
        </w:rPr>
      </w:pPr>
      <w:r w:rsidRPr="009D5389">
        <w:rPr>
          <w:rFonts w:ascii="GHEA Grapalat" w:hAnsi="GHEA Grapalat"/>
          <w:b/>
          <w:lang w:val="hy-AM" w:eastAsia="en-US"/>
        </w:rPr>
        <w:t>4.1</w:t>
      </w:r>
      <w:r w:rsidR="00336601" w:rsidRPr="009D5389">
        <w:rPr>
          <w:rFonts w:ascii="GHEA Grapalat" w:hAnsi="GHEA Grapalat"/>
          <w:b/>
          <w:lang w:val="hy-AM" w:eastAsia="en-US"/>
        </w:rPr>
        <w:t>2</w:t>
      </w:r>
      <w:r w:rsidRPr="009D5389">
        <w:rPr>
          <w:rFonts w:ascii="GHEA Grapalat" w:hAnsi="GHEA Grapalat"/>
          <w:b/>
          <w:lang w:val="hy-AM" w:eastAsia="en-US"/>
        </w:rPr>
        <w:t xml:space="preserve">. </w:t>
      </w:r>
      <w:r w:rsidR="00D05D0C" w:rsidRPr="009D5389">
        <w:rPr>
          <w:rFonts w:ascii="GHEA Grapalat" w:hAnsi="GHEA Grapalat"/>
          <w:b/>
          <w:lang w:val="hy-AM" w:eastAsia="en-US"/>
        </w:rPr>
        <w:tab/>
      </w:r>
      <w:r w:rsidRPr="009D5389">
        <w:rPr>
          <w:rFonts w:ascii="GHEA Grapalat" w:hAnsi="GHEA Grapalat"/>
          <w:b/>
          <w:lang w:val="hy-AM" w:eastAsia="en-US"/>
        </w:rPr>
        <w:t xml:space="preserve">Շահութահարկ </w:t>
      </w:r>
    </w:p>
    <w:p w14:paraId="5755BCD7" w14:textId="77777777" w:rsidR="00FA531C" w:rsidRPr="009D5389" w:rsidRDefault="007D747D" w:rsidP="00BE2B08">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 xml:space="preserve">Ընթացիկ հարկ </w:t>
      </w:r>
    </w:p>
    <w:p w14:paraId="0F3A77A6" w14:textId="77777777" w:rsidR="00FA531C"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Ընթացիկ և նախորդ ժամանակաշրջանների համար ընթացիկ հարկային պարտավորությունները (ակտիվները) չափվում են այն գումարով, որն ակնկալվում է, ո</w:t>
      </w:r>
      <w:r w:rsidR="00FA531C" w:rsidRPr="009D5389">
        <w:rPr>
          <w:rFonts w:ascii="GHEA Grapalat" w:hAnsi="GHEA Grapalat"/>
          <w:lang w:val="hy-AM" w:eastAsia="en-US"/>
        </w:rPr>
        <w:t xml:space="preserve">ր կվճարվի բյուջե (կփոխհատուցվի </w:t>
      </w:r>
      <w:r w:rsidRPr="009D5389">
        <w:rPr>
          <w:rFonts w:ascii="GHEA Grapalat" w:hAnsi="GHEA Grapalat"/>
          <w:lang w:val="hy-AM" w:eastAsia="en-US"/>
        </w:rPr>
        <w:t>բյուջեից)՝ կիրառելով հարկերի դրույքները (և հարկային հարաբերություններ կարգավորող նորմատիվ իրավական ակտերը), որոնք ուժի մեջ են եղել հաշվետու ժամանակաշրջանի վերջում:</w:t>
      </w:r>
      <w:r w:rsidR="00066D75" w:rsidRPr="009D5389">
        <w:rPr>
          <w:rFonts w:ascii="GHEA Grapalat" w:hAnsi="GHEA Grapalat"/>
          <w:lang w:val="hy-AM" w:eastAsia="en-US"/>
        </w:rPr>
        <w:t xml:space="preserve"> </w:t>
      </w:r>
    </w:p>
    <w:p w14:paraId="510CD23A" w14:textId="77777777" w:rsidR="00FA531C" w:rsidRPr="009D5389" w:rsidRDefault="00990FD2"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cs="Sylfaen"/>
          <w:lang w:val="hy-AM" w:eastAsia="ru-RU"/>
        </w:rPr>
        <w:t xml:space="preserve">Ընկերության </w:t>
      </w:r>
      <w:r w:rsidR="007D747D" w:rsidRPr="009D5389">
        <w:rPr>
          <w:rFonts w:ascii="GHEA Grapalat" w:hAnsi="GHEA Grapalat"/>
          <w:lang w:val="hy-AM" w:eastAsia="en-US"/>
        </w:rPr>
        <w:t xml:space="preserve">շահույթ կամ վնասի, այլ համապարփակ ֆինանսական արդյունքի և սեփական կապիտալի հոդվածները ներկայացնում է` հանելով համապատասխան հարկային հետևանքները։ Հաշվանցում </w:t>
      </w:r>
      <w:r w:rsidR="00033381" w:rsidRPr="009D5389">
        <w:rPr>
          <w:rFonts w:ascii="GHEA Grapalat" w:hAnsi="GHEA Grapalat"/>
          <w:lang w:val="hy-AM" w:eastAsia="en-US"/>
        </w:rPr>
        <w:t xml:space="preserve">Ընկերությունը </w:t>
      </w:r>
      <w:r w:rsidR="007D747D" w:rsidRPr="009D5389">
        <w:rPr>
          <w:rFonts w:ascii="GHEA Grapalat" w:hAnsi="GHEA Grapalat"/>
          <w:lang w:val="hy-AM" w:eastAsia="en-US"/>
        </w:rPr>
        <w:t xml:space="preserve">ընթացիկ հարկային ակտիվները և ընթացիկ հարկային պարտավորությունները հաշվանցում է այն և միայն այն դեպքում, եթե՝ </w:t>
      </w:r>
    </w:p>
    <w:p w14:paraId="73E9DA60" w14:textId="77777777" w:rsidR="00FA531C"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ա) ունի ճանաչված գումարները հաշվանցելու իրավաբանորեն ամրագրված իրավունք, և՝ </w:t>
      </w:r>
    </w:p>
    <w:p w14:paraId="6D6B96E0" w14:textId="77777777" w:rsidR="007D747D" w:rsidRPr="009D5389" w:rsidRDefault="007D747D" w:rsidP="00336601">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բ) մտադիր է՝ կամ հաշվարկն իրականացնել (ակտիվը կամ պարտավորությունը մարել) զուտ հիմունքով, կամ իրացնել ակտիվը և մարել պարտավորությունը միաժամանակ:</w:t>
      </w:r>
      <w:r w:rsidR="00066D75" w:rsidRPr="009D5389">
        <w:rPr>
          <w:rFonts w:ascii="GHEA Grapalat" w:hAnsi="GHEA Grapalat"/>
          <w:lang w:val="hy-AM" w:eastAsia="en-US"/>
        </w:rPr>
        <w:t xml:space="preserve"> </w:t>
      </w:r>
    </w:p>
    <w:p w14:paraId="5387EEE8" w14:textId="77777777" w:rsidR="00954917"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b/>
          <w:lang w:val="hy-AM" w:eastAsia="en-US"/>
        </w:rPr>
        <w:t>4.1</w:t>
      </w:r>
      <w:r w:rsidR="00336601" w:rsidRPr="009D5389">
        <w:rPr>
          <w:rFonts w:ascii="GHEA Grapalat" w:hAnsi="GHEA Grapalat"/>
          <w:b/>
          <w:lang w:val="hy-AM" w:eastAsia="en-US"/>
        </w:rPr>
        <w:t>3</w:t>
      </w:r>
      <w:r w:rsidRPr="009D5389">
        <w:rPr>
          <w:rFonts w:ascii="GHEA Grapalat" w:hAnsi="GHEA Grapalat"/>
          <w:b/>
          <w:lang w:val="hy-AM" w:eastAsia="en-US"/>
        </w:rPr>
        <w:t xml:space="preserve">. </w:t>
      </w:r>
      <w:r w:rsidR="001B5169" w:rsidRPr="009D5389">
        <w:rPr>
          <w:rFonts w:ascii="GHEA Grapalat" w:hAnsi="GHEA Grapalat"/>
          <w:b/>
          <w:lang w:val="hy-AM" w:eastAsia="en-US"/>
        </w:rPr>
        <w:tab/>
      </w:r>
      <w:r w:rsidRPr="009D5389">
        <w:rPr>
          <w:rFonts w:ascii="GHEA Grapalat" w:hAnsi="GHEA Grapalat"/>
          <w:b/>
          <w:lang w:val="hy-AM" w:eastAsia="en-US"/>
        </w:rPr>
        <w:t>Սխալներ</w:t>
      </w:r>
    </w:p>
    <w:p w14:paraId="20E52AE7" w14:textId="77777777" w:rsidR="00FA531C" w:rsidRPr="009D5389" w:rsidRDefault="00033381"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Ընկերությունն </w:t>
      </w:r>
      <w:r w:rsidR="007D747D" w:rsidRPr="009D5389">
        <w:rPr>
          <w:rFonts w:ascii="GHEA Grapalat" w:hAnsi="GHEA Grapalat"/>
          <w:lang w:val="hy-AM" w:eastAsia="en-US"/>
        </w:rPr>
        <w:t xml:space="preserve">ուղղում է նախորդող ժամանակաշրջանի էական սխալները հետընթաց (բացառությամբ երբ անիրագործելի է կոնկրետ ժամանակաշրջանի վրա սխալի </w:t>
      </w:r>
      <w:r w:rsidR="00FA531C" w:rsidRPr="009D5389">
        <w:rPr>
          <w:rFonts w:ascii="GHEA Grapalat" w:hAnsi="GHEA Grapalat"/>
          <w:lang w:val="hy-AM" w:eastAsia="en-US"/>
        </w:rPr>
        <w:t xml:space="preserve">հետևանքների կամ դրա կուտակային </w:t>
      </w:r>
      <w:r w:rsidR="007D747D" w:rsidRPr="009D5389">
        <w:rPr>
          <w:rFonts w:ascii="GHEA Grapalat" w:hAnsi="GHEA Grapalat"/>
          <w:lang w:val="hy-AM" w:eastAsia="en-US"/>
        </w:rPr>
        <w:t xml:space="preserve">հետևանքների որոշումը) դրանց հայտնաբերումից հետո հրապարակման համար հաստատված առաջին ֆինանսական հաշվետվությունների փաթեթում` </w:t>
      </w:r>
    </w:p>
    <w:p w14:paraId="12AB939F" w14:textId="77777777" w:rsidR="00FA531C" w:rsidRPr="009D5389" w:rsidRDefault="007D747D" w:rsidP="00D91B4E">
      <w:pPr>
        <w:pStyle w:val="BodyText"/>
        <w:numPr>
          <w:ilvl w:val="0"/>
          <w:numId w:val="13"/>
        </w:numPr>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վերահաշվարկելով ներկայացված այն նախորդող ժամանակաշրջանի (ժամանակաշրջանների) համեմատելի գումարները, որոնցում տեղի է ունեցել սխալը, կամ</w:t>
      </w:r>
    </w:p>
    <w:p w14:paraId="5B4AFAF9" w14:textId="77777777" w:rsidR="007D747D" w:rsidRPr="009D5389" w:rsidRDefault="007D747D" w:rsidP="00D91B4E">
      <w:pPr>
        <w:pStyle w:val="BodyText"/>
        <w:numPr>
          <w:ilvl w:val="0"/>
          <w:numId w:val="13"/>
        </w:numPr>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եթե սխալը տեղի է ունեցել նախքան մինչև ներկայացված ամենավաղ ժամանակաշրջանը, ապա ակտիվների, պարտավորությունների և սեփական կապիտալի սկզբնական մնացորդները վերահաշվարկելով ներկայացված նախորդող ամենավաղ ժամանակաշրջանի համար: </w:t>
      </w:r>
    </w:p>
    <w:p w14:paraId="668B15D8" w14:textId="77777777" w:rsidR="00FA531C" w:rsidRPr="009D5389" w:rsidRDefault="007D747D" w:rsidP="00BE2B08">
      <w:pPr>
        <w:pStyle w:val="BodyText"/>
        <w:spacing w:before="100" w:beforeAutospacing="1" w:after="100" w:afterAutospacing="1"/>
        <w:ind w:right="1"/>
        <w:rPr>
          <w:rFonts w:ascii="GHEA Grapalat" w:hAnsi="GHEA Grapalat"/>
          <w:b/>
          <w:lang w:val="hy-AM" w:eastAsia="en-US"/>
        </w:rPr>
      </w:pPr>
      <w:r w:rsidRPr="009D5389">
        <w:rPr>
          <w:rFonts w:ascii="GHEA Grapalat" w:hAnsi="GHEA Grapalat"/>
          <w:b/>
          <w:lang w:val="hy-AM" w:eastAsia="en-US"/>
        </w:rPr>
        <w:t>4.1</w:t>
      </w:r>
      <w:r w:rsidR="00336601" w:rsidRPr="009D5389">
        <w:rPr>
          <w:rFonts w:ascii="GHEA Grapalat" w:hAnsi="GHEA Grapalat"/>
          <w:b/>
          <w:lang w:val="hy-AM" w:eastAsia="en-US"/>
        </w:rPr>
        <w:t>4</w:t>
      </w:r>
      <w:r w:rsidRPr="009D5389">
        <w:rPr>
          <w:rFonts w:ascii="GHEA Grapalat" w:hAnsi="GHEA Grapalat"/>
          <w:b/>
          <w:lang w:val="hy-AM" w:eastAsia="en-US"/>
        </w:rPr>
        <w:t xml:space="preserve">. </w:t>
      </w:r>
      <w:r w:rsidR="001B5169" w:rsidRPr="009D5389">
        <w:rPr>
          <w:rFonts w:ascii="GHEA Grapalat" w:hAnsi="GHEA Grapalat"/>
          <w:b/>
          <w:lang w:val="hy-AM" w:eastAsia="en-US"/>
        </w:rPr>
        <w:tab/>
      </w:r>
      <w:r w:rsidRPr="009D5389">
        <w:rPr>
          <w:rFonts w:ascii="GHEA Grapalat" w:hAnsi="GHEA Grapalat"/>
          <w:b/>
          <w:lang w:val="hy-AM" w:eastAsia="en-US"/>
        </w:rPr>
        <w:t xml:space="preserve">Հաշվապահական հաշվառման գնահատումներում փոփոխություններ </w:t>
      </w:r>
    </w:p>
    <w:p w14:paraId="00D1F52F" w14:textId="77777777" w:rsidR="00FA531C"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Հաշվապահական հաշվառման գնահատումներում փոփոխության հետևանքը, բացառությամբ ստորև շարադրվածի, ճանաչվում է առաջընթաց` արտացոլվելով շահույթի կամ վնասի մեջ` </w:t>
      </w:r>
    </w:p>
    <w:p w14:paraId="11B7CD44" w14:textId="77777777" w:rsidR="00FA531C"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ա) փոփոխման ժամանակաշրջանում, եթե փոփոխությունն ազդում է միայն տվյալ ժամանակաշրջանի վրա, կամ</w:t>
      </w:r>
    </w:p>
    <w:p w14:paraId="534A5E3A" w14:textId="77777777" w:rsidR="007D747D"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lastRenderedPageBreak/>
        <w:t xml:space="preserve">բ) փոփոխման ժամանակաշրջանում և հետագա ժամանակաշրջաններում, եթե փոփոխությունը երկուսի վրա էլ ազդում է: Այնքանով, որքանով հաշվապահական հաշվառման գնահատման փոփոխությունն առաջացնում է ակտիվների և պարտավորությունների փոփոխություն կամ առնչվում է սեփական կապիտալի որևէ հոդվածի հետ, այն ճանաչվում է համապատասխան ակտիվի, պարտավորության կամ սեփական կապիտալի հոդվածի հաշվեկշռային արժեքի ճշգրտման միջոցով` փոփոխության ժամանակաշրջանում: Այն դեպքերում, երբ դժվար է տարբերակել հաշվապահական հաշվառման քաղաքականության փոփոխությունը հաշվապահական հաշվառման գնահատման փոփոխությունից, այն դիտվում է որպես հաշվառման գնահատման փոփոխություն` համապատասխան բացահայտմամբ: </w:t>
      </w:r>
    </w:p>
    <w:p w14:paraId="670DC912" w14:textId="77777777" w:rsidR="00FA531C"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 </w:t>
      </w:r>
      <w:r w:rsidRPr="009D5389">
        <w:rPr>
          <w:rFonts w:ascii="GHEA Grapalat" w:hAnsi="GHEA Grapalat"/>
          <w:b/>
          <w:lang w:val="hy-AM" w:eastAsia="en-US"/>
        </w:rPr>
        <w:t>4.1</w:t>
      </w:r>
      <w:r w:rsidR="00336601" w:rsidRPr="009D5389">
        <w:rPr>
          <w:rFonts w:ascii="GHEA Grapalat" w:hAnsi="GHEA Grapalat"/>
          <w:b/>
          <w:lang w:val="hy-AM" w:eastAsia="en-US"/>
        </w:rPr>
        <w:t>5</w:t>
      </w:r>
      <w:r w:rsidRPr="009D5389">
        <w:rPr>
          <w:rFonts w:ascii="GHEA Grapalat" w:hAnsi="GHEA Grapalat"/>
          <w:b/>
          <w:lang w:val="hy-AM" w:eastAsia="en-US"/>
        </w:rPr>
        <w:t>.</w:t>
      </w:r>
      <w:r w:rsidR="001B5169" w:rsidRPr="009D5389">
        <w:rPr>
          <w:rFonts w:ascii="GHEA Grapalat" w:hAnsi="GHEA Grapalat"/>
          <w:b/>
          <w:lang w:val="hy-AM" w:eastAsia="en-US"/>
        </w:rPr>
        <w:tab/>
      </w:r>
      <w:r w:rsidRPr="009D5389">
        <w:rPr>
          <w:rFonts w:ascii="GHEA Grapalat" w:hAnsi="GHEA Grapalat"/>
          <w:b/>
          <w:lang w:val="hy-AM" w:eastAsia="en-US"/>
        </w:rPr>
        <w:t xml:space="preserve"> Հաշվապահական հաշվառման քաղաքականությունում փոփոխություններ</w:t>
      </w:r>
      <w:r w:rsidRPr="009D5389">
        <w:rPr>
          <w:rFonts w:ascii="GHEA Grapalat" w:hAnsi="GHEA Grapalat"/>
          <w:lang w:val="hy-AM" w:eastAsia="en-US"/>
        </w:rPr>
        <w:t xml:space="preserve"> </w:t>
      </w:r>
    </w:p>
    <w:p w14:paraId="16E7B293" w14:textId="77777777" w:rsidR="00FA531C" w:rsidRPr="009D5389" w:rsidRDefault="00033381"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Ընկերությունը</w:t>
      </w:r>
      <w:r w:rsidR="007D747D" w:rsidRPr="009D5389">
        <w:rPr>
          <w:rFonts w:ascii="GHEA Grapalat" w:hAnsi="GHEA Grapalat"/>
          <w:lang w:val="hy-AM" w:eastAsia="en-US"/>
        </w:rPr>
        <w:t xml:space="preserve"> փոփոխում է հաշվապահական հաշվառման քաղաքականությունը միայն այն դեպքում, եթե այդ փոփոխությունը`</w:t>
      </w:r>
    </w:p>
    <w:p w14:paraId="51BA6E9E" w14:textId="77777777" w:rsidR="00FA531C"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ա) պահանջվում է որևէ ՖՀՄՍ-ով, կամ </w:t>
      </w:r>
    </w:p>
    <w:p w14:paraId="78328C98" w14:textId="77777777" w:rsidR="007D747D"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բ) հանգեցնում է ֆինանսական հաշվետվություններում </w:t>
      </w:r>
      <w:r w:rsidR="00033381" w:rsidRPr="009D5389">
        <w:rPr>
          <w:rFonts w:ascii="GHEA Grapalat" w:hAnsi="GHEA Grapalat"/>
          <w:lang w:val="hy-AM" w:eastAsia="en-US"/>
        </w:rPr>
        <w:t>Ընկերության</w:t>
      </w:r>
      <w:r w:rsidRPr="009D5389">
        <w:rPr>
          <w:rFonts w:ascii="GHEA Grapalat" w:hAnsi="GHEA Grapalat"/>
          <w:lang w:val="hy-AM" w:eastAsia="en-US"/>
        </w:rPr>
        <w:t xml:space="preserve"> ֆինանսական վիճակի, ֆինանսական արդյունքների և դրամական միջոցների հոսքերի վրա գործառնությունների, այլ դեպքերի և իրադարձությունների ազդեցության վերաբերյալ առավել արժանահավատ և տեղին (ռելևանտ) տեղեկատվության ներկայացմանը: Եթե </w:t>
      </w:r>
      <w:r w:rsidR="00033381" w:rsidRPr="009D5389">
        <w:rPr>
          <w:rFonts w:ascii="GHEA Grapalat" w:hAnsi="GHEA Grapalat"/>
          <w:lang w:val="hy-AM" w:eastAsia="en-US"/>
        </w:rPr>
        <w:t>Ընկերությունը</w:t>
      </w:r>
      <w:r w:rsidRPr="009D5389">
        <w:rPr>
          <w:rFonts w:ascii="GHEA Grapalat" w:hAnsi="GHEA Grapalat"/>
          <w:lang w:val="hy-AM" w:eastAsia="en-US"/>
        </w:rPr>
        <w:t xml:space="preserve"> հաշվապահական հաշվառման նոր քաղաքականությունը կիրառում է հետընթաց, ապա հաշվապահական հաշվառման նոր քաղաքականությունը կիրառում է նախորդող ժամանակաշրջանների համադրելի տեղեկատվության նկատմամբ` հետ գնալով այնքան ժամանակաշրջան, որքան քաղաքականության հետընթաց կիրառումը իրագործելի է: Հետընթաց կիրառությունը նախորդող ժամանակաշրջանի նկատմամբ իրագործելի չէ, քանի դեռ հնարավոր չէ որոշել այդ ժամանակաշրջանի ֆինանսական վիճակի մասին հաշվետվության սկզբնական և վերջնական մնացորդների կուտակային հետևանքը: Ճշգրտման հանրագումարը, որը վերաբերում է ֆինանսական հաշվետվություններում ներկայացված ժամանակաշրջաններին նախորդող ժամանակաշրջաններին, վերագրվում է ամենավաղ ժամանակաշրջանում ներկայացված սեփական կապիտալի յուրաքանչյուր ազդեցություն կրած բաղադրիչի սկզբնական մնացորդին: Սովորաբար, ճշգրտումը վերագրվում է չբաշխված շահույթին: Այնուամենայնիվ, ճշգրտումը կարող է վերագրվել սեփական կապիտալի մեկ այլ բաղադրիչի (օրինակ՝ մեկ այլ ՖՀՄՍ-ի պահանջները բավարարելու նպատակով):</w:t>
      </w:r>
      <w:r w:rsidR="00066D75" w:rsidRPr="009D5389">
        <w:rPr>
          <w:rFonts w:ascii="GHEA Grapalat" w:hAnsi="GHEA Grapalat"/>
          <w:lang w:val="hy-AM" w:eastAsia="en-US"/>
        </w:rPr>
        <w:t xml:space="preserve"> </w:t>
      </w:r>
      <w:r w:rsidRPr="009D5389">
        <w:rPr>
          <w:rFonts w:ascii="GHEA Grapalat" w:hAnsi="GHEA Grapalat"/>
          <w:lang w:val="hy-AM" w:eastAsia="en-US"/>
        </w:rPr>
        <w:t xml:space="preserve">Երբ </w:t>
      </w:r>
      <w:r w:rsidR="00033381" w:rsidRPr="009D5389">
        <w:rPr>
          <w:rFonts w:ascii="GHEA Grapalat" w:hAnsi="GHEA Grapalat"/>
          <w:lang w:val="hy-AM" w:eastAsia="en-US"/>
        </w:rPr>
        <w:t>Ընկերության</w:t>
      </w:r>
      <w:r w:rsidRPr="009D5389">
        <w:rPr>
          <w:rFonts w:ascii="GHEA Grapalat" w:hAnsi="GHEA Grapalat"/>
          <w:lang w:val="hy-AM" w:eastAsia="en-US"/>
        </w:rPr>
        <w:t xml:space="preserve"> համար անիրագործելի է հաշվապահական հաշվառման նոր քաղաքականությունը կիրառել հետընթաց` բոլոր նախորդող ժամանակաշրջանների նկատմամբ նոր քաղաքականության կիրառման կուտակային հետևանքը որոշելու անկարողության պատճառով, ապա </w:t>
      </w:r>
      <w:r w:rsidR="00033381" w:rsidRPr="009D5389">
        <w:rPr>
          <w:rFonts w:ascii="GHEA Grapalat" w:hAnsi="GHEA Grapalat"/>
          <w:lang w:val="hy-AM" w:eastAsia="en-US"/>
        </w:rPr>
        <w:t>Ընկերությունը</w:t>
      </w:r>
      <w:r w:rsidRPr="009D5389">
        <w:rPr>
          <w:rFonts w:ascii="GHEA Grapalat" w:hAnsi="GHEA Grapalat"/>
          <w:lang w:val="hy-AM" w:eastAsia="en-US"/>
        </w:rPr>
        <w:t xml:space="preserve"> նոր քաղաքականությունը կիրառում է առաջընթաց` հնարավոր ամենավաղ ժամանակաշրջանից սկսած: Այդ դեպքում </w:t>
      </w:r>
      <w:r w:rsidR="00033381" w:rsidRPr="009D5389">
        <w:rPr>
          <w:rFonts w:ascii="GHEA Grapalat" w:hAnsi="GHEA Grapalat"/>
          <w:lang w:val="hy-AM" w:eastAsia="en-US"/>
        </w:rPr>
        <w:t>Ընկերությունը</w:t>
      </w:r>
      <w:r w:rsidRPr="009D5389">
        <w:rPr>
          <w:rFonts w:ascii="GHEA Grapalat" w:hAnsi="GHEA Grapalat"/>
          <w:lang w:val="hy-AM" w:eastAsia="en-US"/>
        </w:rPr>
        <w:t xml:space="preserve"> հաշվի չի առնում ակտիվների, պարտավորո</w:t>
      </w:r>
      <w:r w:rsidR="00FA531C" w:rsidRPr="009D5389">
        <w:rPr>
          <w:rFonts w:ascii="GHEA Grapalat" w:hAnsi="GHEA Grapalat"/>
          <w:lang w:val="hy-AM" w:eastAsia="en-US"/>
        </w:rPr>
        <w:t xml:space="preserve">ւթյունների և սեփական կապիտալի` </w:t>
      </w:r>
      <w:r w:rsidRPr="009D5389">
        <w:rPr>
          <w:rFonts w:ascii="GHEA Grapalat" w:hAnsi="GHEA Grapalat"/>
          <w:lang w:val="hy-AM" w:eastAsia="en-US"/>
        </w:rPr>
        <w:t xml:space="preserve">մինչ այդ ամսաթիվն առաջացող կուտակային ճշգրտման բաժինը: Հաշվապահական հաշվառման քաղաքականության փոփոխություն թույլատրվում է, եթե նույնիսկ հնարավոր չէ այդ քաղաքականությունը առաջընթաց կիրառել ցանկացած նախորդող ժամանակաշրջանի համար: </w:t>
      </w:r>
    </w:p>
    <w:p w14:paraId="4648A452" w14:textId="77777777" w:rsidR="00954917" w:rsidRPr="009D5389" w:rsidRDefault="007D747D"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 xml:space="preserve"> </w:t>
      </w:r>
      <w:r w:rsidRPr="009D5389">
        <w:rPr>
          <w:rFonts w:ascii="GHEA Grapalat" w:hAnsi="GHEA Grapalat"/>
          <w:b/>
          <w:lang w:val="hy-AM" w:eastAsia="en-US"/>
        </w:rPr>
        <w:t>4.1</w:t>
      </w:r>
      <w:r w:rsidR="00336601" w:rsidRPr="009D5389">
        <w:rPr>
          <w:rFonts w:ascii="GHEA Grapalat" w:hAnsi="GHEA Grapalat"/>
          <w:b/>
          <w:lang w:val="hy-AM" w:eastAsia="en-US"/>
        </w:rPr>
        <w:t>6</w:t>
      </w:r>
      <w:r w:rsidRPr="009D5389">
        <w:rPr>
          <w:rFonts w:ascii="GHEA Grapalat" w:hAnsi="GHEA Grapalat"/>
          <w:b/>
          <w:lang w:val="hy-AM" w:eastAsia="en-US"/>
        </w:rPr>
        <w:t xml:space="preserve">. </w:t>
      </w:r>
      <w:r w:rsidR="001B5169" w:rsidRPr="009D5389">
        <w:rPr>
          <w:rFonts w:ascii="GHEA Grapalat" w:hAnsi="GHEA Grapalat"/>
          <w:b/>
          <w:lang w:val="hy-AM" w:eastAsia="en-US"/>
        </w:rPr>
        <w:tab/>
      </w:r>
      <w:r w:rsidRPr="009D5389">
        <w:rPr>
          <w:rFonts w:ascii="GHEA Grapalat" w:hAnsi="GHEA Grapalat"/>
          <w:b/>
          <w:lang w:val="hy-AM" w:eastAsia="en-US"/>
        </w:rPr>
        <w:t>Հաշվետու ժամանակաշրջանից հետո տեղի ունեցող դեպքեր</w:t>
      </w:r>
      <w:r w:rsidRPr="009D5389">
        <w:rPr>
          <w:rFonts w:ascii="GHEA Grapalat" w:hAnsi="GHEA Grapalat"/>
          <w:lang w:val="hy-AM" w:eastAsia="en-US"/>
        </w:rPr>
        <w:t xml:space="preserve"> </w:t>
      </w:r>
    </w:p>
    <w:p w14:paraId="6BD4B66D" w14:textId="77777777" w:rsidR="007D747D" w:rsidRPr="009D5389" w:rsidRDefault="00033381" w:rsidP="00BE2B08">
      <w:pPr>
        <w:pStyle w:val="BodyText"/>
        <w:spacing w:before="100" w:beforeAutospacing="1" w:after="100" w:afterAutospacing="1"/>
        <w:ind w:right="1"/>
        <w:rPr>
          <w:rFonts w:ascii="GHEA Grapalat" w:hAnsi="GHEA Grapalat"/>
          <w:lang w:val="hy-AM" w:eastAsia="en-US"/>
        </w:rPr>
      </w:pPr>
      <w:r w:rsidRPr="009D5389">
        <w:rPr>
          <w:rFonts w:ascii="GHEA Grapalat" w:hAnsi="GHEA Grapalat"/>
          <w:lang w:val="hy-AM" w:eastAsia="en-US"/>
        </w:rPr>
        <w:t>Ընկերությունը</w:t>
      </w:r>
      <w:r w:rsidR="007D747D" w:rsidRPr="009D5389">
        <w:rPr>
          <w:rFonts w:ascii="GHEA Grapalat" w:hAnsi="GHEA Grapalat"/>
          <w:lang w:val="hy-AM" w:eastAsia="en-US"/>
        </w:rPr>
        <w:t xml:space="preserve"> ճշգրտում է իր ֆինանսական հաշվետվություններում ճանաչված գումարները՝ հաշվետու ժամանակաշրջանից հետո տեղի ունեցած ճշգրտող դեպքերն արտացոլելու նպատակով: Հիմնադրամը չի ճշգրտում իր ֆինանսական հաշվետվություններում ճանաչված գումարները՝ հաշվետու ժամանակաշրջանից հետո տեղի ունեցած չճշգրտող դեպքերն արտացոլելու նպատակով:</w:t>
      </w:r>
      <w:r w:rsidR="00066D75" w:rsidRPr="009D5389">
        <w:rPr>
          <w:rFonts w:ascii="GHEA Grapalat" w:hAnsi="GHEA Grapalat"/>
          <w:lang w:val="hy-AM" w:eastAsia="en-US"/>
        </w:rPr>
        <w:t xml:space="preserve"> </w:t>
      </w:r>
    </w:p>
    <w:p w14:paraId="5A676F3A" w14:textId="77777777" w:rsidR="006367E7" w:rsidRPr="009D5389" w:rsidRDefault="00836AA7"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br w:type="page"/>
      </w:r>
      <w:r w:rsidR="00D9037B" w:rsidRPr="009D5389">
        <w:rPr>
          <w:rStyle w:val="IntenseReference"/>
          <w:rFonts w:ascii="GHEA Grapalat" w:hAnsi="GHEA Grapalat" w:cs="Sylfaen"/>
          <w:color w:val="auto"/>
          <w:sz w:val="20"/>
          <w:szCs w:val="20"/>
          <w:u w:val="none"/>
          <w:lang w:val="hy-AM"/>
        </w:rPr>
        <w:lastRenderedPageBreak/>
        <w:t>Հասույթ</w:t>
      </w:r>
    </w:p>
    <w:tbl>
      <w:tblPr>
        <w:tblW w:w="5000" w:type="pct"/>
        <w:tblInd w:w="113" w:type="dxa"/>
        <w:tblLook w:val="04A0" w:firstRow="1" w:lastRow="0" w:firstColumn="1" w:lastColumn="0" w:noHBand="0" w:noVBand="1"/>
      </w:tblPr>
      <w:tblGrid>
        <w:gridCol w:w="4673"/>
        <w:gridCol w:w="1701"/>
        <w:gridCol w:w="2014"/>
        <w:gridCol w:w="1534"/>
      </w:tblGrid>
      <w:tr w:rsidR="00AB19E5" w:rsidRPr="00AB19E5" w14:paraId="4EC7EA76" w14:textId="77777777" w:rsidTr="00AB19E5">
        <w:trPr>
          <w:trHeight w:val="33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A9DDC"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Հազար</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դրամ</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46E6F9"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2024թ.</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4B17C76E" w14:textId="1AB532C6"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 xml:space="preserve">2023թ. </w:t>
            </w:r>
            <w:proofErr w:type="spellStart"/>
            <w:r w:rsidRPr="00AB19E5">
              <w:rPr>
                <w:rFonts w:ascii="GHEA Grapalat" w:eastAsia="Times New Roman" w:hAnsi="GHEA Grapalat"/>
                <w:b/>
                <w:bCs/>
                <w:color w:val="000000"/>
                <w:sz w:val="20"/>
                <w:szCs w:val="20"/>
                <w:lang w:val="en-US"/>
              </w:rPr>
              <w:t>Վ</w:t>
            </w:r>
            <w:r w:rsidRPr="00AB19E5">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AB19E5">
              <w:rPr>
                <w:rFonts w:ascii="GHEA Grapalat" w:eastAsia="Times New Roman" w:hAnsi="GHEA Grapalat"/>
                <w:b/>
                <w:bCs/>
                <w:color w:val="000000"/>
                <w:sz w:val="20"/>
                <w:szCs w:val="20"/>
                <w:lang w:val="en-US"/>
              </w:rPr>
              <w:t>կայացված</w:t>
            </w:r>
            <w:proofErr w:type="spellEnd"/>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6A4AB328"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2023թ.</w:t>
            </w:r>
          </w:p>
        </w:tc>
      </w:tr>
      <w:tr w:rsidR="00AB19E5" w:rsidRPr="00AB19E5" w14:paraId="6120322E" w14:textId="77777777" w:rsidTr="00AB19E5">
        <w:trPr>
          <w:trHeight w:val="3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667A7E0B" w14:textId="77777777" w:rsidR="00AB19E5" w:rsidRPr="00AB19E5" w:rsidRDefault="00AB19E5" w:rsidP="00AB19E5">
            <w:pPr>
              <w:spacing w:after="0" w:line="240" w:lineRule="auto"/>
              <w:jc w:val="both"/>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Հասույթ</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արտադրանքի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թողարկումից</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04424949" w14:textId="07F7574E"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3,485,981</w:t>
            </w:r>
          </w:p>
        </w:tc>
        <w:tc>
          <w:tcPr>
            <w:tcW w:w="2014" w:type="dxa"/>
            <w:tcBorders>
              <w:top w:val="nil"/>
              <w:left w:val="nil"/>
              <w:bottom w:val="single" w:sz="4" w:space="0" w:color="auto"/>
              <w:right w:val="single" w:sz="4" w:space="0" w:color="auto"/>
            </w:tcBorders>
            <w:shd w:val="clear" w:color="auto" w:fill="auto"/>
            <w:vAlign w:val="center"/>
            <w:hideMark/>
          </w:tcPr>
          <w:p w14:paraId="7E022E76" w14:textId="125592C2"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3,745,149</w:t>
            </w:r>
          </w:p>
        </w:tc>
        <w:tc>
          <w:tcPr>
            <w:tcW w:w="1534" w:type="dxa"/>
            <w:tcBorders>
              <w:top w:val="nil"/>
              <w:left w:val="nil"/>
              <w:bottom w:val="single" w:sz="4" w:space="0" w:color="auto"/>
              <w:right w:val="single" w:sz="4" w:space="0" w:color="auto"/>
            </w:tcBorders>
            <w:shd w:val="clear" w:color="auto" w:fill="auto"/>
            <w:vAlign w:val="center"/>
            <w:hideMark/>
          </w:tcPr>
          <w:p w14:paraId="34BD66DE" w14:textId="0ABCC98C"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3,745,149</w:t>
            </w:r>
          </w:p>
        </w:tc>
      </w:tr>
      <w:tr w:rsidR="00AB19E5" w:rsidRPr="00AB19E5" w14:paraId="6122CD9D" w14:textId="77777777" w:rsidTr="00AB19E5">
        <w:trPr>
          <w:trHeight w:val="3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2B31FF41" w14:textId="77777777" w:rsidR="00AB19E5" w:rsidRPr="00AB19E5" w:rsidRDefault="00AB19E5" w:rsidP="00AB19E5">
            <w:pPr>
              <w:spacing w:after="0" w:line="240" w:lineRule="auto"/>
              <w:jc w:val="both"/>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Հասույթ</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ապրանքների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վաճառքից</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81A33B6" w14:textId="5209F506"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w:t>
            </w:r>
          </w:p>
        </w:tc>
        <w:tc>
          <w:tcPr>
            <w:tcW w:w="2014" w:type="dxa"/>
            <w:tcBorders>
              <w:top w:val="nil"/>
              <w:left w:val="nil"/>
              <w:bottom w:val="single" w:sz="4" w:space="0" w:color="auto"/>
              <w:right w:val="single" w:sz="4" w:space="0" w:color="auto"/>
            </w:tcBorders>
            <w:shd w:val="clear" w:color="auto" w:fill="auto"/>
            <w:vAlign w:val="center"/>
            <w:hideMark/>
          </w:tcPr>
          <w:p w14:paraId="603E9173" w14:textId="4F8D4D2B"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283</w:t>
            </w:r>
          </w:p>
        </w:tc>
        <w:tc>
          <w:tcPr>
            <w:tcW w:w="1534" w:type="dxa"/>
            <w:tcBorders>
              <w:top w:val="nil"/>
              <w:left w:val="nil"/>
              <w:bottom w:val="single" w:sz="4" w:space="0" w:color="auto"/>
              <w:right w:val="single" w:sz="4" w:space="0" w:color="auto"/>
            </w:tcBorders>
            <w:shd w:val="clear" w:color="auto" w:fill="auto"/>
            <w:vAlign w:val="center"/>
            <w:hideMark/>
          </w:tcPr>
          <w:p w14:paraId="5B5EDBCA" w14:textId="51DF088B"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283</w:t>
            </w:r>
          </w:p>
        </w:tc>
      </w:tr>
      <w:tr w:rsidR="00AB19E5" w:rsidRPr="00AB19E5" w14:paraId="25869DBA" w14:textId="77777777" w:rsidTr="00AB19E5">
        <w:trPr>
          <w:trHeight w:val="3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F36FC32" w14:textId="77777777" w:rsidR="00AB19E5" w:rsidRPr="00AB19E5" w:rsidRDefault="00AB19E5" w:rsidP="00AB19E5">
            <w:pPr>
              <w:spacing w:after="0" w:line="240" w:lineRule="auto"/>
              <w:jc w:val="both"/>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Հասույթ</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ծառայությունների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մատուցումից</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4B75BCD1" w14:textId="4D70A933"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226,950</w:t>
            </w:r>
          </w:p>
        </w:tc>
        <w:tc>
          <w:tcPr>
            <w:tcW w:w="2014" w:type="dxa"/>
            <w:tcBorders>
              <w:top w:val="nil"/>
              <w:left w:val="nil"/>
              <w:bottom w:val="single" w:sz="4" w:space="0" w:color="auto"/>
              <w:right w:val="single" w:sz="4" w:space="0" w:color="auto"/>
            </w:tcBorders>
            <w:shd w:val="clear" w:color="auto" w:fill="auto"/>
            <w:vAlign w:val="center"/>
            <w:hideMark/>
          </w:tcPr>
          <w:p w14:paraId="7ED96FAB" w14:textId="728778EB"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292,696</w:t>
            </w:r>
          </w:p>
        </w:tc>
        <w:tc>
          <w:tcPr>
            <w:tcW w:w="1534" w:type="dxa"/>
            <w:tcBorders>
              <w:top w:val="nil"/>
              <w:left w:val="nil"/>
              <w:bottom w:val="single" w:sz="4" w:space="0" w:color="auto"/>
              <w:right w:val="single" w:sz="4" w:space="0" w:color="auto"/>
            </w:tcBorders>
            <w:shd w:val="clear" w:color="auto" w:fill="auto"/>
            <w:vAlign w:val="center"/>
            <w:hideMark/>
          </w:tcPr>
          <w:p w14:paraId="769DF9D7" w14:textId="3BE2B5A2"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292,696</w:t>
            </w:r>
          </w:p>
        </w:tc>
      </w:tr>
      <w:tr w:rsidR="00AB19E5" w:rsidRPr="00AB19E5" w14:paraId="108FC5D8" w14:textId="77777777" w:rsidTr="00AB19E5">
        <w:trPr>
          <w:trHeight w:val="3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85D9C59"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Ընդամենը</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7A43C983" w14:textId="472C3EEF"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3,712,931</w:t>
            </w:r>
          </w:p>
        </w:tc>
        <w:tc>
          <w:tcPr>
            <w:tcW w:w="2014" w:type="dxa"/>
            <w:tcBorders>
              <w:top w:val="nil"/>
              <w:left w:val="nil"/>
              <w:bottom w:val="single" w:sz="4" w:space="0" w:color="auto"/>
              <w:right w:val="single" w:sz="4" w:space="0" w:color="auto"/>
            </w:tcBorders>
            <w:shd w:val="clear" w:color="auto" w:fill="auto"/>
            <w:vAlign w:val="center"/>
            <w:hideMark/>
          </w:tcPr>
          <w:p w14:paraId="159695DC" w14:textId="2027927A"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4,038,128</w:t>
            </w:r>
          </w:p>
        </w:tc>
        <w:tc>
          <w:tcPr>
            <w:tcW w:w="1534" w:type="dxa"/>
            <w:tcBorders>
              <w:top w:val="nil"/>
              <w:left w:val="nil"/>
              <w:bottom w:val="single" w:sz="4" w:space="0" w:color="auto"/>
              <w:right w:val="single" w:sz="4" w:space="0" w:color="auto"/>
            </w:tcBorders>
            <w:shd w:val="clear" w:color="auto" w:fill="auto"/>
            <w:vAlign w:val="center"/>
            <w:hideMark/>
          </w:tcPr>
          <w:p w14:paraId="4CFFE8B8" w14:textId="571E6FA4"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4,038,128</w:t>
            </w:r>
          </w:p>
        </w:tc>
      </w:tr>
    </w:tbl>
    <w:p w14:paraId="15C5F5BA" w14:textId="77777777" w:rsidR="001C6D75" w:rsidRPr="009D5389" w:rsidRDefault="001C6D75" w:rsidP="001C6D75">
      <w:pPr>
        <w:spacing w:after="0" w:line="240" w:lineRule="auto"/>
        <w:jc w:val="both"/>
        <w:rPr>
          <w:rFonts w:ascii="GHEA Grapalat" w:eastAsia="Times New Roman" w:hAnsi="GHEA Grapalat" w:cs="Calibri"/>
          <w:sz w:val="20"/>
          <w:szCs w:val="20"/>
          <w:lang w:val="en-US"/>
        </w:rPr>
      </w:pPr>
    </w:p>
    <w:p w14:paraId="47F68E4E" w14:textId="77777777" w:rsidR="004545A4" w:rsidRPr="009D5389" w:rsidRDefault="004545A4" w:rsidP="004545A4">
      <w:pPr>
        <w:spacing w:after="0" w:line="240" w:lineRule="auto"/>
        <w:jc w:val="both"/>
        <w:rPr>
          <w:rFonts w:ascii="GHEA Grapalat" w:eastAsia="Times New Roman" w:hAnsi="GHEA Grapalat" w:cs="Calibri"/>
          <w:sz w:val="20"/>
          <w:szCs w:val="20"/>
          <w:lang w:val="en-US"/>
        </w:rPr>
      </w:pPr>
      <w:bookmarkStart w:id="2" w:name="_Hlk101220154"/>
    </w:p>
    <w:bookmarkEnd w:id="2"/>
    <w:p w14:paraId="58BE19CE" w14:textId="77777777" w:rsidR="00850F3C" w:rsidRPr="009D5389" w:rsidRDefault="00850F3C"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ինքնարժեք</w:t>
      </w:r>
    </w:p>
    <w:tbl>
      <w:tblPr>
        <w:tblW w:w="5000" w:type="pct"/>
        <w:tblInd w:w="113" w:type="dxa"/>
        <w:tblLook w:val="04A0" w:firstRow="1" w:lastRow="0" w:firstColumn="1" w:lastColumn="0" w:noHBand="0" w:noVBand="1"/>
      </w:tblPr>
      <w:tblGrid>
        <w:gridCol w:w="4957"/>
        <w:gridCol w:w="1559"/>
        <w:gridCol w:w="1878"/>
        <w:gridCol w:w="1528"/>
      </w:tblGrid>
      <w:tr w:rsidR="00AB19E5" w:rsidRPr="00AB19E5" w14:paraId="57BFBA17" w14:textId="77777777" w:rsidTr="00AB19E5">
        <w:trPr>
          <w:trHeight w:val="33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DEEA3"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Հազար</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դրամ</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F8CDC3"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2024թ.</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3AFA96EB" w14:textId="23713FCB"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 xml:space="preserve">2023թ. </w:t>
            </w:r>
            <w:proofErr w:type="spellStart"/>
            <w:r w:rsidRPr="00AB19E5">
              <w:rPr>
                <w:rFonts w:ascii="GHEA Grapalat" w:eastAsia="Times New Roman" w:hAnsi="GHEA Grapalat"/>
                <w:b/>
                <w:bCs/>
                <w:color w:val="000000"/>
                <w:sz w:val="20"/>
                <w:szCs w:val="20"/>
                <w:lang w:val="en-US"/>
              </w:rPr>
              <w:t>Վ</w:t>
            </w:r>
            <w:r w:rsidRPr="00AB19E5">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AB19E5">
              <w:rPr>
                <w:rFonts w:ascii="GHEA Grapalat" w:eastAsia="Times New Roman" w:hAnsi="GHEA Grapalat"/>
                <w:b/>
                <w:bCs/>
                <w:color w:val="000000"/>
                <w:sz w:val="20"/>
                <w:szCs w:val="20"/>
                <w:lang w:val="en-US"/>
              </w:rPr>
              <w:t>կայացված</w:t>
            </w:r>
            <w:proofErr w:type="spellEnd"/>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3A7C907C"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2023թ</w:t>
            </w:r>
            <w:r w:rsidRPr="00AB19E5">
              <w:rPr>
                <w:rFonts w:ascii="MS Mincho" w:eastAsia="MS Mincho" w:hAnsi="MS Mincho" w:cs="MS Mincho"/>
                <w:b/>
                <w:bCs/>
                <w:color w:val="000000"/>
                <w:sz w:val="20"/>
                <w:szCs w:val="20"/>
                <w:lang w:val="en-US"/>
              </w:rPr>
              <w:t>․</w:t>
            </w:r>
          </w:p>
        </w:tc>
      </w:tr>
      <w:tr w:rsidR="00AB19E5" w:rsidRPr="00AB19E5" w14:paraId="200E110A"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152E469"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14118B1B"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878" w:type="dxa"/>
            <w:tcBorders>
              <w:top w:val="nil"/>
              <w:left w:val="nil"/>
              <w:bottom w:val="single" w:sz="4" w:space="0" w:color="auto"/>
              <w:right w:val="single" w:sz="4" w:space="0" w:color="auto"/>
            </w:tcBorders>
            <w:shd w:val="clear" w:color="auto" w:fill="auto"/>
            <w:vAlign w:val="center"/>
            <w:hideMark/>
          </w:tcPr>
          <w:p w14:paraId="00124123"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center"/>
            <w:hideMark/>
          </w:tcPr>
          <w:p w14:paraId="57598347"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r>
      <w:tr w:rsidR="00AB19E5" w:rsidRPr="00AB19E5" w14:paraId="2CD498A1"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6B0705E" w14:textId="77777777" w:rsidR="00AB19E5" w:rsidRPr="00AB19E5" w:rsidRDefault="00AB19E5" w:rsidP="00AB19E5">
            <w:pPr>
              <w:spacing w:after="0" w:line="240" w:lineRule="auto"/>
              <w:jc w:val="both"/>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Ինքնարժեք</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արտադրանքի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թողարկումից</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9D3A7C8" w14:textId="21CEE1BA"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3,231,621</w:t>
            </w:r>
          </w:p>
        </w:tc>
        <w:tc>
          <w:tcPr>
            <w:tcW w:w="1878" w:type="dxa"/>
            <w:tcBorders>
              <w:top w:val="nil"/>
              <w:left w:val="nil"/>
              <w:bottom w:val="single" w:sz="4" w:space="0" w:color="auto"/>
              <w:right w:val="single" w:sz="4" w:space="0" w:color="auto"/>
            </w:tcBorders>
            <w:shd w:val="clear" w:color="auto" w:fill="auto"/>
            <w:vAlign w:val="center"/>
            <w:hideMark/>
          </w:tcPr>
          <w:p w14:paraId="57D87122" w14:textId="3D68F8BE"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3,242,148</w:t>
            </w:r>
          </w:p>
        </w:tc>
        <w:tc>
          <w:tcPr>
            <w:tcW w:w="1528" w:type="dxa"/>
            <w:tcBorders>
              <w:top w:val="nil"/>
              <w:left w:val="nil"/>
              <w:bottom w:val="single" w:sz="4" w:space="0" w:color="auto"/>
              <w:right w:val="single" w:sz="4" w:space="0" w:color="auto"/>
            </w:tcBorders>
            <w:shd w:val="clear" w:color="auto" w:fill="auto"/>
            <w:vAlign w:val="center"/>
            <w:hideMark/>
          </w:tcPr>
          <w:p w14:paraId="2578F826" w14:textId="331FEEE8"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3,242,148</w:t>
            </w:r>
          </w:p>
        </w:tc>
      </w:tr>
      <w:tr w:rsidR="00AB19E5" w:rsidRPr="00AB19E5" w14:paraId="6F5F094A"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2F0359F" w14:textId="77777777" w:rsidR="00AB19E5" w:rsidRPr="00AB19E5" w:rsidRDefault="00AB19E5" w:rsidP="00AB19E5">
            <w:pPr>
              <w:spacing w:after="0" w:line="240" w:lineRule="auto"/>
              <w:jc w:val="both"/>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Ինքնարժեք</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ապրանքների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վաճառքից</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4460C80" w14:textId="36CCEA73"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w:t>
            </w:r>
          </w:p>
        </w:tc>
        <w:tc>
          <w:tcPr>
            <w:tcW w:w="1878" w:type="dxa"/>
            <w:tcBorders>
              <w:top w:val="nil"/>
              <w:left w:val="nil"/>
              <w:bottom w:val="single" w:sz="4" w:space="0" w:color="auto"/>
              <w:right w:val="single" w:sz="4" w:space="0" w:color="auto"/>
            </w:tcBorders>
            <w:shd w:val="clear" w:color="auto" w:fill="auto"/>
            <w:vAlign w:val="center"/>
            <w:hideMark/>
          </w:tcPr>
          <w:p w14:paraId="0E5A482B" w14:textId="49E2DBFA"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159</w:t>
            </w:r>
          </w:p>
        </w:tc>
        <w:tc>
          <w:tcPr>
            <w:tcW w:w="1528" w:type="dxa"/>
            <w:tcBorders>
              <w:top w:val="nil"/>
              <w:left w:val="nil"/>
              <w:bottom w:val="single" w:sz="4" w:space="0" w:color="auto"/>
              <w:right w:val="single" w:sz="4" w:space="0" w:color="auto"/>
            </w:tcBorders>
            <w:shd w:val="clear" w:color="auto" w:fill="auto"/>
            <w:vAlign w:val="center"/>
            <w:hideMark/>
          </w:tcPr>
          <w:p w14:paraId="388F5FE8" w14:textId="1D0A2D5A"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159</w:t>
            </w:r>
          </w:p>
        </w:tc>
      </w:tr>
      <w:tr w:rsidR="00AB19E5" w:rsidRPr="00AB19E5" w14:paraId="47CB4688" w14:textId="77777777" w:rsidTr="00AB19E5">
        <w:trPr>
          <w:trHeight w:val="54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BF45D10" w14:textId="77777777" w:rsidR="00AB19E5" w:rsidRPr="00AB19E5" w:rsidRDefault="00AB19E5" w:rsidP="00AB19E5">
            <w:pPr>
              <w:spacing w:after="0" w:line="240" w:lineRule="auto"/>
              <w:jc w:val="both"/>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Ինքնարժեք</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ծառայությունների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մատուցումից</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աշխատանքների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կատարումից</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8A2E7FB" w14:textId="5D5A5463"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6,807</w:t>
            </w:r>
          </w:p>
        </w:tc>
        <w:tc>
          <w:tcPr>
            <w:tcW w:w="1878" w:type="dxa"/>
            <w:tcBorders>
              <w:top w:val="nil"/>
              <w:left w:val="nil"/>
              <w:bottom w:val="single" w:sz="4" w:space="0" w:color="auto"/>
              <w:right w:val="single" w:sz="4" w:space="0" w:color="auto"/>
            </w:tcBorders>
            <w:shd w:val="clear" w:color="auto" w:fill="auto"/>
            <w:vAlign w:val="center"/>
            <w:hideMark/>
          </w:tcPr>
          <w:p w14:paraId="7CAA78B9" w14:textId="16AF8B0F"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1,250</w:t>
            </w:r>
          </w:p>
        </w:tc>
        <w:tc>
          <w:tcPr>
            <w:tcW w:w="1528" w:type="dxa"/>
            <w:tcBorders>
              <w:top w:val="nil"/>
              <w:left w:val="nil"/>
              <w:bottom w:val="single" w:sz="4" w:space="0" w:color="auto"/>
              <w:right w:val="single" w:sz="4" w:space="0" w:color="auto"/>
            </w:tcBorders>
            <w:shd w:val="clear" w:color="auto" w:fill="auto"/>
            <w:vAlign w:val="center"/>
            <w:hideMark/>
          </w:tcPr>
          <w:p w14:paraId="32E64AAB" w14:textId="50B83CAD"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1,250</w:t>
            </w:r>
          </w:p>
        </w:tc>
      </w:tr>
      <w:tr w:rsidR="00AB19E5" w:rsidRPr="00AB19E5" w14:paraId="411E0081"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C5DA306"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Ընդամենը</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F44124C" w14:textId="4504A1BA"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3,238,428</w:t>
            </w:r>
          </w:p>
        </w:tc>
        <w:tc>
          <w:tcPr>
            <w:tcW w:w="1878" w:type="dxa"/>
            <w:tcBorders>
              <w:top w:val="nil"/>
              <w:left w:val="nil"/>
              <w:bottom w:val="single" w:sz="4" w:space="0" w:color="auto"/>
              <w:right w:val="single" w:sz="4" w:space="0" w:color="auto"/>
            </w:tcBorders>
            <w:shd w:val="clear" w:color="auto" w:fill="auto"/>
            <w:vAlign w:val="center"/>
            <w:hideMark/>
          </w:tcPr>
          <w:p w14:paraId="417E9D6A" w14:textId="6840A4F6"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3,243,557</w:t>
            </w:r>
          </w:p>
        </w:tc>
        <w:tc>
          <w:tcPr>
            <w:tcW w:w="1528" w:type="dxa"/>
            <w:tcBorders>
              <w:top w:val="nil"/>
              <w:left w:val="nil"/>
              <w:bottom w:val="single" w:sz="4" w:space="0" w:color="auto"/>
              <w:right w:val="single" w:sz="4" w:space="0" w:color="auto"/>
            </w:tcBorders>
            <w:shd w:val="clear" w:color="auto" w:fill="auto"/>
            <w:vAlign w:val="center"/>
            <w:hideMark/>
          </w:tcPr>
          <w:p w14:paraId="3169C101" w14:textId="71EBE465"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3,243,557</w:t>
            </w:r>
          </w:p>
        </w:tc>
      </w:tr>
    </w:tbl>
    <w:p w14:paraId="68D14587" w14:textId="77777777" w:rsidR="00CF61AD" w:rsidRPr="009D5389" w:rsidRDefault="00CF61AD" w:rsidP="00CF61AD">
      <w:pPr>
        <w:pStyle w:val="ListParagraph"/>
        <w:spacing w:before="100" w:beforeAutospacing="1" w:after="100" w:afterAutospacing="1"/>
        <w:contextualSpacing w:val="0"/>
        <w:jc w:val="both"/>
        <w:rPr>
          <w:rStyle w:val="IntenseReference"/>
          <w:rFonts w:ascii="GHEA Grapalat" w:hAnsi="GHEA Grapalat" w:cs="Sylfaen"/>
          <w:color w:val="auto"/>
          <w:sz w:val="20"/>
          <w:szCs w:val="20"/>
          <w:u w:val="none"/>
          <w:lang w:val="hy-AM"/>
        </w:rPr>
      </w:pPr>
    </w:p>
    <w:p w14:paraId="3F652CA0" w14:textId="77777777" w:rsidR="00D9037B" w:rsidRPr="009D5389" w:rsidRDefault="00D9037B"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Այլ Եկամուտ</w:t>
      </w:r>
    </w:p>
    <w:tbl>
      <w:tblPr>
        <w:tblW w:w="5000" w:type="pct"/>
        <w:tblInd w:w="113" w:type="dxa"/>
        <w:tblLook w:val="04A0" w:firstRow="1" w:lastRow="0" w:firstColumn="1" w:lastColumn="0" w:noHBand="0" w:noVBand="1"/>
      </w:tblPr>
      <w:tblGrid>
        <w:gridCol w:w="4957"/>
        <w:gridCol w:w="1559"/>
        <w:gridCol w:w="1959"/>
        <w:gridCol w:w="1447"/>
      </w:tblGrid>
      <w:tr w:rsidR="00AB19E5" w:rsidRPr="00AB19E5" w14:paraId="031528C3" w14:textId="77777777" w:rsidTr="00AB19E5">
        <w:trPr>
          <w:trHeight w:val="33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9250C"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Հազար</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դրամ</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1F05E4"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2024թ.</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5231CF13" w14:textId="434B1CE3"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 xml:space="preserve">2023թ. </w:t>
            </w:r>
            <w:proofErr w:type="spellStart"/>
            <w:r w:rsidRPr="00AB19E5">
              <w:rPr>
                <w:rFonts w:ascii="GHEA Grapalat" w:eastAsia="Times New Roman" w:hAnsi="GHEA Grapalat"/>
                <w:b/>
                <w:bCs/>
                <w:color w:val="000000"/>
                <w:sz w:val="20"/>
                <w:szCs w:val="20"/>
                <w:lang w:val="en-US"/>
              </w:rPr>
              <w:t>Վ</w:t>
            </w:r>
            <w:r w:rsidRPr="00AB19E5">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AB19E5">
              <w:rPr>
                <w:rFonts w:ascii="GHEA Grapalat" w:eastAsia="Times New Roman" w:hAnsi="GHEA Grapalat"/>
                <w:b/>
                <w:bCs/>
                <w:color w:val="000000"/>
                <w:sz w:val="20"/>
                <w:szCs w:val="20"/>
                <w:lang w:val="en-US"/>
              </w:rPr>
              <w:t>կայացված</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5BE1DE2C"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2023թ</w:t>
            </w:r>
            <w:r w:rsidRPr="00AB19E5">
              <w:rPr>
                <w:rFonts w:ascii="MS Mincho" w:eastAsia="MS Mincho" w:hAnsi="MS Mincho" w:cs="MS Mincho"/>
                <w:b/>
                <w:bCs/>
                <w:color w:val="000000"/>
                <w:sz w:val="20"/>
                <w:szCs w:val="20"/>
                <w:lang w:val="en-US"/>
              </w:rPr>
              <w:t>․</w:t>
            </w:r>
          </w:p>
        </w:tc>
      </w:tr>
      <w:tr w:rsidR="00AB19E5" w:rsidRPr="00AB19E5" w14:paraId="228404A3"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DC96E18"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139183D6"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959" w:type="dxa"/>
            <w:tcBorders>
              <w:top w:val="nil"/>
              <w:left w:val="nil"/>
              <w:bottom w:val="single" w:sz="4" w:space="0" w:color="auto"/>
              <w:right w:val="single" w:sz="4" w:space="0" w:color="auto"/>
            </w:tcBorders>
            <w:shd w:val="clear" w:color="auto" w:fill="auto"/>
            <w:vAlign w:val="center"/>
            <w:hideMark/>
          </w:tcPr>
          <w:p w14:paraId="507B6F8C"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447" w:type="dxa"/>
            <w:tcBorders>
              <w:top w:val="nil"/>
              <w:left w:val="nil"/>
              <w:bottom w:val="single" w:sz="4" w:space="0" w:color="auto"/>
              <w:right w:val="single" w:sz="4" w:space="0" w:color="auto"/>
            </w:tcBorders>
            <w:shd w:val="clear" w:color="auto" w:fill="auto"/>
            <w:vAlign w:val="center"/>
            <w:hideMark/>
          </w:tcPr>
          <w:p w14:paraId="2A7340A7"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r>
      <w:tr w:rsidR="00AB19E5" w:rsidRPr="00AB19E5" w14:paraId="3F504C29"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DB29D02"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Հիմնական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միջոցների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օտարումից</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եկամուտներ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83E2D9F" w14:textId="3100CBEC"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w:t>
            </w:r>
          </w:p>
        </w:tc>
        <w:tc>
          <w:tcPr>
            <w:tcW w:w="1959" w:type="dxa"/>
            <w:tcBorders>
              <w:top w:val="nil"/>
              <w:left w:val="nil"/>
              <w:bottom w:val="single" w:sz="4" w:space="0" w:color="auto"/>
              <w:right w:val="single" w:sz="4" w:space="0" w:color="auto"/>
            </w:tcBorders>
            <w:shd w:val="clear" w:color="auto" w:fill="auto"/>
            <w:vAlign w:val="center"/>
            <w:hideMark/>
          </w:tcPr>
          <w:p w14:paraId="5468E2B6" w14:textId="63A5B8F7"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892</w:t>
            </w:r>
          </w:p>
        </w:tc>
        <w:tc>
          <w:tcPr>
            <w:tcW w:w="1447" w:type="dxa"/>
            <w:tcBorders>
              <w:top w:val="nil"/>
              <w:left w:val="nil"/>
              <w:bottom w:val="single" w:sz="4" w:space="0" w:color="auto"/>
              <w:right w:val="single" w:sz="4" w:space="0" w:color="auto"/>
            </w:tcBorders>
            <w:shd w:val="clear" w:color="auto" w:fill="auto"/>
            <w:vAlign w:val="center"/>
            <w:hideMark/>
          </w:tcPr>
          <w:p w14:paraId="56CE3190" w14:textId="0FB04BEB"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892</w:t>
            </w:r>
          </w:p>
        </w:tc>
      </w:tr>
      <w:tr w:rsidR="00AB19E5" w:rsidRPr="00AB19E5" w14:paraId="34458FBE"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6869B7D"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Դուրս</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գրված</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կրեդիտորական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պարտքից</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եկամուտ</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507AEAC" w14:textId="612484D7"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w:t>
            </w:r>
          </w:p>
        </w:tc>
        <w:tc>
          <w:tcPr>
            <w:tcW w:w="1959" w:type="dxa"/>
            <w:tcBorders>
              <w:top w:val="nil"/>
              <w:left w:val="nil"/>
              <w:bottom w:val="single" w:sz="4" w:space="0" w:color="auto"/>
              <w:right w:val="single" w:sz="4" w:space="0" w:color="auto"/>
            </w:tcBorders>
            <w:shd w:val="clear" w:color="auto" w:fill="auto"/>
            <w:vAlign w:val="center"/>
            <w:hideMark/>
          </w:tcPr>
          <w:p w14:paraId="42C4F964" w14:textId="185548A7"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w:t>
            </w:r>
          </w:p>
        </w:tc>
        <w:tc>
          <w:tcPr>
            <w:tcW w:w="1447" w:type="dxa"/>
            <w:tcBorders>
              <w:top w:val="nil"/>
              <w:left w:val="nil"/>
              <w:bottom w:val="single" w:sz="4" w:space="0" w:color="auto"/>
              <w:right w:val="single" w:sz="4" w:space="0" w:color="auto"/>
            </w:tcBorders>
            <w:shd w:val="clear" w:color="auto" w:fill="auto"/>
            <w:vAlign w:val="center"/>
            <w:hideMark/>
          </w:tcPr>
          <w:p w14:paraId="19A04361" w14:textId="57FDC0F5"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w:t>
            </w:r>
          </w:p>
        </w:tc>
      </w:tr>
      <w:tr w:rsidR="00AB19E5" w:rsidRPr="00AB19E5" w14:paraId="3A763F62"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BA84C01"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Գործառնական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վարձակալությունից</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եկամուտ</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278B65A" w14:textId="4BB5B48E"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1,300</w:t>
            </w:r>
          </w:p>
        </w:tc>
        <w:tc>
          <w:tcPr>
            <w:tcW w:w="1959" w:type="dxa"/>
            <w:tcBorders>
              <w:top w:val="nil"/>
              <w:left w:val="nil"/>
              <w:bottom w:val="single" w:sz="4" w:space="0" w:color="auto"/>
              <w:right w:val="single" w:sz="4" w:space="0" w:color="auto"/>
            </w:tcBorders>
            <w:shd w:val="clear" w:color="auto" w:fill="auto"/>
            <w:vAlign w:val="center"/>
            <w:hideMark/>
          </w:tcPr>
          <w:p w14:paraId="5BF87B6D" w14:textId="14DC771E" w:rsidR="00AB19E5" w:rsidRPr="00AB19E5" w:rsidRDefault="00AB19E5" w:rsidP="00AB19E5">
            <w:pPr>
              <w:spacing w:after="0" w:line="240" w:lineRule="auto"/>
              <w:jc w:val="right"/>
              <w:rPr>
                <w:rFonts w:ascii="GHEA Grapalat" w:eastAsia="Times New Roman" w:hAnsi="GHEA Grapalat"/>
                <w:color w:val="000000"/>
                <w:sz w:val="20"/>
                <w:szCs w:val="20"/>
                <w:lang w:val="en-US"/>
              </w:rPr>
            </w:pPr>
          </w:p>
        </w:tc>
        <w:tc>
          <w:tcPr>
            <w:tcW w:w="1447" w:type="dxa"/>
            <w:tcBorders>
              <w:top w:val="nil"/>
              <w:left w:val="nil"/>
              <w:bottom w:val="single" w:sz="4" w:space="0" w:color="auto"/>
              <w:right w:val="single" w:sz="4" w:space="0" w:color="auto"/>
            </w:tcBorders>
            <w:shd w:val="clear" w:color="auto" w:fill="auto"/>
            <w:vAlign w:val="center"/>
            <w:hideMark/>
          </w:tcPr>
          <w:p w14:paraId="66A3F18B" w14:textId="68D270F8" w:rsidR="00AB19E5" w:rsidRPr="00AB19E5" w:rsidRDefault="00AB19E5" w:rsidP="00AB19E5">
            <w:pPr>
              <w:spacing w:after="0" w:line="240" w:lineRule="auto"/>
              <w:jc w:val="right"/>
              <w:rPr>
                <w:rFonts w:ascii="GHEA Grapalat" w:eastAsia="Times New Roman" w:hAnsi="GHEA Grapalat"/>
                <w:color w:val="000000"/>
                <w:sz w:val="20"/>
                <w:szCs w:val="20"/>
                <w:lang w:val="en-US"/>
              </w:rPr>
            </w:pPr>
          </w:p>
        </w:tc>
      </w:tr>
      <w:tr w:rsidR="00AB19E5" w:rsidRPr="00AB19E5" w14:paraId="406A28A5"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56A5CEE"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Նյութական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վնասի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փոխհատուցումից</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եկամուտ</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C7BF77E" w14:textId="60812381"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170</w:t>
            </w:r>
          </w:p>
        </w:tc>
        <w:tc>
          <w:tcPr>
            <w:tcW w:w="1959" w:type="dxa"/>
            <w:tcBorders>
              <w:top w:val="nil"/>
              <w:left w:val="nil"/>
              <w:bottom w:val="single" w:sz="4" w:space="0" w:color="auto"/>
              <w:right w:val="single" w:sz="4" w:space="0" w:color="auto"/>
            </w:tcBorders>
            <w:shd w:val="clear" w:color="auto" w:fill="auto"/>
            <w:vAlign w:val="center"/>
            <w:hideMark/>
          </w:tcPr>
          <w:p w14:paraId="7AD27F3A" w14:textId="553C03F9" w:rsidR="00AB19E5" w:rsidRPr="00AB19E5" w:rsidRDefault="00AB19E5" w:rsidP="00AB19E5">
            <w:pPr>
              <w:spacing w:after="0" w:line="240" w:lineRule="auto"/>
              <w:jc w:val="right"/>
              <w:rPr>
                <w:rFonts w:ascii="GHEA Grapalat" w:eastAsia="Times New Roman" w:hAnsi="GHEA Grapalat"/>
                <w:color w:val="000000"/>
                <w:sz w:val="20"/>
                <w:szCs w:val="20"/>
                <w:lang w:val="en-US"/>
              </w:rPr>
            </w:pPr>
          </w:p>
        </w:tc>
        <w:tc>
          <w:tcPr>
            <w:tcW w:w="1447" w:type="dxa"/>
            <w:tcBorders>
              <w:top w:val="nil"/>
              <w:left w:val="nil"/>
              <w:bottom w:val="single" w:sz="4" w:space="0" w:color="auto"/>
              <w:right w:val="single" w:sz="4" w:space="0" w:color="auto"/>
            </w:tcBorders>
            <w:shd w:val="clear" w:color="auto" w:fill="auto"/>
            <w:vAlign w:val="center"/>
            <w:hideMark/>
          </w:tcPr>
          <w:p w14:paraId="7867C7D5" w14:textId="7A7147D0" w:rsidR="00AB19E5" w:rsidRPr="00AB19E5" w:rsidRDefault="00AB19E5" w:rsidP="00AB19E5">
            <w:pPr>
              <w:spacing w:after="0" w:line="240" w:lineRule="auto"/>
              <w:jc w:val="right"/>
              <w:rPr>
                <w:rFonts w:ascii="GHEA Grapalat" w:eastAsia="Times New Roman" w:hAnsi="GHEA Grapalat"/>
                <w:color w:val="000000"/>
                <w:sz w:val="20"/>
                <w:szCs w:val="20"/>
                <w:lang w:val="en-US"/>
              </w:rPr>
            </w:pPr>
          </w:p>
        </w:tc>
      </w:tr>
      <w:tr w:rsidR="00AB19E5" w:rsidRPr="00AB19E5" w14:paraId="5A6023B7"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3A61BEE"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Այլ</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68A5912" w14:textId="747A1D12"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78</w:t>
            </w:r>
          </w:p>
        </w:tc>
        <w:tc>
          <w:tcPr>
            <w:tcW w:w="1959" w:type="dxa"/>
            <w:tcBorders>
              <w:top w:val="nil"/>
              <w:left w:val="nil"/>
              <w:bottom w:val="single" w:sz="4" w:space="0" w:color="auto"/>
              <w:right w:val="single" w:sz="4" w:space="0" w:color="auto"/>
            </w:tcBorders>
            <w:shd w:val="clear" w:color="auto" w:fill="auto"/>
            <w:vAlign w:val="center"/>
            <w:hideMark/>
          </w:tcPr>
          <w:p w14:paraId="1487D8B0" w14:textId="1644D3E8"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662</w:t>
            </w:r>
          </w:p>
        </w:tc>
        <w:tc>
          <w:tcPr>
            <w:tcW w:w="1447" w:type="dxa"/>
            <w:tcBorders>
              <w:top w:val="nil"/>
              <w:left w:val="nil"/>
              <w:bottom w:val="single" w:sz="4" w:space="0" w:color="auto"/>
              <w:right w:val="single" w:sz="4" w:space="0" w:color="auto"/>
            </w:tcBorders>
            <w:shd w:val="clear" w:color="auto" w:fill="auto"/>
            <w:vAlign w:val="center"/>
            <w:hideMark/>
          </w:tcPr>
          <w:p w14:paraId="3A90A6EA" w14:textId="268064F6"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747</w:t>
            </w:r>
          </w:p>
        </w:tc>
      </w:tr>
      <w:tr w:rsidR="00AB19E5" w:rsidRPr="00AB19E5" w14:paraId="2E08554A"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54712FA"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Ընդամենը</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2AFBF17"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1,548</w:t>
            </w:r>
          </w:p>
        </w:tc>
        <w:tc>
          <w:tcPr>
            <w:tcW w:w="1959" w:type="dxa"/>
            <w:tcBorders>
              <w:top w:val="nil"/>
              <w:left w:val="nil"/>
              <w:bottom w:val="single" w:sz="4" w:space="0" w:color="auto"/>
              <w:right w:val="single" w:sz="4" w:space="0" w:color="auto"/>
            </w:tcBorders>
            <w:shd w:val="clear" w:color="auto" w:fill="auto"/>
            <w:vAlign w:val="center"/>
            <w:hideMark/>
          </w:tcPr>
          <w:p w14:paraId="2B4286A9"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1,554</w:t>
            </w:r>
          </w:p>
        </w:tc>
        <w:tc>
          <w:tcPr>
            <w:tcW w:w="1447" w:type="dxa"/>
            <w:tcBorders>
              <w:top w:val="nil"/>
              <w:left w:val="nil"/>
              <w:bottom w:val="single" w:sz="4" w:space="0" w:color="auto"/>
              <w:right w:val="single" w:sz="4" w:space="0" w:color="auto"/>
            </w:tcBorders>
            <w:shd w:val="clear" w:color="auto" w:fill="auto"/>
            <w:vAlign w:val="center"/>
            <w:hideMark/>
          </w:tcPr>
          <w:p w14:paraId="3234C8CE"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1,639</w:t>
            </w:r>
          </w:p>
        </w:tc>
      </w:tr>
    </w:tbl>
    <w:p w14:paraId="54FF922D" w14:textId="77777777" w:rsidR="00D35E3E" w:rsidRPr="009D5389" w:rsidRDefault="00D35E3E" w:rsidP="00D35E3E">
      <w:pPr>
        <w:pStyle w:val="ListParagraph"/>
        <w:spacing w:before="100" w:beforeAutospacing="1" w:after="100" w:afterAutospacing="1"/>
        <w:contextualSpacing w:val="0"/>
        <w:jc w:val="both"/>
        <w:rPr>
          <w:rStyle w:val="IntenseReference"/>
          <w:rFonts w:ascii="GHEA Grapalat" w:hAnsi="GHEA Grapalat" w:cs="Sylfaen"/>
          <w:color w:val="auto"/>
          <w:sz w:val="20"/>
          <w:szCs w:val="20"/>
          <w:u w:val="none"/>
          <w:lang w:val="hy-AM"/>
        </w:rPr>
      </w:pPr>
    </w:p>
    <w:p w14:paraId="6B97AD46" w14:textId="77777777" w:rsidR="00813B0B" w:rsidRPr="009D5389" w:rsidRDefault="00813B0B"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իրացման ծախսեր</w:t>
      </w:r>
    </w:p>
    <w:tbl>
      <w:tblPr>
        <w:tblW w:w="5000" w:type="pct"/>
        <w:tblInd w:w="113" w:type="dxa"/>
        <w:tblLook w:val="04A0" w:firstRow="1" w:lastRow="0" w:firstColumn="1" w:lastColumn="0" w:noHBand="0" w:noVBand="1"/>
      </w:tblPr>
      <w:tblGrid>
        <w:gridCol w:w="4957"/>
        <w:gridCol w:w="1559"/>
        <w:gridCol w:w="1945"/>
        <w:gridCol w:w="1461"/>
      </w:tblGrid>
      <w:tr w:rsidR="00AB19E5" w:rsidRPr="00AB19E5" w14:paraId="6E81CE69" w14:textId="77777777" w:rsidTr="00AB19E5">
        <w:trPr>
          <w:trHeight w:val="33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96209"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Հազար</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դրամ</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C2E77D"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2024թ.</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67374F65" w14:textId="52EDD48A"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 xml:space="preserve">2023թ. </w:t>
            </w:r>
            <w:proofErr w:type="spellStart"/>
            <w:r w:rsidRPr="00AB19E5">
              <w:rPr>
                <w:rFonts w:ascii="GHEA Grapalat" w:eastAsia="Times New Roman" w:hAnsi="GHEA Grapalat"/>
                <w:b/>
                <w:bCs/>
                <w:color w:val="000000"/>
                <w:sz w:val="20"/>
                <w:szCs w:val="20"/>
                <w:lang w:val="en-US"/>
              </w:rPr>
              <w:t>Վ</w:t>
            </w:r>
            <w:r w:rsidRPr="00AB19E5">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AB19E5">
              <w:rPr>
                <w:rFonts w:ascii="GHEA Grapalat" w:eastAsia="Times New Roman" w:hAnsi="GHEA Grapalat"/>
                <w:b/>
                <w:bCs/>
                <w:color w:val="000000"/>
                <w:sz w:val="20"/>
                <w:szCs w:val="20"/>
                <w:lang w:val="en-US"/>
              </w:rPr>
              <w:t>կայացված</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4FEDBD3E"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2023թ</w:t>
            </w:r>
            <w:r w:rsidRPr="00AB19E5">
              <w:rPr>
                <w:rFonts w:ascii="MS Mincho" w:eastAsia="MS Mincho" w:hAnsi="MS Mincho" w:cs="MS Mincho"/>
                <w:b/>
                <w:bCs/>
                <w:color w:val="000000"/>
                <w:sz w:val="20"/>
                <w:szCs w:val="20"/>
                <w:lang w:val="en-US"/>
              </w:rPr>
              <w:t>․</w:t>
            </w:r>
          </w:p>
        </w:tc>
      </w:tr>
      <w:tr w:rsidR="00AB19E5" w:rsidRPr="00AB19E5" w14:paraId="262AC889"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4D878A6"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7F993E5C"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945" w:type="dxa"/>
            <w:tcBorders>
              <w:top w:val="nil"/>
              <w:left w:val="nil"/>
              <w:bottom w:val="single" w:sz="4" w:space="0" w:color="auto"/>
              <w:right w:val="single" w:sz="4" w:space="0" w:color="auto"/>
            </w:tcBorders>
            <w:shd w:val="clear" w:color="auto" w:fill="auto"/>
            <w:vAlign w:val="center"/>
            <w:hideMark/>
          </w:tcPr>
          <w:p w14:paraId="34FA4942"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461" w:type="dxa"/>
            <w:tcBorders>
              <w:top w:val="nil"/>
              <w:left w:val="nil"/>
              <w:bottom w:val="single" w:sz="4" w:space="0" w:color="auto"/>
              <w:right w:val="single" w:sz="4" w:space="0" w:color="auto"/>
            </w:tcBorders>
            <w:shd w:val="clear" w:color="auto" w:fill="auto"/>
            <w:vAlign w:val="center"/>
            <w:hideMark/>
          </w:tcPr>
          <w:p w14:paraId="00D929F2"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r>
      <w:tr w:rsidR="00AB19E5" w:rsidRPr="00AB19E5" w14:paraId="6E1F0DA1"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25BFC46"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Աշխատանքի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վարձատրության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գծով</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DE9D9DE" w14:textId="6FB6BD69"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12,960</w:t>
            </w:r>
          </w:p>
        </w:tc>
        <w:tc>
          <w:tcPr>
            <w:tcW w:w="1945" w:type="dxa"/>
            <w:tcBorders>
              <w:top w:val="nil"/>
              <w:left w:val="nil"/>
              <w:bottom w:val="single" w:sz="4" w:space="0" w:color="auto"/>
              <w:right w:val="single" w:sz="4" w:space="0" w:color="auto"/>
            </w:tcBorders>
            <w:shd w:val="clear" w:color="auto" w:fill="auto"/>
            <w:vAlign w:val="center"/>
            <w:hideMark/>
          </w:tcPr>
          <w:p w14:paraId="7F57DFED" w14:textId="13EBCC7A"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10,751</w:t>
            </w:r>
          </w:p>
        </w:tc>
        <w:tc>
          <w:tcPr>
            <w:tcW w:w="1461" w:type="dxa"/>
            <w:tcBorders>
              <w:top w:val="nil"/>
              <w:left w:val="nil"/>
              <w:bottom w:val="single" w:sz="4" w:space="0" w:color="auto"/>
              <w:right w:val="single" w:sz="4" w:space="0" w:color="auto"/>
            </w:tcBorders>
            <w:shd w:val="clear" w:color="auto" w:fill="auto"/>
            <w:vAlign w:val="center"/>
            <w:hideMark/>
          </w:tcPr>
          <w:p w14:paraId="693695D5" w14:textId="2455FF6F"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10,751</w:t>
            </w:r>
          </w:p>
        </w:tc>
      </w:tr>
      <w:tr w:rsidR="00AB19E5" w:rsidRPr="00AB19E5" w14:paraId="7535AFA2"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85ABFFE"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Հիմնական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միջոցների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մաշվածության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C843956" w14:textId="1B8CAFA5"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17,201</w:t>
            </w:r>
          </w:p>
        </w:tc>
        <w:tc>
          <w:tcPr>
            <w:tcW w:w="1945" w:type="dxa"/>
            <w:tcBorders>
              <w:top w:val="nil"/>
              <w:left w:val="nil"/>
              <w:bottom w:val="single" w:sz="4" w:space="0" w:color="auto"/>
              <w:right w:val="single" w:sz="4" w:space="0" w:color="auto"/>
            </w:tcBorders>
            <w:shd w:val="clear" w:color="auto" w:fill="auto"/>
            <w:vAlign w:val="center"/>
            <w:hideMark/>
          </w:tcPr>
          <w:p w14:paraId="47984559" w14:textId="0323F18B"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10,099</w:t>
            </w:r>
          </w:p>
        </w:tc>
        <w:tc>
          <w:tcPr>
            <w:tcW w:w="1461" w:type="dxa"/>
            <w:tcBorders>
              <w:top w:val="nil"/>
              <w:left w:val="nil"/>
              <w:bottom w:val="single" w:sz="4" w:space="0" w:color="auto"/>
              <w:right w:val="single" w:sz="4" w:space="0" w:color="auto"/>
            </w:tcBorders>
            <w:shd w:val="clear" w:color="auto" w:fill="auto"/>
            <w:vAlign w:val="center"/>
            <w:hideMark/>
          </w:tcPr>
          <w:p w14:paraId="37A94E82" w14:textId="34AC52A0"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10,099</w:t>
            </w:r>
          </w:p>
        </w:tc>
      </w:tr>
      <w:tr w:rsidR="00AB19E5" w:rsidRPr="00AB19E5" w14:paraId="23E4113E"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79FD4F6"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Հիմնական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միջոցների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սպասարկման</w:t>
            </w:r>
            <w:proofErr w:type="spellEnd"/>
            <w:r w:rsidRPr="00AB19E5">
              <w:rPr>
                <w:rFonts w:ascii="GHEA Grapalat" w:eastAsia="Times New Roman" w:hAnsi="GHEA Grapalat"/>
                <w:color w:val="000000"/>
                <w:sz w:val="20"/>
                <w:szCs w:val="20"/>
                <w:lang w:val="en-US"/>
              </w:rPr>
              <w:t xml:space="preserve"> և </w:t>
            </w:r>
            <w:proofErr w:type="spellStart"/>
            <w:r w:rsidRPr="00AB19E5">
              <w:rPr>
                <w:rFonts w:ascii="GHEA Grapalat" w:eastAsia="Times New Roman" w:hAnsi="GHEA Grapalat"/>
                <w:color w:val="000000"/>
                <w:sz w:val="20"/>
                <w:szCs w:val="20"/>
                <w:lang w:val="en-US"/>
              </w:rPr>
              <w:t>նորոգման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9B9A5A1" w14:textId="1BEE6AF7"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79,381</w:t>
            </w:r>
          </w:p>
        </w:tc>
        <w:tc>
          <w:tcPr>
            <w:tcW w:w="1945" w:type="dxa"/>
            <w:tcBorders>
              <w:top w:val="nil"/>
              <w:left w:val="nil"/>
              <w:bottom w:val="single" w:sz="4" w:space="0" w:color="auto"/>
              <w:right w:val="single" w:sz="4" w:space="0" w:color="auto"/>
            </w:tcBorders>
            <w:shd w:val="clear" w:color="auto" w:fill="auto"/>
            <w:vAlign w:val="center"/>
            <w:hideMark/>
          </w:tcPr>
          <w:p w14:paraId="2213D72C" w14:textId="1670E22E"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2,732</w:t>
            </w:r>
          </w:p>
        </w:tc>
        <w:tc>
          <w:tcPr>
            <w:tcW w:w="1461" w:type="dxa"/>
            <w:tcBorders>
              <w:top w:val="nil"/>
              <w:left w:val="nil"/>
              <w:bottom w:val="single" w:sz="4" w:space="0" w:color="auto"/>
              <w:right w:val="single" w:sz="4" w:space="0" w:color="auto"/>
            </w:tcBorders>
            <w:shd w:val="clear" w:color="auto" w:fill="auto"/>
            <w:vAlign w:val="center"/>
            <w:hideMark/>
          </w:tcPr>
          <w:p w14:paraId="6E3289F9" w14:textId="249768F6"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2,732</w:t>
            </w:r>
          </w:p>
        </w:tc>
      </w:tr>
      <w:tr w:rsidR="00AB19E5" w:rsidRPr="00AB19E5" w14:paraId="664866A2"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F762DB1"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lastRenderedPageBreak/>
              <w:t>Տրանսպորտային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3C3EC03" w14:textId="13CD3362"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169</w:t>
            </w:r>
          </w:p>
        </w:tc>
        <w:tc>
          <w:tcPr>
            <w:tcW w:w="1945" w:type="dxa"/>
            <w:tcBorders>
              <w:top w:val="nil"/>
              <w:left w:val="nil"/>
              <w:bottom w:val="single" w:sz="4" w:space="0" w:color="auto"/>
              <w:right w:val="single" w:sz="4" w:space="0" w:color="auto"/>
            </w:tcBorders>
            <w:shd w:val="clear" w:color="auto" w:fill="auto"/>
            <w:vAlign w:val="center"/>
            <w:hideMark/>
          </w:tcPr>
          <w:p w14:paraId="3E423417" w14:textId="0D05EC87"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1,757</w:t>
            </w:r>
          </w:p>
        </w:tc>
        <w:tc>
          <w:tcPr>
            <w:tcW w:w="1461" w:type="dxa"/>
            <w:tcBorders>
              <w:top w:val="nil"/>
              <w:left w:val="nil"/>
              <w:bottom w:val="single" w:sz="4" w:space="0" w:color="auto"/>
              <w:right w:val="single" w:sz="4" w:space="0" w:color="auto"/>
            </w:tcBorders>
            <w:shd w:val="clear" w:color="auto" w:fill="auto"/>
            <w:vAlign w:val="center"/>
            <w:hideMark/>
          </w:tcPr>
          <w:p w14:paraId="0CD519B8" w14:textId="4FBB553D"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1,757</w:t>
            </w:r>
          </w:p>
        </w:tc>
      </w:tr>
      <w:tr w:rsidR="00AB19E5" w:rsidRPr="00AB19E5" w14:paraId="4CE8A72A"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29636F0"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Մարքեթինգի</w:t>
            </w:r>
            <w:proofErr w:type="spellEnd"/>
            <w:r w:rsidRPr="00AB19E5">
              <w:rPr>
                <w:rFonts w:ascii="GHEA Grapalat" w:eastAsia="Times New Roman" w:hAnsi="GHEA Grapalat"/>
                <w:color w:val="000000"/>
                <w:sz w:val="20"/>
                <w:szCs w:val="20"/>
                <w:lang w:val="en-US"/>
              </w:rPr>
              <w:t xml:space="preserve"> և </w:t>
            </w:r>
            <w:proofErr w:type="spellStart"/>
            <w:r w:rsidRPr="00AB19E5">
              <w:rPr>
                <w:rFonts w:ascii="GHEA Grapalat" w:eastAsia="Times New Roman" w:hAnsi="GHEA Grapalat"/>
                <w:color w:val="000000"/>
                <w:sz w:val="20"/>
                <w:szCs w:val="20"/>
                <w:lang w:val="en-US"/>
              </w:rPr>
              <w:t>գովազդի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գծով</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7C63FBF" w14:textId="450155C1"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153</w:t>
            </w:r>
          </w:p>
        </w:tc>
        <w:tc>
          <w:tcPr>
            <w:tcW w:w="1945" w:type="dxa"/>
            <w:tcBorders>
              <w:top w:val="nil"/>
              <w:left w:val="nil"/>
              <w:bottom w:val="single" w:sz="4" w:space="0" w:color="auto"/>
              <w:right w:val="single" w:sz="4" w:space="0" w:color="auto"/>
            </w:tcBorders>
            <w:shd w:val="clear" w:color="auto" w:fill="auto"/>
            <w:vAlign w:val="center"/>
            <w:hideMark/>
          </w:tcPr>
          <w:p w14:paraId="6B8862D2" w14:textId="58A259CD"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8,215</w:t>
            </w:r>
          </w:p>
        </w:tc>
        <w:tc>
          <w:tcPr>
            <w:tcW w:w="1461" w:type="dxa"/>
            <w:tcBorders>
              <w:top w:val="nil"/>
              <w:left w:val="nil"/>
              <w:bottom w:val="single" w:sz="4" w:space="0" w:color="auto"/>
              <w:right w:val="single" w:sz="4" w:space="0" w:color="auto"/>
            </w:tcBorders>
            <w:shd w:val="clear" w:color="auto" w:fill="auto"/>
            <w:vAlign w:val="center"/>
            <w:hideMark/>
          </w:tcPr>
          <w:p w14:paraId="6A43FA5D" w14:textId="24E86C44"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8,215</w:t>
            </w:r>
          </w:p>
        </w:tc>
      </w:tr>
      <w:tr w:rsidR="00AB19E5" w:rsidRPr="00AB19E5" w14:paraId="5741C7B8"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461C6E2"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Միջնորդավճարներ</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կապակցված</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կողմին</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61790AA" w14:textId="3F83CBBA"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151,313</w:t>
            </w:r>
          </w:p>
        </w:tc>
        <w:tc>
          <w:tcPr>
            <w:tcW w:w="1945" w:type="dxa"/>
            <w:tcBorders>
              <w:top w:val="nil"/>
              <w:left w:val="nil"/>
              <w:bottom w:val="single" w:sz="4" w:space="0" w:color="auto"/>
              <w:right w:val="single" w:sz="4" w:space="0" w:color="auto"/>
            </w:tcBorders>
            <w:shd w:val="clear" w:color="auto" w:fill="auto"/>
            <w:vAlign w:val="center"/>
            <w:hideMark/>
          </w:tcPr>
          <w:p w14:paraId="511584F3" w14:textId="02CEBBDE"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167,000</w:t>
            </w:r>
          </w:p>
        </w:tc>
        <w:tc>
          <w:tcPr>
            <w:tcW w:w="1461" w:type="dxa"/>
            <w:tcBorders>
              <w:top w:val="nil"/>
              <w:left w:val="nil"/>
              <w:bottom w:val="single" w:sz="4" w:space="0" w:color="auto"/>
              <w:right w:val="single" w:sz="4" w:space="0" w:color="auto"/>
            </w:tcBorders>
            <w:shd w:val="clear" w:color="auto" w:fill="auto"/>
            <w:vAlign w:val="center"/>
            <w:hideMark/>
          </w:tcPr>
          <w:p w14:paraId="419A4B26" w14:textId="6C307FC1"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167,000</w:t>
            </w:r>
          </w:p>
        </w:tc>
      </w:tr>
      <w:tr w:rsidR="00AB19E5" w:rsidRPr="00AB19E5" w14:paraId="0FA78A69"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197D2A9"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Այլ</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87957B1" w14:textId="695F33BD"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31,714</w:t>
            </w:r>
          </w:p>
        </w:tc>
        <w:tc>
          <w:tcPr>
            <w:tcW w:w="1945" w:type="dxa"/>
            <w:tcBorders>
              <w:top w:val="nil"/>
              <w:left w:val="nil"/>
              <w:bottom w:val="single" w:sz="4" w:space="0" w:color="auto"/>
              <w:right w:val="single" w:sz="4" w:space="0" w:color="auto"/>
            </w:tcBorders>
            <w:shd w:val="clear" w:color="auto" w:fill="auto"/>
            <w:vAlign w:val="center"/>
            <w:hideMark/>
          </w:tcPr>
          <w:p w14:paraId="3225E0EB" w14:textId="354DA90E"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5,238</w:t>
            </w:r>
          </w:p>
        </w:tc>
        <w:tc>
          <w:tcPr>
            <w:tcW w:w="1461" w:type="dxa"/>
            <w:tcBorders>
              <w:top w:val="nil"/>
              <w:left w:val="nil"/>
              <w:bottom w:val="single" w:sz="4" w:space="0" w:color="auto"/>
              <w:right w:val="single" w:sz="4" w:space="0" w:color="auto"/>
            </w:tcBorders>
            <w:shd w:val="clear" w:color="auto" w:fill="auto"/>
            <w:vAlign w:val="center"/>
            <w:hideMark/>
          </w:tcPr>
          <w:p w14:paraId="72325303" w14:textId="7460DB5D"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5,238</w:t>
            </w:r>
          </w:p>
        </w:tc>
      </w:tr>
      <w:tr w:rsidR="00AB19E5" w:rsidRPr="00AB19E5" w14:paraId="6CC04FA4"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9759C69"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Ընդամենը</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FFE3FD0"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292,891</w:t>
            </w:r>
          </w:p>
        </w:tc>
        <w:tc>
          <w:tcPr>
            <w:tcW w:w="1945" w:type="dxa"/>
            <w:tcBorders>
              <w:top w:val="nil"/>
              <w:left w:val="nil"/>
              <w:bottom w:val="single" w:sz="4" w:space="0" w:color="auto"/>
              <w:right w:val="single" w:sz="4" w:space="0" w:color="auto"/>
            </w:tcBorders>
            <w:shd w:val="clear" w:color="auto" w:fill="auto"/>
            <w:vAlign w:val="center"/>
            <w:hideMark/>
          </w:tcPr>
          <w:p w14:paraId="77E2D5F7"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205,792</w:t>
            </w:r>
          </w:p>
        </w:tc>
        <w:tc>
          <w:tcPr>
            <w:tcW w:w="1461" w:type="dxa"/>
            <w:tcBorders>
              <w:top w:val="nil"/>
              <w:left w:val="nil"/>
              <w:bottom w:val="single" w:sz="4" w:space="0" w:color="auto"/>
              <w:right w:val="single" w:sz="4" w:space="0" w:color="auto"/>
            </w:tcBorders>
            <w:shd w:val="clear" w:color="auto" w:fill="auto"/>
            <w:vAlign w:val="center"/>
            <w:hideMark/>
          </w:tcPr>
          <w:p w14:paraId="543768E7"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205,792</w:t>
            </w:r>
          </w:p>
        </w:tc>
      </w:tr>
    </w:tbl>
    <w:p w14:paraId="6B497412" w14:textId="77777777" w:rsidR="00D35E3E" w:rsidRDefault="00D35E3E" w:rsidP="00D35E3E">
      <w:pPr>
        <w:pStyle w:val="ListParagraph"/>
        <w:spacing w:before="100" w:beforeAutospacing="1" w:after="100" w:afterAutospacing="1"/>
        <w:contextualSpacing w:val="0"/>
        <w:jc w:val="both"/>
        <w:rPr>
          <w:rStyle w:val="IntenseReference"/>
          <w:rFonts w:ascii="GHEA Grapalat" w:hAnsi="GHEA Grapalat" w:cs="Sylfaen"/>
          <w:color w:val="auto"/>
          <w:sz w:val="20"/>
          <w:szCs w:val="20"/>
          <w:u w:val="none"/>
          <w:lang w:val="hy-AM"/>
        </w:rPr>
      </w:pPr>
    </w:p>
    <w:p w14:paraId="4EE0BFA4" w14:textId="77777777" w:rsidR="008E2A0B" w:rsidRPr="009D5389" w:rsidRDefault="008E2A0B" w:rsidP="00D35E3E">
      <w:pPr>
        <w:pStyle w:val="ListParagraph"/>
        <w:spacing w:before="100" w:beforeAutospacing="1" w:after="100" w:afterAutospacing="1"/>
        <w:contextualSpacing w:val="0"/>
        <w:jc w:val="both"/>
        <w:rPr>
          <w:rStyle w:val="IntenseReference"/>
          <w:rFonts w:ascii="GHEA Grapalat" w:hAnsi="GHEA Grapalat" w:cs="Sylfaen"/>
          <w:color w:val="auto"/>
          <w:sz w:val="20"/>
          <w:szCs w:val="20"/>
          <w:u w:val="none"/>
          <w:lang w:val="hy-AM"/>
        </w:rPr>
      </w:pPr>
    </w:p>
    <w:p w14:paraId="7BF6CB20" w14:textId="77777777" w:rsidR="00543D88" w:rsidRPr="009D5389" w:rsidRDefault="00B969AD"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Վարչական ծախսեր</w:t>
      </w:r>
    </w:p>
    <w:tbl>
      <w:tblPr>
        <w:tblW w:w="5000" w:type="pct"/>
        <w:tblInd w:w="113" w:type="dxa"/>
        <w:tblLook w:val="04A0" w:firstRow="1" w:lastRow="0" w:firstColumn="1" w:lastColumn="0" w:noHBand="0" w:noVBand="1"/>
      </w:tblPr>
      <w:tblGrid>
        <w:gridCol w:w="4957"/>
        <w:gridCol w:w="1559"/>
        <w:gridCol w:w="1954"/>
        <w:gridCol w:w="1452"/>
      </w:tblGrid>
      <w:tr w:rsidR="00AB19E5" w:rsidRPr="00AB19E5" w14:paraId="4A137E5F" w14:textId="77777777" w:rsidTr="00AB19E5">
        <w:trPr>
          <w:trHeight w:val="33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9D001"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Հազար</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դրամ</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FDB8E3"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2024թ.</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50AAC67D" w14:textId="6E5E7A8C"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 xml:space="preserve">2023թ. </w:t>
            </w:r>
            <w:proofErr w:type="spellStart"/>
            <w:r w:rsidRPr="00AB19E5">
              <w:rPr>
                <w:rFonts w:ascii="GHEA Grapalat" w:eastAsia="Times New Roman" w:hAnsi="GHEA Grapalat"/>
                <w:b/>
                <w:bCs/>
                <w:color w:val="000000"/>
                <w:sz w:val="20"/>
                <w:szCs w:val="20"/>
                <w:lang w:val="en-US"/>
              </w:rPr>
              <w:t>Վ</w:t>
            </w:r>
            <w:r w:rsidRPr="00AB19E5">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AB19E5">
              <w:rPr>
                <w:rFonts w:ascii="GHEA Grapalat" w:eastAsia="Times New Roman" w:hAnsi="GHEA Grapalat"/>
                <w:b/>
                <w:bCs/>
                <w:color w:val="000000"/>
                <w:sz w:val="20"/>
                <w:szCs w:val="20"/>
                <w:lang w:val="en-US"/>
              </w:rPr>
              <w:t>կայացված</w:t>
            </w:r>
            <w:proofErr w:type="spellEnd"/>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428D8426"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2023թ</w:t>
            </w:r>
            <w:r w:rsidRPr="00AB19E5">
              <w:rPr>
                <w:rFonts w:ascii="MS Mincho" w:eastAsia="MS Mincho" w:hAnsi="MS Mincho" w:cs="MS Mincho"/>
                <w:b/>
                <w:bCs/>
                <w:color w:val="000000"/>
                <w:sz w:val="20"/>
                <w:szCs w:val="20"/>
                <w:lang w:val="en-US"/>
              </w:rPr>
              <w:t>․</w:t>
            </w:r>
          </w:p>
        </w:tc>
      </w:tr>
      <w:tr w:rsidR="00AB19E5" w:rsidRPr="00AB19E5" w14:paraId="1B81DB5A"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8E3D0CF"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06CE8E4A"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954" w:type="dxa"/>
            <w:tcBorders>
              <w:top w:val="nil"/>
              <w:left w:val="nil"/>
              <w:bottom w:val="single" w:sz="4" w:space="0" w:color="auto"/>
              <w:right w:val="single" w:sz="4" w:space="0" w:color="auto"/>
            </w:tcBorders>
            <w:shd w:val="clear" w:color="auto" w:fill="auto"/>
            <w:vAlign w:val="center"/>
            <w:hideMark/>
          </w:tcPr>
          <w:p w14:paraId="3D354E60"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452" w:type="dxa"/>
            <w:tcBorders>
              <w:top w:val="nil"/>
              <w:left w:val="nil"/>
              <w:bottom w:val="single" w:sz="4" w:space="0" w:color="auto"/>
              <w:right w:val="single" w:sz="4" w:space="0" w:color="auto"/>
            </w:tcBorders>
            <w:shd w:val="clear" w:color="auto" w:fill="auto"/>
            <w:vAlign w:val="center"/>
            <w:hideMark/>
          </w:tcPr>
          <w:p w14:paraId="410C9A22"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r>
      <w:tr w:rsidR="00AB19E5" w:rsidRPr="00AB19E5" w14:paraId="635B5B68"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FC8CCBB"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Աշխատանքի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վարձատրության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գծով</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5631540" w14:textId="17A51F6A"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76,868</w:t>
            </w:r>
          </w:p>
        </w:tc>
        <w:tc>
          <w:tcPr>
            <w:tcW w:w="1954" w:type="dxa"/>
            <w:tcBorders>
              <w:top w:val="nil"/>
              <w:left w:val="nil"/>
              <w:bottom w:val="single" w:sz="4" w:space="0" w:color="auto"/>
              <w:right w:val="single" w:sz="4" w:space="0" w:color="auto"/>
            </w:tcBorders>
            <w:shd w:val="clear" w:color="auto" w:fill="auto"/>
            <w:vAlign w:val="center"/>
            <w:hideMark/>
          </w:tcPr>
          <w:p w14:paraId="353300A2" w14:textId="2145E8D6"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70,925</w:t>
            </w:r>
          </w:p>
        </w:tc>
        <w:tc>
          <w:tcPr>
            <w:tcW w:w="1452" w:type="dxa"/>
            <w:tcBorders>
              <w:top w:val="nil"/>
              <w:left w:val="nil"/>
              <w:bottom w:val="single" w:sz="4" w:space="0" w:color="auto"/>
              <w:right w:val="single" w:sz="4" w:space="0" w:color="auto"/>
            </w:tcBorders>
            <w:shd w:val="clear" w:color="auto" w:fill="auto"/>
            <w:vAlign w:val="center"/>
            <w:hideMark/>
          </w:tcPr>
          <w:p w14:paraId="00AC0C2A" w14:textId="5029BD48"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70,925</w:t>
            </w:r>
          </w:p>
        </w:tc>
      </w:tr>
      <w:tr w:rsidR="00AB19E5" w:rsidRPr="00AB19E5" w14:paraId="5B8D4E3B"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2CE8ECE"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Հիմնական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միջոցների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մաշվածության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9495AF8" w14:textId="501D2ACE"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3,328</w:t>
            </w:r>
          </w:p>
        </w:tc>
        <w:tc>
          <w:tcPr>
            <w:tcW w:w="1954" w:type="dxa"/>
            <w:tcBorders>
              <w:top w:val="nil"/>
              <w:left w:val="nil"/>
              <w:bottom w:val="single" w:sz="4" w:space="0" w:color="auto"/>
              <w:right w:val="single" w:sz="4" w:space="0" w:color="auto"/>
            </w:tcBorders>
            <w:shd w:val="clear" w:color="auto" w:fill="auto"/>
            <w:vAlign w:val="center"/>
            <w:hideMark/>
          </w:tcPr>
          <w:p w14:paraId="5E337F4F" w14:textId="25814030"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3,481</w:t>
            </w:r>
          </w:p>
        </w:tc>
        <w:tc>
          <w:tcPr>
            <w:tcW w:w="1452" w:type="dxa"/>
            <w:tcBorders>
              <w:top w:val="nil"/>
              <w:left w:val="nil"/>
              <w:bottom w:val="single" w:sz="4" w:space="0" w:color="auto"/>
              <w:right w:val="single" w:sz="4" w:space="0" w:color="auto"/>
            </w:tcBorders>
            <w:shd w:val="clear" w:color="auto" w:fill="auto"/>
            <w:vAlign w:val="center"/>
            <w:hideMark/>
          </w:tcPr>
          <w:p w14:paraId="78A7E1C5" w14:textId="34371488"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3,481</w:t>
            </w:r>
          </w:p>
        </w:tc>
      </w:tr>
      <w:tr w:rsidR="00AB19E5" w:rsidRPr="00AB19E5" w14:paraId="082F6E13" w14:textId="77777777" w:rsidTr="00AB19E5">
        <w:trPr>
          <w:trHeight w:val="31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6FF1D73"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Հիմնական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միջոցների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սպասարկման</w:t>
            </w:r>
            <w:proofErr w:type="spellEnd"/>
            <w:r w:rsidRPr="00AB19E5">
              <w:rPr>
                <w:rFonts w:ascii="GHEA Grapalat" w:eastAsia="Times New Roman" w:hAnsi="GHEA Grapalat"/>
                <w:color w:val="000000"/>
                <w:sz w:val="20"/>
                <w:szCs w:val="20"/>
                <w:lang w:val="en-US"/>
              </w:rPr>
              <w:t xml:space="preserve"> և </w:t>
            </w:r>
            <w:proofErr w:type="spellStart"/>
            <w:r w:rsidRPr="00AB19E5">
              <w:rPr>
                <w:rFonts w:ascii="GHEA Grapalat" w:eastAsia="Times New Roman" w:hAnsi="GHEA Grapalat"/>
                <w:color w:val="000000"/>
                <w:sz w:val="20"/>
                <w:szCs w:val="20"/>
                <w:lang w:val="en-US"/>
              </w:rPr>
              <w:t>նորոգման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419B3D3" w14:textId="17A4A425"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22</w:t>
            </w:r>
          </w:p>
        </w:tc>
        <w:tc>
          <w:tcPr>
            <w:tcW w:w="1954" w:type="dxa"/>
            <w:tcBorders>
              <w:top w:val="nil"/>
              <w:left w:val="nil"/>
              <w:bottom w:val="single" w:sz="4" w:space="0" w:color="auto"/>
              <w:right w:val="single" w:sz="4" w:space="0" w:color="auto"/>
            </w:tcBorders>
            <w:shd w:val="clear" w:color="auto" w:fill="auto"/>
            <w:vAlign w:val="center"/>
            <w:hideMark/>
          </w:tcPr>
          <w:p w14:paraId="39146079" w14:textId="7A34188C"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109,109</w:t>
            </w:r>
          </w:p>
        </w:tc>
        <w:tc>
          <w:tcPr>
            <w:tcW w:w="1452" w:type="dxa"/>
            <w:tcBorders>
              <w:top w:val="nil"/>
              <w:left w:val="nil"/>
              <w:bottom w:val="single" w:sz="4" w:space="0" w:color="auto"/>
              <w:right w:val="single" w:sz="4" w:space="0" w:color="auto"/>
            </w:tcBorders>
            <w:shd w:val="clear" w:color="auto" w:fill="auto"/>
            <w:vAlign w:val="center"/>
            <w:hideMark/>
          </w:tcPr>
          <w:p w14:paraId="5DC5CBFC" w14:textId="52D29CAF"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109,109</w:t>
            </w:r>
          </w:p>
        </w:tc>
      </w:tr>
      <w:tr w:rsidR="00AB19E5" w:rsidRPr="00AB19E5" w14:paraId="659CDE93"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E9E751E"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Գործուղման</w:t>
            </w:r>
            <w:proofErr w:type="spellEnd"/>
            <w:r w:rsidRPr="00AB19E5">
              <w:rPr>
                <w:rFonts w:ascii="GHEA Grapalat" w:eastAsia="Times New Roman" w:hAnsi="GHEA Grapalat"/>
                <w:color w:val="000000"/>
                <w:sz w:val="20"/>
                <w:szCs w:val="20"/>
                <w:lang w:val="en-US"/>
              </w:rPr>
              <w:t xml:space="preserve"> և </w:t>
            </w:r>
            <w:proofErr w:type="spellStart"/>
            <w:r w:rsidRPr="00AB19E5">
              <w:rPr>
                <w:rFonts w:ascii="GHEA Grapalat" w:eastAsia="Times New Roman" w:hAnsi="GHEA Grapalat"/>
                <w:color w:val="000000"/>
                <w:sz w:val="20"/>
                <w:szCs w:val="20"/>
                <w:lang w:val="en-US"/>
              </w:rPr>
              <w:t>ներկայացուցչական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FFFCBCD" w14:textId="6101BF78"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77</w:t>
            </w:r>
          </w:p>
        </w:tc>
        <w:tc>
          <w:tcPr>
            <w:tcW w:w="1954" w:type="dxa"/>
            <w:tcBorders>
              <w:top w:val="nil"/>
              <w:left w:val="nil"/>
              <w:bottom w:val="single" w:sz="4" w:space="0" w:color="auto"/>
              <w:right w:val="single" w:sz="4" w:space="0" w:color="auto"/>
            </w:tcBorders>
            <w:shd w:val="clear" w:color="auto" w:fill="auto"/>
            <w:vAlign w:val="center"/>
            <w:hideMark/>
          </w:tcPr>
          <w:p w14:paraId="533A5163" w14:textId="0DFE4809"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3,381</w:t>
            </w:r>
          </w:p>
        </w:tc>
        <w:tc>
          <w:tcPr>
            <w:tcW w:w="1452" w:type="dxa"/>
            <w:tcBorders>
              <w:top w:val="nil"/>
              <w:left w:val="nil"/>
              <w:bottom w:val="single" w:sz="4" w:space="0" w:color="auto"/>
              <w:right w:val="single" w:sz="4" w:space="0" w:color="auto"/>
            </w:tcBorders>
            <w:shd w:val="clear" w:color="auto" w:fill="auto"/>
            <w:vAlign w:val="center"/>
            <w:hideMark/>
          </w:tcPr>
          <w:p w14:paraId="7F511B9A" w14:textId="071E1EFE"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3,381</w:t>
            </w:r>
          </w:p>
        </w:tc>
      </w:tr>
      <w:tr w:rsidR="00AB19E5" w:rsidRPr="00AB19E5" w14:paraId="7D21E4A0"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E13A284"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Հեռահաղորդակցության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24E781E" w14:textId="4C91C4A7"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21,723</w:t>
            </w:r>
          </w:p>
        </w:tc>
        <w:tc>
          <w:tcPr>
            <w:tcW w:w="1954" w:type="dxa"/>
            <w:tcBorders>
              <w:top w:val="nil"/>
              <w:left w:val="nil"/>
              <w:bottom w:val="single" w:sz="4" w:space="0" w:color="auto"/>
              <w:right w:val="single" w:sz="4" w:space="0" w:color="auto"/>
            </w:tcBorders>
            <w:shd w:val="clear" w:color="auto" w:fill="auto"/>
            <w:vAlign w:val="center"/>
            <w:hideMark/>
          </w:tcPr>
          <w:p w14:paraId="776312C0" w14:textId="4483EFE4"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3,173</w:t>
            </w:r>
          </w:p>
        </w:tc>
        <w:tc>
          <w:tcPr>
            <w:tcW w:w="1452" w:type="dxa"/>
            <w:tcBorders>
              <w:top w:val="nil"/>
              <w:left w:val="nil"/>
              <w:bottom w:val="single" w:sz="4" w:space="0" w:color="auto"/>
              <w:right w:val="single" w:sz="4" w:space="0" w:color="auto"/>
            </w:tcBorders>
            <w:shd w:val="clear" w:color="auto" w:fill="auto"/>
            <w:vAlign w:val="center"/>
            <w:hideMark/>
          </w:tcPr>
          <w:p w14:paraId="2ED3599F" w14:textId="0AD19C4C"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3,173</w:t>
            </w:r>
          </w:p>
        </w:tc>
      </w:tr>
      <w:tr w:rsidR="00AB19E5" w:rsidRPr="00AB19E5" w14:paraId="753D8B67"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84CD35A"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Վարձակալության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գծով</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654D5AC" w14:textId="532FC87B"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201,232</w:t>
            </w:r>
          </w:p>
        </w:tc>
        <w:tc>
          <w:tcPr>
            <w:tcW w:w="1954" w:type="dxa"/>
            <w:tcBorders>
              <w:top w:val="nil"/>
              <w:left w:val="nil"/>
              <w:bottom w:val="single" w:sz="4" w:space="0" w:color="auto"/>
              <w:right w:val="single" w:sz="4" w:space="0" w:color="auto"/>
            </w:tcBorders>
            <w:shd w:val="clear" w:color="auto" w:fill="auto"/>
            <w:vAlign w:val="center"/>
            <w:hideMark/>
          </w:tcPr>
          <w:p w14:paraId="0F96073F" w14:textId="3D013C69"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189,582</w:t>
            </w:r>
          </w:p>
        </w:tc>
        <w:tc>
          <w:tcPr>
            <w:tcW w:w="1452" w:type="dxa"/>
            <w:tcBorders>
              <w:top w:val="nil"/>
              <w:left w:val="nil"/>
              <w:bottom w:val="single" w:sz="4" w:space="0" w:color="auto"/>
              <w:right w:val="single" w:sz="4" w:space="0" w:color="auto"/>
            </w:tcBorders>
            <w:shd w:val="clear" w:color="auto" w:fill="auto"/>
            <w:vAlign w:val="center"/>
            <w:hideMark/>
          </w:tcPr>
          <w:p w14:paraId="09A0B49C" w14:textId="70FC5CD1"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189,582</w:t>
            </w:r>
          </w:p>
        </w:tc>
      </w:tr>
      <w:tr w:rsidR="00AB19E5" w:rsidRPr="00AB19E5" w14:paraId="0D499359"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519DA3D"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Էլեկտրաէներգիայի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գծով</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BD63EAF" w14:textId="2FFCCD59"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155,544</w:t>
            </w:r>
          </w:p>
        </w:tc>
        <w:tc>
          <w:tcPr>
            <w:tcW w:w="1954" w:type="dxa"/>
            <w:tcBorders>
              <w:top w:val="nil"/>
              <w:left w:val="nil"/>
              <w:bottom w:val="single" w:sz="4" w:space="0" w:color="auto"/>
              <w:right w:val="single" w:sz="4" w:space="0" w:color="auto"/>
            </w:tcBorders>
            <w:shd w:val="clear" w:color="auto" w:fill="auto"/>
            <w:vAlign w:val="center"/>
            <w:hideMark/>
          </w:tcPr>
          <w:p w14:paraId="452FA853" w14:textId="3294BD7A"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134,785</w:t>
            </w:r>
          </w:p>
        </w:tc>
        <w:tc>
          <w:tcPr>
            <w:tcW w:w="1452" w:type="dxa"/>
            <w:tcBorders>
              <w:top w:val="nil"/>
              <w:left w:val="nil"/>
              <w:bottom w:val="single" w:sz="4" w:space="0" w:color="auto"/>
              <w:right w:val="single" w:sz="4" w:space="0" w:color="auto"/>
            </w:tcBorders>
            <w:shd w:val="clear" w:color="auto" w:fill="auto"/>
            <w:vAlign w:val="center"/>
            <w:hideMark/>
          </w:tcPr>
          <w:p w14:paraId="50594F71" w14:textId="570E8963"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134,785</w:t>
            </w:r>
          </w:p>
        </w:tc>
      </w:tr>
      <w:tr w:rsidR="00AB19E5" w:rsidRPr="00AB19E5" w14:paraId="3F5EE4CD"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AA66305"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Գազի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գծով</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C319EAB" w14:textId="3562AFD4"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41,942</w:t>
            </w:r>
          </w:p>
        </w:tc>
        <w:tc>
          <w:tcPr>
            <w:tcW w:w="1954" w:type="dxa"/>
            <w:tcBorders>
              <w:top w:val="nil"/>
              <w:left w:val="nil"/>
              <w:bottom w:val="single" w:sz="4" w:space="0" w:color="auto"/>
              <w:right w:val="single" w:sz="4" w:space="0" w:color="auto"/>
            </w:tcBorders>
            <w:shd w:val="clear" w:color="auto" w:fill="auto"/>
            <w:vAlign w:val="center"/>
            <w:hideMark/>
          </w:tcPr>
          <w:p w14:paraId="56A0D685" w14:textId="60DEE894"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39,431</w:t>
            </w:r>
          </w:p>
        </w:tc>
        <w:tc>
          <w:tcPr>
            <w:tcW w:w="1452" w:type="dxa"/>
            <w:tcBorders>
              <w:top w:val="nil"/>
              <w:left w:val="nil"/>
              <w:bottom w:val="single" w:sz="4" w:space="0" w:color="auto"/>
              <w:right w:val="single" w:sz="4" w:space="0" w:color="auto"/>
            </w:tcBorders>
            <w:shd w:val="clear" w:color="auto" w:fill="auto"/>
            <w:vAlign w:val="center"/>
            <w:hideMark/>
          </w:tcPr>
          <w:p w14:paraId="73528255" w14:textId="30C41DE8"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39,431</w:t>
            </w:r>
          </w:p>
        </w:tc>
      </w:tr>
      <w:tr w:rsidR="00AB19E5" w:rsidRPr="00AB19E5" w14:paraId="102931A6"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67C51EF"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Տնտեսական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A5FFFE9" w14:textId="7A441CBE"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7,220</w:t>
            </w:r>
          </w:p>
        </w:tc>
        <w:tc>
          <w:tcPr>
            <w:tcW w:w="1954" w:type="dxa"/>
            <w:tcBorders>
              <w:top w:val="nil"/>
              <w:left w:val="nil"/>
              <w:bottom w:val="single" w:sz="4" w:space="0" w:color="auto"/>
              <w:right w:val="single" w:sz="4" w:space="0" w:color="auto"/>
            </w:tcBorders>
            <w:shd w:val="clear" w:color="auto" w:fill="auto"/>
            <w:vAlign w:val="center"/>
            <w:hideMark/>
          </w:tcPr>
          <w:p w14:paraId="2FE96F6D" w14:textId="3FB857AE"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8,756</w:t>
            </w:r>
          </w:p>
        </w:tc>
        <w:tc>
          <w:tcPr>
            <w:tcW w:w="1452" w:type="dxa"/>
            <w:tcBorders>
              <w:top w:val="nil"/>
              <w:left w:val="nil"/>
              <w:bottom w:val="single" w:sz="4" w:space="0" w:color="auto"/>
              <w:right w:val="single" w:sz="4" w:space="0" w:color="auto"/>
            </w:tcBorders>
            <w:shd w:val="clear" w:color="auto" w:fill="auto"/>
            <w:vAlign w:val="center"/>
            <w:hideMark/>
          </w:tcPr>
          <w:p w14:paraId="29648403" w14:textId="2198A1CB"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8,756</w:t>
            </w:r>
          </w:p>
        </w:tc>
      </w:tr>
      <w:tr w:rsidR="00AB19E5" w:rsidRPr="00AB19E5" w14:paraId="7D828880"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7625685"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Գրասենյակային</w:t>
            </w:r>
            <w:proofErr w:type="spellEnd"/>
            <w:r w:rsidRPr="00AB19E5">
              <w:rPr>
                <w:rFonts w:ascii="GHEA Grapalat" w:eastAsia="Times New Roman" w:hAnsi="GHEA Grapalat"/>
                <w:color w:val="000000"/>
                <w:sz w:val="20"/>
                <w:szCs w:val="20"/>
                <w:lang w:val="en-US"/>
              </w:rPr>
              <w:t xml:space="preserve"> և </w:t>
            </w:r>
            <w:proofErr w:type="spellStart"/>
            <w:r w:rsidRPr="00AB19E5">
              <w:rPr>
                <w:rFonts w:ascii="GHEA Grapalat" w:eastAsia="Times New Roman" w:hAnsi="GHEA Grapalat"/>
                <w:color w:val="000000"/>
                <w:sz w:val="20"/>
                <w:szCs w:val="20"/>
                <w:lang w:val="en-US"/>
              </w:rPr>
              <w:t>կոմունալ</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29DDC0C" w14:textId="79A1A87D"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10,861</w:t>
            </w:r>
          </w:p>
        </w:tc>
        <w:tc>
          <w:tcPr>
            <w:tcW w:w="1954" w:type="dxa"/>
            <w:tcBorders>
              <w:top w:val="nil"/>
              <w:left w:val="nil"/>
              <w:bottom w:val="single" w:sz="4" w:space="0" w:color="auto"/>
              <w:right w:val="single" w:sz="4" w:space="0" w:color="auto"/>
            </w:tcBorders>
            <w:shd w:val="clear" w:color="auto" w:fill="auto"/>
            <w:vAlign w:val="center"/>
            <w:hideMark/>
          </w:tcPr>
          <w:p w14:paraId="6D0F86E2" w14:textId="0DA71FE6"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14,353</w:t>
            </w:r>
          </w:p>
        </w:tc>
        <w:tc>
          <w:tcPr>
            <w:tcW w:w="1452" w:type="dxa"/>
            <w:tcBorders>
              <w:top w:val="nil"/>
              <w:left w:val="nil"/>
              <w:bottom w:val="single" w:sz="4" w:space="0" w:color="auto"/>
              <w:right w:val="single" w:sz="4" w:space="0" w:color="auto"/>
            </w:tcBorders>
            <w:shd w:val="clear" w:color="auto" w:fill="auto"/>
            <w:vAlign w:val="center"/>
            <w:hideMark/>
          </w:tcPr>
          <w:p w14:paraId="07B673BB" w14:textId="66140118"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14,353</w:t>
            </w:r>
          </w:p>
        </w:tc>
      </w:tr>
      <w:tr w:rsidR="00AB19E5" w:rsidRPr="00AB19E5" w14:paraId="6794CC83"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3BB7FDA"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Աուդիտորական</w:t>
            </w:r>
            <w:proofErr w:type="spellEnd"/>
            <w:r w:rsidRPr="00AB19E5">
              <w:rPr>
                <w:rFonts w:ascii="GHEA Grapalat" w:eastAsia="Times New Roman" w:hAnsi="GHEA Grapalat"/>
                <w:color w:val="000000"/>
                <w:sz w:val="20"/>
                <w:szCs w:val="20"/>
                <w:lang w:val="en-US"/>
              </w:rPr>
              <w:t xml:space="preserve"> և </w:t>
            </w:r>
            <w:proofErr w:type="spellStart"/>
            <w:r w:rsidRPr="00AB19E5">
              <w:rPr>
                <w:rFonts w:ascii="GHEA Grapalat" w:eastAsia="Times New Roman" w:hAnsi="GHEA Grapalat"/>
                <w:color w:val="000000"/>
                <w:sz w:val="20"/>
                <w:szCs w:val="20"/>
                <w:lang w:val="en-US"/>
              </w:rPr>
              <w:t>խորհրդատվական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B2490A9" w14:textId="4314A2A8"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5,100</w:t>
            </w:r>
          </w:p>
        </w:tc>
        <w:tc>
          <w:tcPr>
            <w:tcW w:w="1954" w:type="dxa"/>
            <w:tcBorders>
              <w:top w:val="nil"/>
              <w:left w:val="nil"/>
              <w:bottom w:val="single" w:sz="4" w:space="0" w:color="auto"/>
              <w:right w:val="single" w:sz="4" w:space="0" w:color="auto"/>
            </w:tcBorders>
            <w:shd w:val="clear" w:color="auto" w:fill="auto"/>
            <w:vAlign w:val="center"/>
            <w:hideMark/>
          </w:tcPr>
          <w:p w14:paraId="64CE5B4A" w14:textId="72D6831C"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8,650</w:t>
            </w:r>
          </w:p>
        </w:tc>
        <w:tc>
          <w:tcPr>
            <w:tcW w:w="1452" w:type="dxa"/>
            <w:tcBorders>
              <w:top w:val="nil"/>
              <w:left w:val="nil"/>
              <w:bottom w:val="single" w:sz="4" w:space="0" w:color="auto"/>
              <w:right w:val="single" w:sz="4" w:space="0" w:color="auto"/>
            </w:tcBorders>
            <w:shd w:val="clear" w:color="auto" w:fill="auto"/>
            <w:vAlign w:val="center"/>
            <w:hideMark/>
          </w:tcPr>
          <w:p w14:paraId="5B91130D" w14:textId="40123109"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8,650</w:t>
            </w:r>
          </w:p>
        </w:tc>
      </w:tr>
      <w:tr w:rsidR="00AB19E5" w:rsidRPr="00AB19E5" w14:paraId="3EC8F92A"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276A1EB"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Բանկային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C2E9687" w14:textId="391C833C"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3,650</w:t>
            </w:r>
          </w:p>
        </w:tc>
        <w:tc>
          <w:tcPr>
            <w:tcW w:w="1954" w:type="dxa"/>
            <w:tcBorders>
              <w:top w:val="nil"/>
              <w:left w:val="nil"/>
              <w:bottom w:val="single" w:sz="4" w:space="0" w:color="auto"/>
              <w:right w:val="single" w:sz="4" w:space="0" w:color="auto"/>
            </w:tcBorders>
            <w:shd w:val="clear" w:color="auto" w:fill="auto"/>
            <w:vAlign w:val="center"/>
            <w:hideMark/>
          </w:tcPr>
          <w:p w14:paraId="125190F0" w14:textId="4F3093BD"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1,225</w:t>
            </w:r>
          </w:p>
        </w:tc>
        <w:tc>
          <w:tcPr>
            <w:tcW w:w="1452" w:type="dxa"/>
            <w:tcBorders>
              <w:top w:val="nil"/>
              <w:left w:val="nil"/>
              <w:bottom w:val="single" w:sz="4" w:space="0" w:color="auto"/>
              <w:right w:val="single" w:sz="4" w:space="0" w:color="auto"/>
            </w:tcBorders>
            <w:shd w:val="clear" w:color="auto" w:fill="auto"/>
            <w:vAlign w:val="center"/>
            <w:hideMark/>
          </w:tcPr>
          <w:p w14:paraId="5E31FD22" w14:textId="5BA02780"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2,962</w:t>
            </w:r>
          </w:p>
        </w:tc>
      </w:tr>
      <w:tr w:rsidR="00AB19E5" w:rsidRPr="00AB19E5" w14:paraId="0A5D67F3"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F0B84BE"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Սննդի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գծով</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7F0479D" w14:textId="79F5C5B0"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1,403</w:t>
            </w:r>
          </w:p>
        </w:tc>
        <w:tc>
          <w:tcPr>
            <w:tcW w:w="1954" w:type="dxa"/>
            <w:tcBorders>
              <w:top w:val="nil"/>
              <w:left w:val="nil"/>
              <w:bottom w:val="single" w:sz="4" w:space="0" w:color="auto"/>
              <w:right w:val="single" w:sz="4" w:space="0" w:color="auto"/>
            </w:tcBorders>
            <w:shd w:val="clear" w:color="auto" w:fill="auto"/>
            <w:vAlign w:val="center"/>
            <w:hideMark/>
          </w:tcPr>
          <w:p w14:paraId="17F81CAB" w14:textId="66BC25EE"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3,909</w:t>
            </w:r>
          </w:p>
        </w:tc>
        <w:tc>
          <w:tcPr>
            <w:tcW w:w="1452" w:type="dxa"/>
            <w:tcBorders>
              <w:top w:val="nil"/>
              <w:left w:val="nil"/>
              <w:bottom w:val="single" w:sz="4" w:space="0" w:color="auto"/>
              <w:right w:val="single" w:sz="4" w:space="0" w:color="auto"/>
            </w:tcBorders>
            <w:shd w:val="clear" w:color="auto" w:fill="auto"/>
            <w:vAlign w:val="center"/>
            <w:hideMark/>
          </w:tcPr>
          <w:p w14:paraId="24707C4D" w14:textId="150208FB"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3,909</w:t>
            </w:r>
          </w:p>
        </w:tc>
      </w:tr>
      <w:tr w:rsidR="00AB19E5" w:rsidRPr="00AB19E5" w14:paraId="3167C764"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C697DD0"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Այլ</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60C78AB" w14:textId="0B3B7551"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6,003</w:t>
            </w:r>
          </w:p>
        </w:tc>
        <w:tc>
          <w:tcPr>
            <w:tcW w:w="1954" w:type="dxa"/>
            <w:tcBorders>
              <w:top w:val="nil"/>
              <w:left w:val="nil"/>
              <w:bottom w:val="single" w:sz="4" w:space="0" w:color="auto"/>
              <w:right w:val="single" w:sz="4" w:space="0" w:color="auto"/>
            </w:tcBorders>
            <w:shd w:val="clear" w:color="auto" w:fill="auto"/>
            <w:vAlign w:val="center"/>
            <w:hideMark/>
          </w:tcPr>
          <w:p w14:paraId="177E0560" w14:textId="022EF000"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2,089</w:t>
            </w:r>
          </w:p>
        </w:tc>
        <w:tc>
          <w:tcPr>
            <w:tcW w:w="1452" w:type="dxa"/>
            <w:tcBorders>
              <w:top w:val="nil"/>
              <w:left w:val="nil"/>
              <w:bottom w:val="single" w:sz="4" w:space="0" w:color="auto"/>
              <w:right w:val="single" w:sz="4" w:space="0" w:color="auto"/>
            </w:tcBorders>
            <w:shd w:val="clear" w:color="auto" w:fill="auto"/>
            <w:vAlign w:val="center"/>
            <w:hideMark/>
          </w:tcPr>
          <w:p w14:paraId="58A0F1C4" w14:textId="68F4DF5A"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2,090</w:t>
            </w:r>
          </w:p>
        </w:tc>
      </w:tr>
      <w:tr w:rsidR="00AB19E5" w:rsidRPr="00AB19E5" w14:paraId="3BD25F44"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5592356"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Ընդամենը</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7AD9C8A"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534,973</w:t>
            </w:r>
          </w:p>
        </w:tc>
        <w:tc>
          <w:tcPr>
            <w:tcW w:w="1954" w:type="dxa"/>
            <w:tcBorders>
              <w:top w:val="nil"/>
              <w:left w:val="nil"/>
              <w:bottom w:val="single" w:sz="4" w:space="0" w:color="auto"/>
              <w:right w:val="single" w:sz="4" w:space="0" w:color="auto"/>
            </w:tcBorders>
            <w:shd w:val="clear" w:color="auto" w:fill="auto"/>
            <w:vAlign w:val="center"/>
            <w:hideMark/>
          </w:tcPr>
          <w:p w14:paraId="5A5B558A"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592,849</w:t>
            </w:r>
          </w:p>
        </w:tc>
        <w:tc>
          <w:tcPr>
            <w:tcW w:w="1452" w:type="dxa"/>
            <w:tcBorders>
              <w:top w:val="nil"/>
              <w:left w:val="nil"/>
              <w:bottom w:val="single" w:sz="4" w:space="0" w:color="auto"/>
              <w:right w:val="single" w:sz="4" w:space="0" w:color="auto"/>
            </w:tcBorders>
            <w:shd w:val="clear" w:color="auto" w:fill="auto"/>
            <w:vAlign w:val="center"/>
            <w:hideMark/>
          </w:tcPr>
          <w:p w14:paraId="7CED6F43"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594,587</w:t>
            </w:r>
          </w:p>
        </w:tc>
      </w:tr>
    </w:tbl>
    <w:p w14:paraId="0A832732" w14:textId="0555F1C7" w:rsidR="00BA3E58" w:rsidRPr="009D5389" w:rsidRDefault="00BA3E58"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գործառնական այլ</w:t>
      </w:r>
      <w:r w:rsidR="00066D75"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ծախսեր</w:t>
      </w:r>
    </w:p>
    <w:tbl>
      <w:tblPr>
        <w:tblW w:w="5000" w:type="pct"/>
        <w:tblInd w:w="113" w:type="dxa"/>
        <w:tblLook w:val="04A0" w:firstRow="1" w:lastRow="0" w:firstColumn="1" w:lastColumn="0" w:noHBand="0" w:noVBand="1"/>
      </w:tblPr>
      <w:tblGrid>
        <w:gridCol w:w="4957"/>
        <w:gridCol w:w="1559"/>
        <w:gridCol w:w="1971"/>
        <w:gridCol w:w="1435"/>
      </w:tblGrid>
      <w:tr w:rsidR="00AB19E5" w:rsidRPr="00AB19E5" w14:paraId="01E806A3" w14:textId="77777777" w:rsidTr="00AB19E5">
        <w:trPr>
          <w:trHeight w:val="33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71231"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Հազար</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դրամ</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171C1DB"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2024թ.</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6426E984" w14:textId="70D2164D"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 xml:space="preserve">2023թ. </w:t>
            </w:r>
            <w:proofErr w:type="spellStart"/>
            <w:r w:rsidRPr="00AB19E5">
              <w:rPr>
                <w:rFonts w:ascii="GHEA Grapalat" w:eastAsia="Times New Roman" w:hAnsi="GHEA Grapalat"/>
                <w:b/>
                <w:bCs/>
                <w:color w:val="000000"/>
                <w:sz w:val="20"/>
                <w:szCs w:val="20"/>
                <w:lang w:val="en-US"/>
              </w:rPr>
              <w:t>Վ</w:t>
            </w:r>
            <w:r w:rsidRPr="00AB19E5">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AB19E5">
              <w:rPr>
                <w:rFonts w:ascii="GHEA Grapalat" w:eastAsia="Times New Roman" w:hAnsi="GHEA Grapalat"/>
                <w:b/>
                <w:bCs/>
                <w:color w:val="000000"/>
                <w:sz w:val="20"/>
                <w:szCs w:val="20"/>
                <w:lang w:val="en-US"/>
              </w:rPr>
              <w:t>կայացված</w:t>
            </w:r>
            <w:proofErr w:type="spellEnd"/>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43D94991"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2023թ</w:t>
            </w:r>
            <w:r w:rsidRPr="00AB19E5">
              <w:rPr>
                <w:rFonts w:ascii="MS Mincho" w:eastAsia="MS Mincho" w:hAnsi="MS Mincho" w:cs="MS Mincho"/>
                <w:b/>
                <w:bCs/>
                <w:color w:val="000000"/>
                <w:sz w:val="20"/>
                <w:szCs w:val="20"/>
                <w:lang w:val="en-US"/>
              </w:rPr>
              <w:t>․</w:t>
            </w:r>
          </w:p>
        </w:tc>
      </w:tr>
      <w:tr w:rsidR="00AB19E5" w:rsidRPr="00AB19E5" w14:paraId="6977A437"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D534F37"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4012CD12"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971" w:type="dxa"/>
            <w:tcBorders>
              <w:top w:val="nil"/>
              <w:left w:val="nil"/>
              <w:bottom w:val="single" w:sz="4" w:space="0" w:color="auto"/>
              <w:right w:val="single" w:sz="4" w:space="0" w:color="auto"/>
            </w:tcBorders>
            <w:shd w:val="clear" w:color="auto" w:fill="auto"/>
            <w:vAlign w:val="center"/>
            <w:hideMark/>
          </w:tcPr>
          <w:p w14:paraId="2C51FF16"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435" w:type="dxa"/>
            <w:tcBorders>
              <w:top w:val="nil"/>
              <w:left w:val="nil"/>
              <w:bottom w:val="single" w:sz="4" w:space="0" w:color="auto"/>
              <w:right w:val="single" w:sz="4" w:space="0" w:color="auto"/>
            </w:tcBorders>
            <w:shd w:val="clear" w:color="auto" w:fill="auto"/>
            <w:vAlign w:val="center"/>
            <w:hideMark/>
          </w:tcPr>
          <w:p w14:paraId="60B3B6C6"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r>
      <w:tr w:rsidR="00AB19E5" w:rsidRPr="00AB19E5" w14:paraId="64AECFD2"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DE3CD77"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Հիմնական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միջոցների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օտարումից</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74E0EE5" w14:textId="194FB290"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w:t>
            </w:r>
          </w:p>
        </w:tc>
        <w:tc>
          <w:tcPr>
            <w:tcW w:w="1971" w:type="dxa"/>
            <w:tcBorders>
              <w:top w:val="nil"/>
              <w:left w:val="nil"/>
              <w:bottom w:val="single" w:sz="4" w:space="0" w:color="auto"/>
              <w:right w:val="single" w:sz="4" w:space="0" w:color="auto"/>
            </w:tcBorders>
            <w:shd w:val="clear" w:color="auto" w:fill="auto"/>
            <w:vAlign w:val="center"/>
            <w:hideMark/>
          </w:tcPr>
          <w:p w14:paraId="289E37AB" w14:textId="2790A8C6"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w:t>
            </w:r>
          </w:p>
        </w:tc>
        <w:tc>
          <w:tcPr>
            <w:tcW w:w="1435" w:type="dxa"/>
            <w:tcBorders>
              <w:top w:val="nil"/>
              <w:left w:val="nil"/>
              <w:bottom w:val="single" w:sz="4" w:space="0" w:color="auto"/>
              <w:right w:val="single" w:sz="4" w:space="0" w:color="auto"/>
            </w:tcBorders>
            <w:shd w:val="clear" w:color="auto" w:fill="auto"/>
            <w:vAlign w:val="center"/>
            <w:hideMark/>
          </w:tcPr>
          <w:p w14:paraId="58CA51BE" w14:textId="4570DF30"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w:t>
            </w:r>
          </w:p>
        </w:tc>
      </w:tr>
      <w:tr w:rsidR="00AB19E5" w:rsidRPr="00AB19E5" w14:paraId="2A558BAD"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167976A"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Տույժերի</w:t>
            </w:r>
            <w:proofErr w:type="spellEnd"/>
            <w:r w:rsidRPr="00AB19E5">
              <w:rPr>
                <w:rFonts w:ascii="GHEA Grapalat" w:eastAsia="Times New Roman" w:hAnsi="GHEA Grapalat"/>
                <w:color w:val="000000"/>
                <w:sz w:val="20"/>
                <w:szCs w:val="20"/>
                <w:lang w:val="en-US"/>
              </w:rPr>
              <w:t xml:space="preserve"> և </w:t>
            </w:r>
            <w:proofErr w:type="spellStart"/>
            <w:r w:rsidRPr="00AB19E5">
              <w:rPr>
                <w:rFonts w:ascii="GHEA Grapalat" w:eastAsia="Times New Roman" w:hAnsi="GHEA Grapalat"/>
                <w:color w:val="000000"/>
                <w:sz w:val="20"/>
                <w:szCs w:val="20"/>
                <w:lang w:val="en-US"/>
              </w:rPr>
              <w:t>տուգանքների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գծով</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E28751B" w14:textId="163FBD94"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8,384</w:t>
            </w:r>
          </w:p>
        </w:tc>
        <w:tc>
          <w:tcPr>
            <w:tcW w:w="1971" w:type="dxa"/>
            <w:tcBorders>
              <w:top w:val="nil"/>
              <w:left w:val="nil"/>
              <w:bottom w:val="single" w:sz="4" w:space="0" w:color="auto"/>
              <w:right w:val="single" w:sz="4" w:space="0" w:color="auto"/>
            </w:tcBorders>
            <w:shd w:val="clear" w:color="auto" w:fill="auto"/>
            <w:vAlign w:val="center"/>
            <w:hideMark/>
          </w:tcPr>
          <w:p w14:paraId="11215E1C" w14:textId="29B3B69D"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7,741</w:t>
            </w:r>
          </w:p>
        </w:tc>
        <w:tc>
          <w:tcPr>
            <w:tcW w:w="1435" w:type="dxa"/>
            <w:tcBorders>
              <w:top w:val="nil"/>
              <w:left w:val="nil"/>
              <w:bottom w:val="single" w:sz="4" w:space="0" w:color="auto"/>
              <w:right w:val="single" w:sz="4" w:space="0" w:color="auto"/>
            </w:tcBorders>
            <w:shd w:val="clear" w:color="auto" w:fill="auto"/>
            <w:vAlign w:val="center"/>
            <w:hideMark/>
          </w:tcPr>
          <w:p w14:paraId="48240EB8" w14:textId="2AE00435"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7,741</w:t>
            </w:r>
          </w:p>
        </w:tc>
      </w:tr>
      <w:tr w:rsidR="00AB19E5" w:rsidRPr="00AB19E5" w14:paraId="0C5FD1DE"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EDC35BA"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Դատական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105FE28" w14:textId="707B7ACA"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43</w:t>
            </w:r>
          </w:p>
        </w:tc>
        <w:tc>
          <w:tcPr>
            <w:tcW w:w="1971" w:type="dxa"/>
            <w:tcBorders>
              <w:top w:val="nil"/>
              <w:left w:val="nil"/>
              <w:bottom w:val="single" w:sz="4" w:space="0" w:color="auto"/>
              <w:right w:val="single" w:sz="4" w:space="0" w:color="auto"/>
            </w:tcBorders>
            <w:shd w:val="clear" w:color="auto" w:fill="auto"/>
            <w:vAlign w:val="center"/>
            <w:hideMark/>
          </w:tcPr>
          <w:p w14:paraId="6DF41959" w14:textId="11DD06FC"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1,266</w:t>
            </w:r>
          </w:p>
        </w:tc>
        <w:tc>
          <w:tcPr>
            <w:tcW w:w="1435" w:type="dxa"/>
            <w:tcBorders>
              <w:top w:val="nil"/>
              <w:left w:val="nil"/>
              <w:bottom w:val="single" w:sz="4" w:space="0" w:color="auto"/>
              <w:right w:val="single" w:sz="4" w:space="0" w:color="auto"/>
            </w:tcBorders>
            <w:shd w:val="clear" w:color="auto" w:fill="auto"/>
            <w:vAlign w:val="center"/>
            <w:hideMark/>
          </w:tcPr>
          <w:p w14:paraId="487D5CD9" w14:textId="022D3E80"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1,266</w:t>
            </w:r>
          </w:p>
        </w:tc>
      </w:tr>
      <w:tr w:rsidR="00AB19E5" w:rsidRPr="00AB19E5" w14:paraId="3E21FD42"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302EDBD"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Խոտանի</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գծով</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2675F6D" w14:textId="0E2F67D2"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135</w:t>
            </w:r>
          </w:p>
        </w:tc>
        <w:tc>
          <w:tcPr>
            <w:tcW w:w="1971" w:type="dxa"/>
            <w:tcBorders>
              <w:top w:val="nil"/>
              <w:left w:val="nil"/>
              <w:bottom w:val="single" w:sz="4" w:space="0" w:color="auto"/>
              <w:right w:val="single" w:sz="4" w:space="0" w:color="auto"/>
            </w:tcBorders>
            <w:shd w:val="clear" w:color="auto" w:fill="auto"/>
            <w:vAlign w:val="center"/>
            <w:hideMark/>
          </w:tcPr>
          <w:p w14:paraId="42C4A46D" w14:textId="40B82E14"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40,147</w:t>
            </w:r>
          </w:p>
        </w:tc>
        <w:tc>
          <w:tcPr>
            <w:tcW w:w="1435" w:type="dxa"/>
            <w:tcBorders>
              <w:top w:val="nil"/>
              <w:left w:val="nil"/>
              <w:bottom w:val="single" w:sz="4" w:space="0" w:color="auto"/>
              <w:right w:val="single" w:sz="4" w:space="0" w:color="auto"/>
            </w:tcBorders>
            <w:shd w:val="clear" w:color="auto" w:fill="auto"/>
            <w:vAlign w:val="center"/>
            <w:hideMark/>
          </w:tcPr>
          <w:p w14:paraId="0CE4BC8C" w14:textId="6856B6AA"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40,147</w:t>
            </w:r>
          </w:p>
        </w:tc>
      </w:tr>
      <w:tr w:rsidR="00AB19E5" w:rsidRPr="00AB19E5" w14:paraId="5AB2EFEB"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8FDA1DF"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Հետազոտությունների</w:t>
            </w:r>
            <w:proofErr w:type="spellEnd"/>
            <w:r w:rsidRPr="00AB19E5">
              <w:rPr>
                <w:rFonts w:ascii="GHEA Grapalat" w:eastAsia="Times New Roman" w:hAnsi="GHEA Grapalat"/>
                <w:color w:val="000000"/>
                <w:sz w:val="20"/>
                <w:szCs w:val="20"/>
                <w:lang w:val="en-US"/>
              </w:rPr>
              <w:t xml:space="preserve"> և </w:t>
            </w:r>
            <w:proofErr w:type="spellStart"/>
            <w:r w:rsidRPr="00AB19E5">
              <w:rPr>
                <w:rFonts w:ascii="GHEA Grapalat" w:eastAsia="Times New Roman" w:hAnsi="GHEA Grapalat"/>
                <w:color w:val="000000"/>
                <w:sz w:val="20"/>
                <w:szCs w:val="20"/>
                <w:lang w:val="en-US"/>
              </w:rPr>
              <w:t>մշակման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գծով</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537BA21" w14:textId="0AE265B1"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1,422</w:t>
            </w:r>
          </w:p>
        </w:tc>
        <w:tc>
          <w:tcPr>
            <w:tcW w:w="1971" w:type="dxa"/>
            <w:tcBorders>
              <w:top w:val="nil"/>
              <w:left w:val="nil"/>
              <w:bottom w:val="single" w:sz="4" w:space="0" w:color="auto"/>
              <w:right w:val="single" w:sz="4" w:space="0" w:color="auto"/>
            </w:tcBorders>
            <w:shd w:val="clear" w:color="auto" w:fill="auto"/>
            <w:vAlign w:val="center"/>
            <w:hideMark/>
          </w:tcPr>
          <w:p w14:paraId="75EC872F" w14:textId="7DA6E096"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14,002</w:t>
            </w:r>
          </w:p>
        </w:tc>
        <w:tc>
          <w:tcPr>
            <w:tcW w:w="1435" w:type="dxa"/>
            <w:tcBorders>
              <w:top w:val="nil"/>
              <w:left w:val="nil"/>
              <w:bottom w:val="single" w:sz="4" w:space="0" w:color="auto"/>
              <w:right w:val="single" w:sz="4" w:space="0" w:color="auto"/>
            </w:tcBorders>
            <w:shd w:val="clear" w:color="auto" w:fill="auto"/>
            <w:vAlign w:val="center"/>
            <w:hideMark/>
          </w:tcPr>
          <w:p w14:paraId="0E0B1861" w14:textId="29BD442F"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14,002</w:t>
            </w:r>
          </w:p>
        </w:tc>
      </w:tr>
      <w:tr w:rsidR="00AB19E5" w:rsidRPr="00AB19E5" w14:paraId="72902C68"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DAAEA6E"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Դուրս</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գրված</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դեբիտորական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պարտքից</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զուտ</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եկամուտ</w:t>
            </w:r>
            <w:proofErr w:type="spellEnd"/>
            <w:r w:rsidRPr="00AB19E5">
              <w:rPr>
                <w:rFonts w:ascii="GHEA Grapalat" w:eastAsia="Times New Roman" w:hAnsi="GHEA Grapalat"/>
                <w:color w:val="000000"/>
                <w:sz w:val="20"/>
                <w:szCs w:val="2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40F0528E" w14:textId="7F34CAE1"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22,820</w:t>
            </w:r>
          </w:p>
        </w:tc>
        <w:tc>
          <w:tcPr>
            <w:tcW w:w="1971" w:type="dxa"/>
            <w:tcBorders>
              <w:top w:val="nil"/>
              <w:left w:val="nil"/>
              <w:bottom w:val="single" w:sz="4" w:space="0" w:color="auto"/>
              <w:right w:val="single" w:sz="4" w:space="0" w:color="auto"/>
            </w:tcBorders>
            <w:shd w:val="clear" w:color="auto" w:fill="auto"/>
            <w:vAlign w:val="center"/>
            <w:hideMark/>
          </w:tcPr>
          <w:p w14:paraId="5E9BEE32" w14:textId="13836B84"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2,684</w:t>
            </w:r>
          </w:p>
        </w:tc>
        <w:tc>
          <w:tcPr>
            <w:tcW w:w="1435" w:type="dxa"/>
            <w:tcBorders>
              <w:top w:val="nil"/>
              <w:left w:val="nil"/>
              <w:bottom w:val="single" w:sz="4" w:space="0" w:color="auto"/>
              <w:right w:val="single" w:sz="4" w:space="0" w:color="auto"/>
            </w:tcBorders>
            <w:shd w:val="clear" w:color="auto" w:fill="auto"/>
            <w:vAlign w:val="center"/>
            <w:hideMark/>
          </w:tcPr>
          <w:p w14:paraId="1F0DE17D" w14:textId="6B3D6450"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(5,832)</w:t>
            </w:r>
          </w:p>
        </w:tc>
      </w:tr>
      <w:tr w:rsidR="00AB19E5" w:rsidRPr="00AB19E5" w14:paraId="42716EB4"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004943C" w14:textId="77777777" w:rsidR="00AB19E5" w:rsidRPr="00AB19E5" w:rsidRDefault="00AB19E5" w:rsidP="00AB19E5">
            <w:pPr>
              <w:spacing w:after="0" w:line="240" w:lineRule="auto"/>
              <w:rPr>
                <w:rFonts w:ascii="GHEA Grapalat" w:eastAsia="Times New Roman" w:hAnsi="GHEA Grapalat"/>
                <w:color w:val="000000"/>
                <w:sz w:val="20"/>
                <w:szCs w:val="20"/>
                <w:lang w:val="en-US"/>
              </w:rPr>
            </w:pPr>
            <w:proofErr w:type="spellStart"/>
            <w:r w:rsidRPr="00AB19E5">
              <w:rPr>
                <w:rFonts w:ascii="GHEA Grapalat" w:eastAsia="Times New Roman" w:hAnsi="GHEA Grapalat"/>
                <w:color w:val="000000"/>
                <w:sz w:val="20"/>
                <w:szCs w:val="20"/>
                <w:lang w:val="en-US"/>
              </w:rPr>
              <w:t>Այլ</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AB77E69" w14:textId="54F7DD95"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72,119</w:t>
            </w:r>
          </w:p>
        </w:tc>
        <w:tc>
          <w:tcPr>
            <w:tcW w:w="1971" w:type="dxa"/>
            <w:tcBorders>
              <w:top w:val="nil"/>
              <w:left w:val="nil"/>
              <w:bottom w:val="single" w:sz="4" w:space="0" w:color="auto"/>
              <w:right w:val="single" w:sz="4" w:space="0" w:color="auto"/>
            </w:tcBorders>
            <w:shd w:val="clear" w:color="auto" w:fill="auto"/>
            <w:vAlign w:val="center"/>
            <w:hideMark/>
          </w:tcPr>
          <w:p w14:paraId="1C798054" w14:textId="18437BD4"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23,353</w:t>
            </w:r>
          </w:p>
        </w:tc>
        <w:tc>
          <w:tcPr>
            <w:tcW w:w="1435" w:type="dxa"/>
            <w:tcBorders>
              <w:top w:val="nil"/>
              <w:left w:val="nil"/>
              <w:bottom w:val="single" w:sz="4" w:space="0" w:color="auto"/>
              <w:right w:val="single" w:sz="4" w:space="0" w:color="auto"/>
            </w:tcBorders>
            <w:shd w:val="clear" w:color="auto" w:fill="auto"/>
            <w:vAlign w:val="center"/>
            <w:hideMark/>
          </w:tcPr>
          <w:p w14:paraId="7C3CC57E" w14:textId="22391927"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13,462</w:t>
            </w:r>
          </w:p>
        </w:tc>
      </w:tr>
      <w:tr w:rsidR="00AB19E5" w:rsidRPr="00AB19E5" w14:paraId="3F3BC785"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4B0DA04"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Ընդամենը</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FA89123" w14:textId="697D3E04"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104,923</w:t>
            </w:r>
          </w:p>
        </w:tc>
        <w:tc>
          <w:tcPr>
            <w:tcW w:w="1971" w:type="dxa"/>
            <w:tcBorders>
              <w:top w:val="nil"/>
              <w:left w:val="nil"/>
              <w:bottom w:val="single" w:sz="4" w:space="0" w:color="auto"/>
              <w:right w:val="single" w:sz="4" w:space="0" w:color="auto"/>
            </w:tcBorders>
            <w:shd w:val="clear" w:color="auto" w:fill="auto"/>
            <w:vAlign w:val="center"/>
            <w:hideMark/>
          </w:tcPr>
          <w:p w14:paraId="60D4C2B4" w14:textId="3908E83E"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89,193</w:t>
            </w:r>
          </w:p>
        </w:tc>
        <w:tc>
          <w:tcPr>
            <w:tcW w:w="1435" w:type="dxa"/>
            <w:tcBorders>
              <w:top w:val="nil"/>
              <w:left w:val="nil"/>
              <w:bottom w:val="single" w:sz="4" w:space="0" w:color="auto"/>
              <w:right w:val="single" w:sz="4" w:space="0" w:color="auto"/>
            </w:tcBorders>
            <w:shd w:val="clear" w:color="auto" w:fill="auto"/>
            <w:vAlign w:val="center"/>
            <w:hideMark/>
          </w:tcPr>
          <w:p w14:paraId="5D3E6F2C" w14:textId="0D8C9975"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70,786</w:t>
            </w:r>
          </w:p>
        </w:tc>
      </w:tr>
    </w:tbl>
    <w:p w14:paraId="3CD81580" w14:textId="77777777" w:rsidR="00D35E3E" w:rsidRPr="009D5389" w:rsidRDefault="00D35E3E" w:rsidP="00D35E3E">
      <w:pPr>
        <w:pStyle w:val="ListParagraph"/>
        <w:spacing w:before="100" w:beforeAutospacing="1" w:after="100" w:afterAutospacing="1"/>
        <w:contextualSpacing w:val="0"/>
        <w:jc w:val="both"/>
        <w:rPr>
          <w:rStyle w:val="IntenseReference"/>
          <w:rFonts w:ascii="GHEA Grapalat" w:hAnsi="GHEA Grapalat" w:cs="Sylfaen"/>
          <w:color w:val="auto"/>
          <w:sz w:val="20"/>
          <w:szCs w:val="20"/>
          <w:u w:val="none"/>
          <w:lang w:val="hy-AM"/>
        </w:rPr>
      </w:pPr>
    </w:p>
    <w:p w14:paraId="48BD9C9A" w14:textId="77777777" w:rsidR="00BA3E58" w:rsidRPr="009D5389" w:rsidRDefault="00BA3E58"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Ֆինանսական եկամուտ, ծախսեր</w:t>
      </w:r>
    </w:p>
    <w:tbl>
      <w:tblPr>
        <w:tblW w:w="5000" w:type="pct"/>
        <w:tblInd w:w="113" w:type="dxa"/>
        <w:tblLook w:val="04A0" w:firstRow="1" w:lastRow="0" w:firstColumn="1" w:lastColumn="0" w:noHBand="0" w:noVBand="1"/>
      </w:tblPr>
      <w:tblGrid>
        <w:gridCol w:w="4957"/>
        <w:gridCol w:w="1559"/>
        <w:gridCol w:w="1882"/>
        <w:gridCol w:w="1524"/>
      </w:tblGrid>
      <w:tr w:rsidR="00AB19E5" w:rsidRPr="00AB19E5" w14:paraId="0850E316" w14:textId="77777777" w:rsidTr="00AB19E5">
        <w:trPr>
          <w:trHeight w:val="33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A0B03"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Հազար</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դրամ</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C9526EA"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2024թ.</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4102BB05" w14:textId="588CF075"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 xml:space="preserve">2023թ. </w:t>
            </w:r>
            <w:proofErr w:type="spellStart"/>
            <w:r w:rsidRPr="00AB19E5">
              <w:rPr>
                <w:rFonts w:ascii="GHEA Grapalat" w:eastAsia="Times New Roman" w:hAnsi="GHEA Grapalat"/>
                <w:b/>
                <w:bCs/>
                <w:color w:val="000000"/>
                <w:sz w:val="20"/>
                <w:szCs w:val="20"/>
                <w:lang w:val="en-US"/>
              </w:rPr>
              <w:t>Վ</w:t>
            </w:r>
            <w:r w:rsidRPr="00AB19E5">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AB19E5">
              <w:rPr>
                <w:rFonts w:ascii="GHEA Grapalat" w:eastAsia="Times New Roman" w:hAnsi="GHEA Grapalat"/>
                <w:b/>
                <w:bCs/>
                <w:color w:val="000000"/>
                <w:sz w:val="20"/>
                <w:szCs w:val="20"/>
                <w:lang w:val="en-US"/>
              </w:rPr>
              <w:t>կայացված</w:t>
            </w:r>
            <w:proofErr w:type="spellEnd"/>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20CD8AC1"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2023թ</w:t>
            </w:r>
            <w:r w:rsidRPr="00AB19E5">
              <w:rPr>
                <w:rFonts w:ascii="MS Mincho" w:eastAsia="MS Mincho" w:hAnsi="MS Mincho" w:cs="MS Mincho"/>
                <w:b/>
                <w:bCs/>
                <w:color w:val="000000"/>
                <w:sz w:val="20"/>
                <w:szCs w:val="20"/>
                <w:lang w:val="en-US"/>
              </w:rPr>
              <w:t>․</w:t>
            </w:r>
          </w:p>
        </w:tc>
      </w:tr>
      <w:tr w:rsidR="00AB19E5" w:rsidRPr="00AB19E5" w14:paraId="347DC4EC"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22475B9"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6BC4EC8E"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882" w:type="dxa"/>
            <w:tcBorders>
              <w:top w:val="nil"/>
              <w:left w:val="nil"/>
              <w:bottom w:val="single" w:sz="4" w:space="0" w:color="auto"/>
              <w:right w:val="single" w:sz="4" w:space="0" w:color="auto"/>
            </w:tcBorders>
            <w:shd w:val="clear" w:color="auto" w:fill="auto"/>
            <w:vAlign w:val="center"/>
            <w:hideMark/>
          </w:tcPr>
          <w:p w14:paraId="7CB4062F" w14:textId="77777777" w:rsidR="00AB19E5" w:rsidRPr="00AB19E5" w:rsidRDefault="00AB19E5" w:rsidP="00AB19E5">
            <w:pPr>
              <w:spacing w:after="0" w:line="240" w:lineRule="auto"/>
              <w:jc w:val="both"/>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c>
          <w:tcPr>
            <w:tcW w:w="1524" w:type="dxa"/>
            <w:tcBorders>
              <w:top w:val="nil"/>
              <w:left w:val="nil"/>
              <w:bottom w:val="single" w:sz="4" w:space="0" w:color="auto"/>
              <w:right w:val="single" w:sz="4" w:space="0" w:color="auto"/>
            </w:tcBorders>
            <w:shd w:val="clear" w:color="auto" w:fill="auto"/>
            <w:vAlign w:val="center"/>
            <w:hideMark/>
          </w:tcPr>
          <w:p w14:paraId="215E29FE" w14:textId="7777777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eastAsia="Times New Roman" w:cs="Calibri"/>
                <w:b/>
                <w:bCs/>
                <w:color w:val="000000"/>
                <w:sz w:val="20"/>
                <w:szCs w:val="20"/>
                <w:lang w:val="en-US"/>
              </w:rPr>
              <w:t> </w:t>
            </w:r>
          </w:p>
        </w:tc>
      </w:tr>
      <w:tr w:rsidR="00AB19E5" w:rsidRPr="00AB19E5" w14:paraId="065073A8"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7F86ECB" w14:textId="31AD51E9" w:rsidR="00AB19E5" w:rsidRPr="00AB19E5" w:rsidRDefault="00AB19E5" w:rsidP="00AB19E5">
            <w:pPr>
              <w:spacing w:after="0" w:line="240" w:lineRule="auto"/>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Ֆինանսական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եկամուտ</w:t>
            </w:r>
            <w:proofErr w:type="spellEnd"/>
            <w:r w:rsidRPr="00AB19E5">
              <w:rPr>
                <w:rFonts w:ascii="GHEA Grapalat" w:eastAsia="Times New Roman" w:hAnsi="GHEA Grapalat"/>
                <w:b/>
                <w:bCs/>
                <w:color w:val="000000"/>
                <w:sz w:val="20"/>
                <w:szCs w:val="20"/>
                <w:lang w:val="en-US"/>
              </w:rPr>
              <w:t>,</w:t>
            </w:r>
            <w:r>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այդ</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թվում</w:t>
            </w:r>
            <w:proofErr w:type="spellEnd"/>
            <w:r w:rsidRPr="00AB19E5">
              <w:rPr>
                <w:rFonts w:ascii="GHEA Grapalat" w:eastAsia="Times New Roman" w:hAnsi="GHEA Grapalat"/>
                <w:b/>
                <w:bCs/>
                <w:color w:val="000000"/>
                <w:sz w:val="20"/>
                <w:szCs w:val="2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70BF5283" w14:textId="508883E7"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w:t>
            </w:r>
          </w:p>
        </w:tc>
        <w:tc>
          <w:tcPr>
            <w:tcW w:w="1882" w:type="dxa"/>
            <w:tcBorders>
              <w:top w:val="nil"/>
              <w:left w:val="nil"/>
              <w:bottom w:val="single" w:sz="4" w:space="0" w:color="auto"/>
              <w:right w:val="single" w:sz="4" w:space="0" w:color="auto"/>
            </w:tcBorders>
            <w:shd w:val="clear" w:color="auto" w:fill="auto"/>
            <w:vAlign w:val="center"/>
            <w:hideMark/>
          </w:tcPr>
          <w:p w14:paraId="76CD5396" w14:textId="6F1B24F5"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w:t>
            </w:r>
          </w:p>
        </w:tc>
        <w:tc>
          <w:tcPr>
            <w:tcW w:w="1524" w:type="dxa"/>
            <w:tcBorders>
              <w:top w:val="nil"/>
              <w:left w:val="nil"/>
              <w:bottom w:val="single" w:sz="4" w:space="0" w:color="auto"/>
              <w:right w:val="single" w:sz="4" w:space="0" w:color="auto"/>
            </w:tcBorders>
            <w:shd w:val="clear" w:color="auto" w:fill="auto"/>
            <w:vAlign w:val="center"/>
            <w:hideMark/>
          </w:tcPr>
          <w:p w14:paraId="3E0CA631" w14:textId="06E0CC5F"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w:t>
            </w:r>
          </w:p>
        </w:tc>
      </w:tr>
      <w:tr w:rsidR="00AB19E5" w:rsidRPr="00AB19E5" w14:paraId="792CBECD"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7719CF1" w14:textId="77777777" w:rsidR="00AB19E5" w:rsidRPr="00AB19E5" w:rsidRDefault="00AB19E5" w:rsidP="00AB19E5">
            <w:pPr>
              <w:spacing w:after="0" w:line="240" w:lineRule="auto"/>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Տոկոսային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եկամուտ</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բանկային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հաշիվներից</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C9EAA22" w14:textId="539CB655"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w:t>
            </w:r>
          </w:p>
        </w:tc>
        <w:tc>
          <w:tcPr>
            <w:tcW w:w="1882" w:type="dxa"/>
            <w:tcBorders>
              <w:top w:val="nil"/>
              <w:left w:val="nil"/>
              <w:bottom w:val="single" w:sz="4" w:space="0" w:color="auto"/>
              <w:right w:val="single" w:sz="4" w:space="0" w:color="auto"/>
            </w:tcBorders>
            <w:shd w:val="clear" w:color="auto" w:fill="auto"/>
            <w:vAlign w:val="center"/>
            <w:hideMark/>
          </w:tcPr>
          <w:p w14:paraId="2DF1B95D" w14:textId="3E2CC077"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w:t>
            </w:r>
          </w:p>
        </w:tc>
        <w:tc>
          <w:tcPr>
            <w:tcW w:w="1524" w:type="dxa"/>
            <w:tcBorders>
              <w:top w:val="nil"/>
              <w:left w:val="nil"/>
              <w:bottom w:val="single" w:sz="4" w:space="0" w:color="auto"/>
              <w:right w:val="single" w:sz="4" w:space="0" w:color="auto"/>
            </w:tcBorders>
            <w:shd w:val="clear" w:color="auto" w:fill="auto"/>
            <w:vAlign w:val="center"/>
            <w:hideMark/>
          </w:tcPr>
          <w:p w14:paraId="2D60E48D" w14:textId="192945DC"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w:t>
            </w:r>
          </w:p>
        </w:tc>
      </w:tr>
      <w:tr w:rsidR="00AB19E5" w:rsidRPr="00AB19E5" w14:paraId="65650052"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4A0A68C" w14:textId="612C2A24" w:rsidR="00AB19E5" w:rsidRPr="00AB19E5" w:rsidRDefault="00AB19E5" w:rsidP="00AB19E5">
            <w:pPr>
              <w:spacing w:after="0" w:line="240" w:lineRule="auto"/>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Ֆինանսական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ծախսեր</w:t>
            </w:r>
            <w:proofErr w:type="spellEnd"/>
            <w:r w:rsidRPr="00AB19E5">
              <w:rPr>
                <w:rFonts w:ascii="GHEA Grapalat" w:eastAsia="Times New Roman" w:hAnsi="GHEA Grapalat"/>
                <w:b/>
                <w:bCs/>
                <w:color w:val="000000"/>
                <w:sz w:val="20"/>
                <w:szCs w:val="20"/>
                <w:lang w:val="en-US"/>
              </w:rPr>
              <w:t>,</w:t>
            </w:r>
            <w:r>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այդ</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թվում</w:t>
            </w:r>
            <w:proofErr w:type="spellEnd"/>
            <w:r w:rsidRPr="00AB19E5">
              <w:rPr>
                <w:rFonts w:ascii="GHEA Grapalat" w:eastAsia="Times New Roman" w:hAnsi="GHEA Grapalat"/>
                <w:b/>
                <w:bCs/>
                <w:color w:val="000000"/>
                <w:sz w:val="20"/>
                <w:szCs w:val="2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62222E3C" w14:textId="0CDE5EEE"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(170,581)</w:t>
            </w:r>
          </w:p>
        </w:tc>
        <w:tc>
          <w:tcPr>
            <w:tcW w:w="1882" w:type="dxa"/>
            <w:tcBorders>
              <w:top w:val="nil"/>
              <w:left w:val="nil"/>
              <w:bottom w:val="single" w:sz="4" w:space="0" w:color="auto"/>
              <w:right w:val="single" w:sz="4" w:space="0" w:color="auto"/>
            </w:tcBorders>
            <w:shd w:val="clear" w:color="auto" w:fill="auto"/>
            <w:vAlign w:val="center"/>
            <w:hideMark/>
          </w:tcPr>
          <w:p w14:paraId="5454AAC8" w14:textId="05201446"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(297,023)</w:t>
            </w:r>
          </w:p>
        </w:tc>
        <w:tc>
          <w:tcPr>
            <w:tcW w:w="1524" w:type="dxa"/>
            <w:tcBorders>
              <w:top w:val="nil"/>
              <w:left w:val="nil"/>
              <w:bottom w:val="single" w:sz="4" w:space="0" w:color="auto"/>
              <w:right w:val="single" w:sz="4" w:space="0" w:color="auto"/>
            </w:tcBorders>
            <w:shd w:val="clear" w:color="auto" w:fill="auto"/>
            <w:vAlign w:val="center"/>
            <w:hideMark/>
          </w:tcPr>
          <w:p w14:paraId="4F28A594" w14:textId="420727C0"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(297,023)</w:t>
            </w:r>
          </w:p>
        </w:tc>
      </w:tr>
      <w:tr w:rsidR="00AB19E5" w:rsidRPr="00AB19E5" w14:paraId="57E6DBDD"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ECA36A8" w14:textId="77777777" w:rsidR="00AB19E5" w:rsidRPr="00AB19E5" w:rsidRDefault="00AB19E5" w:rsidP="00AB19E5">
            <w:pPr>
              <w:spacing w:after="0" w:line="240" w:lineRule="auto"/>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Տոկոսային</w:t>
            </w:r>
            <w:proofErr w:type="spellEnd"/>
            <w:r w:rsidRPr="00AB19E5">
              <w:rPr>
                <w:rFonts w:ascii="GHEA Grapalat" w:eastAsia="Times New Roman" w:hAnsi="GHEA Grapalat"/>
                <w:color w:val="000000"/>
                <w:sz w:val="20"/>
                <w:szCs w:val="20"/>
                <w:lang w:val="en-US"/>
              </w:rPr>
              <w:t xml:space="preserve"> </w:t>
            </w:r>
            <w:proofErr w:type="spellStart"/>
            <w:r w:rsidRPr="00AB19E5">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E9FC84F" w14:textId="49A8F46B"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(170,581)</w:t>
            </w:r>
          </w:p>
        </w:tc>
        <w:tc>
          <w:tcPr>
            <w:tcW w:w="1882" w:type="dxa"/>
            <w:tcBorders>
              <w:top w:val="nil"/>
              <w:left w:val="nil"/>
              <w:bottom w:val="single" w:sz="4" w:space="0" w:color="auto"/>
              <w:right w:val="single" w:sz="4" w:space="0" w:color="auto"/>
            </w:tcBorders>
            <w:shd w:val="clear" w:color="auto" w:fill="auto"/>
            <w:vAlign w:val="center"/>
            <w:hideMark/>
          </w:tcPr>
          <w:p w14:paraId="32D47383" w14:textId="37128B71"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(297,023)</w:t>
            </w:r>
          </w:p>
        </w:tc>
        <w:tc>
          <w:tcPr>
            <w:tcW w:w="1524" w:type="dxa"/>
            <w:tcBorders>
              <w:top w:val="nil"/>
              <w:left w:val="nil"/>
              <w:bottom w:val="single" w:sz="4" w:space="0" w:color="auto"/>
              <w:right w:val="single" w:sz="4" w:space="0" w:color="auto"/>
            </w:tcBorders>
            <w:shd w:val="clear" w:color="auto" w:fill="auto"/>
            <w:vAlign w:val="center"/>
            <w:hideMark/>
          </w:tcPr>
          <w:p w14:paraId="1B604940" w14:textId="034D9F00" w:rsidR="00AB19E5" w:rsidRPr="00AB19E5" w:rsidRDefault="00AB19E5" w:rsidP="00AB19E5">
            <w:pPr>
              <w:spacing w:after="0" w:line="240" w:lineRule="auto"/>
              <w:jc w:val="right"/>
              <w:rPr>
                <w:rFonts w:ascii="GHEA Grapalat" w:eastAsia="Times New Roman" w:hAnsi="GHEA Grapalat"/>
                <w:color w:val="000000"/>
                <w:sz w:val="20"/>
                <w:szCs w:val="20"/>
                <w:lang w:val="en-US"/>
              </w:rPr>
            </w:pPr>
            <w:r w:rsidRPr="00AB19E5">
              <w:rPr>
                <w:rFonts w:ascii="GHEA Grapalat" w:eastAsia="Times New Roman" w:hAnsi="GHEA Grapalat"/>
                <w:color w:val="000000"/>
                <w:sz w:val="20"/>
                <w:szCs w:val="20"/>
                <w:lang w:val="en-US"/>
              </w:rPr>
              <w:t>(297,023)</w:t>
            </w:r>
          </w:p>
        </w:tc>
      </w:tr>
      <w:tr w:rsidR="00AB19E5" w:rsidRPr="00AB19E5" w14:paraId="79B9330A" w14:textId="77777777" w:rsidTr="00AB19E5">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E8D8F4A" w14:textId="77777777" w:rsidR="00AB19E5" w:rsidRPr="00AB19E5" w:rsidRDefault="00AB19E5" w:rsidP="00AB19E5">
            <w:pPr>
              <w:spacing w:after="0" w:line="240" w:lineRule="auto"/>
              <w:rPr>
                <w:rFonts w:ascii="GHEA Grapalat" w:eastAsia="Times New Roman" w:hAnsi="GHEA Grapalat"/>
                <w:b/>
                <w:bCs/>
                <w:color w:val="000000"/>
                <w:sz w:val="20"/>
                <w:szCs w:val="20"/>
                <w:lang w:val="en-US"/>
              </w:rPr>
            </w:pPr>
            <w:proofErr w:type="spellStart"/>
            <w:r w:rsidRPr="00AB19E5">
              <w:rPr>
                <w:rFonts w:ascii="GHEA Grapalat" w:eastAsia="Times New Roman" w:hAnsi="GHEA Grapalat"/>
                <w:b/>
                <w:bCs/>
                <w:color w:val="000000"/>
                <w:sz w:val="20"/>
                <w:szCs w:val="20"/>
                <w:lang w:val="en-US"/>
              </w:rPr>
              <w:t>Զուտ</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ֆինանսական</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եկամուտ</w:t>
            </w:r>
            <w:proofErr w:type="spellEnd"/>
            <w:r w:rsidRPr="00AB19E5">
              <w:rPr>
                <w:rFonts w:ascii="GHEA Grapalat" w:eastAsia="Times New Roman" w:hAnsi="GHEA Grapalat"/>
                <w:b/>
                <w:bCs/>
                <w:color w:val="000000"/>
                <w:sz w:val="20"/>
                <w:szCs w:val="20"/>
                <w:lang w:val="en-US"/>
              </w:rPr>
              <w:t xml:space="preserve"> (</w:t>
            </w:r>
            <w:proofErr w:type="spellStart"/>
            <w:r w:rsidRPr="00AB19E5">
              <w:rPr>
                <w:rFonts w:ascii="GHEA Grapalat" w:eastAsia="Times New Roman" w:hAnsi="GHEA Grapalat"/>
                <w:b/>
                <w:bCs/>
                <w:color w:val="000000"/>
                <w:sz w:val="20"/>
                <w:szCs w:val="20"/>
                <w:lang w:val="en-US"/>
              </w:rPr>
              <w:t>ծախս</w:t>
            </w:r>
            <w:proofErr w:type="spellEnd"/>
            <w:r w:rsidRPr="00AB19E5">
              <w:rPr>
                <w:rFonts w:ascii="GHEA Grapalat" w:eastAsia="Times New Roman" w:hAnsi="GHEA Grapalat"/>
                <w:b/>
                <w:bCs/>
                <w:color w:val="000000"/>
                <w:sz w:val="20"/>
                <w:szCs w:val="20"/>
                <w:lang w:val="en-US"/>
              </w:rPr>
              <w:t>)</w:t>
            </w:r>
          </w:p>
        </w:tc>
        <w:tc>
          <w:tcPr>
            <w:tcW w:w="1559" w:type="dxa"/>
            <w:tcBorders>
              <w:top w:val="nil"/>
              <w:left w:val="nil"/>
              <w:bottom w:val="single" w:sz="4" w:space="0" w:color="auto"/>
              <w:right w:val="single" w:sz="4" w:space="0" w:color="auto"/>
            </w:tcBorders>
            <w:shd w:val="clear" w:color="auto" w:fill="auto"/>
            <w:vAlign w:val="center"/>
            <w:hideMark/>
          </w:tcPr>
          <w:p w14:paraId="27BEFA34" w14:textId="5B8D6695"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(170,581)</w:t>
            </w:r>
          </w:p>
        </w:tc>
        <w:tc>
          <w:tcPr>
            <w:tcW w:w="1882" w:type="dxa"/>
            <w:tcBorders>
              <w:top w:val="nil"/>
              <w:left w:val="nil"/>
              <w:bottom w:val="single" w:sz="4" w:space="0" w:color="auto"/>
              <w:right w:val="single" w:sz="4" w:space="0" w:color="auto"/>
            </w:tcBorders>
            <w:shd w:val="clear" w:color="auto" w:fill="auto"/>
            <w:vAlign w:val="center"/>
            <w:hideMark/>
          </w:tcPr>
          <w:p w14:paraId="64915B14" w14:textId="5B1396A2"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(297,023)</w:t>
            </w:r>
          </w:p>
        </w:tc>
        <w:tc>
          <w:tcPr>
            <w:tcW w:w="1524" w:type="dxa"/>
            <w:tcBorders>
              <w:top w:val="nil"/>
              <w:left w:val="nil"/>
              <w:bottom w:val="single" w:sz="4" w:space="0" w:color="auto"/>
              <w:right w:val="single" w:sz="4" w:space="0" w:color="auto"/>
            </w:tcBorders>
            <w:shd w:val="clear" w:color="auto" w:fill="auto"/>
            <w:vAlign w:val="center"/>
            <w:hideMark/>
          </w:tcPr>
          <w:p w14:paraId="37600554" w14:textId="2ADB6AE2" w:rsidR="00AB19E5" w:rsidRPr="00AB19E5" w:rsidRDefault="00AB19E5" w:rsidP="00AB19E5">
            <w:pPr>
              <w:spacing w:after="0" w:line="240" w:lineRule="auto"/>
              <w:jc w:val="right"/>
              <w:rPr>
                <w:rFonts w:ascii="GHEA Grapalat" w:eastAsia="Times New Roman" w:hAnsi="GHEA Grapalat"/>
                <w:b/>
                <w:bCs/>
                <w:color w:val="000000"/>
                <w:sz w:val="20"/>
                <w:szCs w:val="20"/>
                <w:lang w:val="en-US"/>
              </w:rPr>
            </w:pPr>
            <w:r w:rsidRPr="00AB19E5">
              <w:rPr>
                <w:rFonts w:ascii="GHEA Grapalat" w:eastAsia="Times New Roman" w:hAnsi="GHEA Grapalat"/>
                <w:b/>
                <w:bCs/>
                <w:color w:val="000000"/>
                <w:sz w:val="20"/>
                <w:szCs w:val="20"/>
                <w:lang w:val="en-US"/>
              </w:rPr>
              <w:t>(297,023)</w:t>
            </w:r>
          </w:p>
        </w:tc>
      </w:tr>
    </w:tbl>
    <w:p w14:paraId="19785C72" w14:textId="77777777" w:rsidR="00BA3E58" w:rsidRPr="009D5389" w:rsidRDefault="00BA3E58" w:rsidP="00305432">
      <w:pPr>
        <w:pStyle w:val="BodyText"/>
        <w:spacing w:before="100" w:beforeAutospacing="1" w:after="100" w:afterAutospacing="1" w:line="276" w:lineRule="auto"/>
        <w:rPr>
          <w:rStyle w:val="IntenseReference"/>
          <w:rFonts w:ascii="GHEA Grapalat" w:hAnsi="GHEA Grapalat" w:cs="Sylfaen"/>
          <w:color w:val="000000"/>
          <w:u w:val="none"/>
          <w:lang w:val="ru-RU"/>
        </w:rPr>
      </w:pPr>
    </w:p>
    <w:p w14:paraId="397F51BD" w14:textId="77777777" w:rsidR="00F02BB4" w:rsidRPr="009D5389" w:rsidRDefault="001725D6"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այլ ֆինանսական հոդված</w:t>
      </w:r>
      <w:r w:rsidR="00F02BB4" w:rsidRPr="009D5389">
        <w:rPr>
          <w:rStyle w:val="IntenseReference"/>
          <w:rFonts w:ascii="GHEA Grapalat" w:hAnsi="GHEA Grapalat" w:cs="Sylfaen"/>
          <w:color w:val="auto"/>
          <w:sz w:val="20"/>
          <w:szCs w:val="20"/>
          <w:u w:val="none"/>
          <w:lang w:val="hy-AM"/>
        </w:rPr>
        <w:t>ներ</w:t>
      </w:r>
    </w:p>
    <w:tbl>
      <w:tblPr>
        <w:tblW w:w="9918" w:type="dxa"/>
        <w:tblInd w:w="113" w:type="dxa"/>
        <w:tblLook w:val="04A0" w:firstRow="1" w:lastRow="0" w:firstColumn="1" w:lastColumn="0" w:noHBand="0" w:noVBand="1"/>
      </w:tblPr>
      <w:tblGrid>
        <w:gridCol w:w="4957"/>
        <w:gridCol w:w="1559"/>
        <w:gridCol w:w="1928"/>
        <w:gridCol w:w="1474"/>
      </w:tblGrid>
      <w:tr w:rsidR="00A535D8" w:rsidRPr="00A535D8" w14:paraId="54D81112" w14:textId="77777777" w:rsidTr="00A535D8">
        <w:trPr>
          <w:trHeight w:val="33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63C2C" w14:textId="77777777" w:rsidR="00A535D8" w:rsidRPr="00A535D8" w:rsidRDefault="00A535D8" w:rsidP="00A535D8">
            <w:pPr>
              <w:spacing w:after="0" w:line="240" w:lineRule="auto"/>
              <w:jc w:val="both"/>
              <w:rPr>
                <w:rFonts w:ascii="GHEA Grapalat" w:eastAsia="Times New Roman" w:hAnsi="GHEA Grapalat"/>
                <w:b/>
                <w:bCs/>
                <w:color w:val="000000"/>
                <w:sz w:val="20"/>
                <w:szCs w:val="20"/>
                <w:lang w:val="en-US"/>
              </w:rPr>
            </w:pPr>
            <w:proofErr w:type="spellStart"/>
            <w:r w:rsidRPr="00A535D8">
              <w:rPr>
                <w:rFonts w:ascii="GHEA Grapalat" w:eastAsia="Times New Roman" w:hAnsi="GHEA Grapalat"/>
                <w:b/>
                <w:bCs/>
                <w:color w:val="000000"/>
                <w:sz w:val="20"/>
                <w:szCs w:val="20"/>
                <w:lang w:val="en-US"/>
              </w:rPr>
              <w:t>Հազար</w:t>
            </w:r>
            <w:proofErr w:type="spellEnd"/>
            <w:r w:rsidRPr="00A535D8">
              <w:rPr>
                <w:rFonts w:ascii="GHEA Grapalat" w:eastAsia="Times New Roman" w:hAnsi="GHEA Grapalat"/>
                <w:b/>
                <w:bCs/>
                <w:color w:val="000000"/>
                <w:sz w:val="20"/>
                <w:szCs w:val="20"/>
                <w:lang w:val="en-US"/>
              </w:rPr>
              <w:t xml:space="preserve"> </w:t>
            </w:r>
            <w:proofErr w:type="spellStart"/>
            <w:r w:rsidRPr="00A535D8">
              <w:rPr>
                <w:rFonts w:ascii="GHEA Grapalat" w:eastAsia="Times New Roman" w:hAnsi="GHEA Grapalat"/>
                <w:b/>
                <w:bCs/>
                <w:color w:val="000000"/>
                <w:sz w:val="20"/>
                <w:szCs w:val="20"/>
                <w:lang w:val="en-US"/>
              </w:rPr>
              <w:t>դրամ</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9F0E8A" w14:textId="77777777" w:rsidR="00A535D8" w:rsidRPr="00A535D8" w:rsidRDefault="00A535D8" w:rsidP="00A535D8">
            <w:pPr>
              <w:spacing w:after="0" w:line="240" w:lineRule="auto"/>
              <w:jc w:val="right"/>
              <w:rPr>
                <w:rFonts w:ascii="GHEA Grapalat" w:eastAsia="Times New Roman" w:hAnsi="GHEA Grapalat"/>
                <w:b/>
                <w:bCs/>
                <w:color w:val="000000"/>
                <w:sz w:val="20"/>
                <w:szCs w:val="20"/>
                <w:lang w:val="en-US"/>
              </w:rPr>
            </w:pPr>
            <w:r w:rsidRPr="00A535D8">
              <w:rPr>
                <w:rFonts w:ascii="GHEA Grapalat" w:eastAsia="Times New Roman" w:hAnsi="GHEA Grapalat"/>
                <w:b/>
                <w:bCs/>
                <w:color w:val="000000"/>
                <w:sz w:val="20"/>
                <w:szCs w:val="20"/>
                <w:lang w:val="en-US"/>
              </w:rPr>
              <w:t>2024թ.</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14:paraId="08FDCAEF" w14:textId="64A2A98D" w:rsidR="00A535D8" w:rsidRPr="00A535D8" w:rsidRDefault="00A535D8" w:rsidP="00A535D8">
            <w:pPr>
              <w:spacing w:after="0" w:line="240" w:lineRule="auto"/>
              <w:jc w:val="right"/>
              <w:rPr>
                <w:rFonts w:ascii="GHEA Grapalat" w:eastAsia="Times New Roman" w:hAnsi="GHEA Grapalat"/>
                <w:b/>
                <w:bCs/>
                <w:color w:val="000000"/>
                <w:sz w:val="20"/>
                <w:szCs w:val="20"/>
                <w:lang w:val="en-US"/>
              </w:rPr>
            </w:pPr>
            <w:r w:rsidRPr="00A535D8">
              <w:rPr>
                <w:rFonts w:ascii="GHEA Grapalat" w:eastAsia="Times New Roman" w:hAnsi="GHEA Grapalat"/>
                <w:b/>
                <w:bCs/>
                <w:color w:val="000000"/>
                <w:sz w:val="20"/>
                <w:szCs w:val="20"/>
                <w:lang w:val="en-US"/>
              </w:rPr>
              <w:t xml:space="preserve">2023թ. </w:t>
            </w:r>
            <w:proofErr w:type="spellStart"/>
            <w:r w:rsidRPr="00A535D8">
              <w:rPr>
                <w:rFonts w:ascii="GHEA Grapalat" w:eastAsia="Times New Roman" w:hAnsi="GHEA Grapalat"/>
                <w:b/>
                <w:bCs/>
                <w:color w:val="000000"/>
                <w:sz w:val="20"/>
                <w:szCs w:val="20"/>
                <w:lang w:val="en-US"/>
              </w:rPr>
              <w:t>Վ</w:t>
            </w:r>
            <w:r w:rsidRPr="00A535D8">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A535D8">
              <w:rPr>
                <w:rFonts w:ascii="GHEA Grapalat" w:eastAsia="Times New Roman" w:hAnsi="GHEA Grapalat"/>
                <w:b/>
                <w:bCs/>
                <w:color w:val="000000"/>
                <w:sz w:val="20"/>
                <w:szCs w:val="20"/>
                <w:lang w:val="en-US"/>
              </w:rPr>
              <w:t>կայացված</w:t>
            </w:r>
            <w:proofErr w:type="spellEnd"/>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0B5EF48A" w14:textId="77777777" w:rsidR="00A535D8" w:rsidRPr="00A535D8" w:rsidRDefault="00A535D8" w:rsidP="00A535D8">
            <w:pPr>
              <w:spacing w:after="0" w:line="240" w:lineRule="auto"/>
              <w:jc w:val="right"/>
              <w:rPr>
                <w:rFonts w:ascii="GHEA Grapalat" w:eastAsia="Times New Roman" w:hAnsi="GHEA Grapalat"/>
                <w:b/>
                <w:bCs/>
                <w:color w:val="000000"/>
                <w:sz w:val="20"/>
                <w:szCs w:val="20"/>
                <w:lang w:val="en-US"/>
              </w:rPr>
            </w:pPr>
            <w:r w:rsidRPr="00A535D8">
              <w:rPr>
                <w:rFonts w:ascii="GHEA Grapalat" w:eastAsia="Times New Roman" w:hAnsi="GHEA Grapalat"/>
                <w:b/>
                <w:bCs/>
                <w:color w:val="000000"/>
                <w:sz w:val="20"/>
                <w:szCs w:val="20"/>
                <w:lang w:val="en-US"/>
              </w:rPr>
              <w:t>2023թ</w:t>
            </w:r>
            <w:r w:rsidRPr="00A535D8">
              <w:rPr>
                <w:rFonts w:ascii="MS Mincho" w:eastAsia="MS Mincho" w:hAnsi="MS Mincho" w:cs="MS Mincho"/>
                <w:b/>
                <w:bCs/>
                <w:color w:val="000000"/>
                <w:sz w:val="20"/>
                <w:szCs w:val="20"/>
                <w:lang w:val="en-US"/>
              </w:rPr>
              <w:t>․</w:t>
            </w:r>
          </w:p>
        </w:tc>
      </w:tr>
      <w:tr w:rsidR="00A535D8" w:rsidRPr="00A535D8" w14:paraId="40A99386" w14:textId="77777777" w:rsidTr="00A535D8">
        <w:trPr>
          <w:trHeight w:val="33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013CF90" w14:textId="77777777" w:rsidR="00A535D8" w:rsidRPr="00A535D8" w:rsidRDefault="00A535D8" w:rsidP="00A535D8">
            <w:pPr>
              <w:spacing w:after="0" w:line="240" w:lineRule="auto"/>
              <w:rPr>
                <w:rFonts w:ascii="GHEA Grapalat" w:eastAsia="Times New Roman" w:hAnsi="GHEA Grapalat"/>
                <w:i/>
                <w:iCs/>
                <w:color w:val="000000"/>
                <w:sz w:val="20"/>
                <w:szCs w:val="20"/>
                <w:lang w:val="en-US"/>
              </w:rPr>
            </w:pPr>
            <w:r w:rsidRPr="00A535D8">
              <w:rPr>
                <w:rFonts w:eastAsia="Times New Roman" w:cs="Calibri"/>
                <w:i/>
                <w:iCs/>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130E69A2" w14:textId="77777777" w:rsidR="00A535D8" w:rsidRPr="00A535D8" w:rsidRDefault="00A535D8" w:rsidP="00A535D8">
            <w:pPr>
              <w:spacing w:after="0" w:line="240" w:lineRule="auto"/>
              <w:rPr>
                <w:rFonts w:ascii="GHEA Grapalat" w:eastAsia="Times New Roman" w:hAnsi="GHEA Grapalat"/>
                <w:i/>
                <w:iCs/>
                <w:color w:val="000000"/>
                <w:sz w:val="20"/>
                <w:szCs w:val="20"/>
                <w:lang w:val="en-US"/>
              </w:rPr>
            </w:pPr>
            <w:r w:rsidRPr="00A535D8">
              <w:rPr>
                <w:rFonts w:eastAsia="Times New Roman" w:cs="Calibri"/>
                <w:i/>
                <w:iCs/>
                <w:color w:val="000000"/>
                <w:sz w:val="20"/>
                <w:szCs w:val="20"/>
                <w:lang w:val="en-US"/>
              </w:rPr>
              <w:t> </w:t>
            </w:r>
          </w:p>
        </w:tc>
        <w:tc>
          <w:tcPr>
            <w:tcW w:w="1928" w:type="dxa"/>
            <w:tcBorders>
              <w:top w:val="nil"/>
              <w:left w:val="nil"/>
              <w:bottom w:val="single" w:sz="4" w:space="0" w:color="auto"/>
              <w:right w:val="single" w:sz="4" w:space="0" w:color="auto"/>
            </w:tcBorders>
            <w:shd w:val="clear" w:color="auto" w:fill="auto"/>
            <w:noWrap/>
            <w:vAlign w:val="center"/>
            <w:hideMark/>
          </w:tcPr>
          <w:p w14:paraId="2AF726AC" w14:textId="77777777" w:rsidR="00A535D8" w:rsidRPr="00A535D8" w:rsidRDefault="00A535D8" w:rsidP="00A535D8">
            <w:pPr>
              <w:spacing w:after="0" w:line="240" w:lineRule="auto"/>
              <w:rPr>
                <w:rFonts w:ascii="GHEA Grapalat" w:eastAsia="Times New Roman" w:hAnsi="GHEA Grapalat"/>
                <w:i/>
                <w:iCs/>
                <w:color w:val="000000"/>
                <w:sz w:val="20"/>
                <w:szCs w:val="20"/>
                <w:lang w:val="en-US"/>
              </w:rPr>
            </w:pPr>
            <w:r w:rsidRPr="00A535D8">
              <w:rPr>
                <w:rFonts w:eastAsia="Times New Roman" w:cs="Calibri"/>
                <w:i/>
                <w:iCs/>
                <w:color w:val="000000"/>
                <w:sz w:val="20"/>
                <w:szCs w:val="20"/>
                <w:lang w:val="en-US"/>
              </w:rPr>
              <w:t> </w:t>
            </w:r>
          </w:p>
        </w:tc>
        <w:tc>
          <w:tcPr>
            <w:tcW w:w="1474" w:type="dxa"/>
            <w:tcBorders>
              <w:top w:val="nil"/>
              <w:left w:val="nil"/>
              <w:bottom w:val="single" w:sz="4" w:space="0" w:color="auto"/>
              <w:right w:val="single" w:sz="4" w:space="0" w:color="auto"/>
            </w:tcBorders>
            <w:shd w:val="clear" w:color="auto" w:fill="auto"/>
            <w:noWrap/>
            <w:vAlign w:val="center"/>
            <w:hideMark/>
          </w:tcPr>
          <w:p w14:paraId="66936C2B" w14:textId="77777777" w:rsidR="00A535D8" w:rsidRPr="00A535D8" w:rsidRDefault="00A535D8" w:rsidP="00A535D8">
            <w:pPr>
              <w:spacing w:after="0" w:line="240" w:lineRule="auto"/>
              <w:jc w:val="right"/>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r>
      <w:tr w:rsidR="00A535D8" w:rsidRPr="00A535D8" w14:paraId="4A4FF90E" w14:textId="77777777" w:rsidTr="00A535D8">
        <w:trPr>
          <w:trHeight w:val="33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448D56B8" w14:textId="77777777" w:rsidR="00A535D8" w:rsidRPr="00A535D8" w:rsidRDefault="00A535D8" w:rsidP="00A535D8">
            <w:pPr>
              <w:spacing w:after="0" w:line="240" w:lineRule="auto"/>
              <w:rPr>
                <w:rFonts w:ascii="GHEA Grapalat" w:eastAsia="Times New Roman" w:hAnsi="GHEA Grapalat"/>
                <w:color w:val="000000"/>
                <w:sz w:val="20"/>
                <w:szCs w:val="20"/>
                <w:lang w:val="en-US"/>
              </w:rPr>
            </w:pPr>
            <w:proofErr w:type="spellStart"/>
            <w:r w:rsidRPr="00A535D8">
              <w:rPr>
                <w:rFonts w:ascii="GHEA Grapalat" w:eastAsia="Times New Roman" w:hAnsi="GHEA Grapalat"/>
                <w:color w:val="000000"/>
                <w:sz w:val="20"/>
                <w:szCs w:val="20"/>
                <w:lang w:val="en-US"/>
              </w:rPr>
              <w:t>Արտարժույթի</w:t>
            </w:r>
            <w:proofErr w:type="spellEnd"/>
            <w:r w:rsidRPr="00A535D8">
              <w:rPr>
                <w:rFonts w:ascii="GHEA Grapalat" w:eastAsia="Times New Roman" w:hAnsi="GHEA Grapalat"/>
                <w:color w:val="000000"/>
                <w:sz w:val="20"/>
                <w:szCs w:val="20"/>
                <w:lang w:val="en-US"/>
              </w:rPr>
              <w:t xml:space="preserve"> </w:t>
            </w:r>
            <w:proofErr w:type="spellStart"/>
            <w:r w:rsidRPr="00A535D8">
              <w:rPr>
                <w:rFonts w:ascii="GHEA Grapalat" w:eastAsia="Times New Roman" w:hAnsi="GHEA Grapalat"/>
                <w:color w:val="000000"/>
                <w:sz w:val="20"/>
                <w:szCs w:val="20"/>
                <w:lang w:val="en-US"/>
              </w:rPr>
              <w:t>փոխարժեքային</w:t>
            </w:r>
            <w:proofErr w:type="spellEnd"/>
            <w:r w:rsidRPr="00A535D8">
              <w:rPr>
                <w:rFonts w:ascii="GHEA Grapalat" w:eastAsia="Times New Roman" w:hAnsi="GHEA Grapalat"/>
                <w:color w:val="000000"/>
                <w:sz w:val="20"/>
                <w:szCs w:val="20"/>
                <w:lang w:val="en-US"/>
              </w:rPr>
              <w:t xml:space="preserve"> </w:t>
            </w:r>
            <w:proofErr w:type="spellStart"/>
            <w:r w:rsidRPr="00A535D8">
              <w:rPr>
                <w:rFonts w:ascii="GHEA Grapalat" w:eastAsia="Times New Roman" w:hAnsi="GHEA Grapalat"/>
                <w:color w:val="000000"/>
                <w:sz w:val="20"/>
                <w:szCs w:val="20"/>
                <w:lang w:val="en-US"/>
              </w:rPr>
              <w:t>տարբերությունից</w:t>
            </w:r>
            <w:proofErr w:type="spellEnd"/>
            <w:r w:rsidRPr="00A535D8">
              <w:rPr>
                <w:rFonts w:ascii="GHEA Grapalat" w:eastAsia="Times New Roman" w:hAnsi="GHEA Grapalat"/>
                <w:color w:val="000000"/>
                <w:sz w:val="20"/>
                <w:szCs w:val="20"/>
                <w:lang w:val="en-US"/>
              </w:rPr>
              <w:t xml:space="preserve"> </w:t>
            </w:r>
            <w:proofErr w:type="spellStart"/>
            <w:r w:rsidRPr="00A535D8">
              <w:rPr>
                <w:rFonts w:ascii="GHEA Grapalat" w:eastAsia="Times New Roman" w:hAnsi="GHEA Grapalat"/>
                <w:color w:val="000000"/>
                <w:sz w:val="20"/>
                <w:szCs w:val="20"/>
                <w:lang w:val="en-US"/>
              </w:rPr>
              <w:t>եկամուտ</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D449EEA" w14:textId="3655BAC4" w:rsidR="00A535D8" w:rsidRPr="00A535D8" w:rsidRDefault="00A535D8" w:rsidP="00A535D8">
            <w:pPr>
              <w:spacing w:after="0" w:line="240" w:lineRule="auto"/>
              <w:jc w:val="right"/>
              <w:rPr>
                <w:rFonts w:ascii="GHEA Grapalat" w:eastAsia="Times New Roman" w:hAnsi="GHEA Grapalat"/>
                <w:color w:val="000000"/>
                <w:sz w:val="20"/>
                <w:szCs w:val="20"/>
                <w:lang w:val="en-US"/>
              </w:rPr>
            </w:pPr>
            <w:r w:rsidRPr="00A535D8">
              <w:rPr>
                <w:rFonts w:ascii="GHEA Grapalat" w:eastAsia="Times New Roman" w:hAnsi="GHEA Grapalat"/>
                <w:color w:val="000000"/>
                <w:sz w:val="20"/>
                <w:szCs w:val="20"/>
                <w:lang w:val="en-US"/>
              </w:rPr>
              <w:t>916,170</w:t>
            </w:r>
          </w:p>
        </w:tc>
        <w:tc>
          <w:tcPr>
            <w:tcW w:w="1928" w:type="dxa"/>
            <w:tcBorders>
              <w:top w:val="nil"/>
              <w:left w:val="nil"/>
              <w:bottom w:val="single" w:sz="4" w:space="0" w:color="auto"/>
              <w:right w:val="single" w:sz="4" w:space="0" w:color="auto"/>
            </w:tcBorders>
            <w:shd w:val="clear" w:color="auto" w:fill="auto"/>
            <w:vAlign w:val="center"/>
            <w:hideMark/>
          </w:tcPr>
          <w:p w14:paraId="4C91818D" w14:textId="3A029C40" w:rsidR="00A535D8" w:rsidRPr="00A535D8" w:rsidRDefault="00A535D8" w:rsidP="00A535D8">
            <w:pPr>
              <w:spacing w:after="0" w:line="240" w:lineRule="auto"/>
              <w:jc w:val="right"/>
              <w:rPr>
                <w:rFonts w:ascii="GHEA Grapalat" w:eastAsia="Times New Roman" w:hAnsi="GHEA Grapalat"/>
                <w:color w:val="000000"/>
                <w:sz w:val="20"/>
                <w:szCs w:val="20"/>
                <w:lang w:val="en-US"/>
              </w:rPr>
            </w:pPr>
            <w:r w:rsidRPr="00A535D8">
              <w:rPr>
                <w:rFonts w:ascii="GHEA Grapalat" w:eastAsia="Times New Roman" w:hAnsi="GHEA Grapalat"/>
                <w:color w:val="000000"/>
                <w:sz w:val="20"/>
                <w:szCs w:val="20"/>
                <w:lang w:val="en-US"/>
              </w:rPr>
              <w:t>52,595</w:t>
            </w:r>
          </w:p>
        </w:tc>
        <w:tc>
          <w:tcPr>
            <w:tcW w:w="1474" w:type="dxa"/>
            <w:tcBorders>
              <w:top w:val="nil"/>
              <w:left w:val="nil"/>
              <w:bottom w:val="single" w:sz="4" w:space="0" w:color="auto"/>
              <w:right w:val="single" w:sz="4" w:space="0" w:color="auto"/>
            </w:tcBorders>
            <w:shd w:val="clear" w:color="auto" w:fill="auto"/>
            <w:vAlign w:val="center"/>
            <w:hideMark/>
          </w:tcPr>
          <w:p w14:paraId="0523D285" w14:textId="74D1C598" w:rsidR="00A535D8" w:rsidRPr="00A535D8" w:rsidRDefault="00A535D8" w:rsidP="00A535D8">
            <w:pPr>
              <w:spacing w:after="0" w:line="240" w:lineRule="auto"/>
              <w:jc w:val="right"/>
              <w:rPr>
                <w:rFonts w:ascii="GHEA Grapalat" w:eastAsia="Times New Roman" w:hAnsi="GHEA Grapalat"/>
                <w:color w:val="000000"/>
                <w:sz w:val="20"/>
                <w:szCs w:val="20"/>
                <w:lang w:val="en-US"/>
              </w:rPr>
            </w:pPr>
            <w:r w:rsidRPr="00A535D8">
              <w:rPr>
                <w:rFonts w:ascii="GHEA Grapalat" w:eastAsia="Times New Roman" w:hAnsi="GHEA Grapalat"/>
                <w:color w:val="000000"/>
                <w:sz w:val="20"/>
                <w:szCs w:val="20"/>
                <w:lang w:val="en-US"/>
              </w:rPr>
              <w:t>201,372</w:t>
            </w:r>
          </w:p>
        </w:tc>
      </w:tr>
      <w:tr w:rsidR="00A535D8" w:rsidRPr="00A535D8" w14:paraId="14BD6A2A" w14:textId="77777777" w:rsidTr="00A535D8">
        <w:trPr>
          <w:trHeight w:val="33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79126586" w14:textId="77777777" w:rsidR="00A535D8" w:rsidRPr="00A535D8" w:rsidRDefault="00A535D8" w:rsidP="00A535D8">
            <w:pPr>
              <w:spacing w:after="0" w:line="240" w:lineRule="auto"/>
              <w:rPr>
                <w:rFonts w:ascii="GHEA Grapalat" w:eastAsia="Times New Roman" w:hAnsi="GHEA Grapalat"/>
                <w:color w:val="000000"/>
                <w:sz w:val="20"/>
                <w:szCs w:val="20"/>
                <w:lang w:val="en-US"/>
              </w:rPr>
            </w:pPr>
            <w:proofErr w:type="spellStart"/>
            <w:r w:rsidRPr="00A535D8">
              <w:rPr>
                <w:rFonts w:ascii="GHEA Grapalat" w:eastAsia="Times New Roman" w:hAnsi="GHEA Grapalat"/>
                <w:color w:val="000000"/>
                <w:sz w:val="20"/>
                <w:szCs w:val="20"/>
                <w:lang w:val="en-US"/>
              </w:rPr>
              <w:t>Արտարժույթի</w:t>
            </w:r>
            <w:proofErr w:type="spellEnd"/>
            <w:r w:rsidRPr="00A535D8">
              <w:rPr>
                <w:rFonts w:ascii="GHEA Grapalat" w:eastAsia="Times New Roman" w:hAnsi="GHEA Grapalat"/>
                <w:color w:val="000000"/>
                <w:sz w:val="20"/>
                <w:szCs w:val="20"/>
                <w:lang w:val="en-US"/>
              </w:rPr>
              <w:t xml:space="preserve"> </w:t>
            </w:r>
            <w:proofErr w:type="spellStart"/>
            <w:r w:rsidRPr="00A535D8">
              <w:rPr>
                <w:rFonts w:ascii="GHEA Grapalat" w:eastAsia="Times New Roman" w:hAnsi="GHEA Grapalat"/>
                <w:color w:val="000000"/>
                <w:sz w:val="20"/>
                <w:szCs w:val="20"/>
                <w:lang w:val="en-US"/>
              </w:rPr>
              <w:t>փոխարժեքային</w:t>
            </w:r>
            <w:proofErr w:type="spellEnd"/>
            <w:r w:rsidRPr="00A535D8">
              <w:rPr>
                <w:rFonts w:ascii="GHEA Grapalat" w:eastAsia="Times New Roman" w:hAnsi="GHEA Grapalat"/>
                <w:color w:val="000000"/>
                <w:sz w:val="20"/>
                <w:szCs w:val="20"/>
                <w:lang w:val="en-US"/>
              </w:rPr>
              <w:t xml:space="preserve"> </w:t>
            </w:r>
            <w:proofErr w:type="spellStart"/>
            <w:r w:rsidRPr="00A535D8">
              <w:rPr>
                <w:rFonts w:ascii="GHEA Grapalat" w:eastAsia="Times New Roman" w:hAnsi="GHEA Grapalat"/>
                <w:color w:val="000000"/>
                <w:sz w:val="20"/>
                <w:szCs w:val="20"/>
                <w:lang w:val="en-US"/>
              </w:rPr>
              <w:t>տարբերությունից</w:t>
            </w:r>
            <w:proofErr w:type="spellEnd"/>
            <w:r w:rsidRPr="00A535D8">
              <w:rPr>
                <w:rFonts w:ascii="GHEA Grapalat" w:eastAsia="Times New Roman" w:hAnsi="GHEA Grapalat"/>
                <w:color w:val="000000"/>
                <w:sz w:val="20"/>
                <w:szCs w:val="20"/>
                <w:lang w:val="en-US"/>
              </w:rPr>
              <w:t xml:space="preserve"> </w:t>
            </w:r>
            <w:proofErr w:type="spellStart"/>
            <w:r w:rsidRPr="00A535D8">
              <w:rPr>
                <w:rFonts w:ascii="GHEA Grapalat" w:eastAsia="Times New Roman" w:hAnsi="GHEA Grapalat"/>
                <w:color w:val="000000"/>
                <w:sz w:val="20"/>
                <w:szCs w:val="20"/>
                <w:lang w:val="en-US"/>
              </w:rPr>
              <w:t>ծախսեր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1CDC4E8" w14:textId="1D60ABE5" w:rsidR="00A535D8" w:rsidRPr="00A535D8" w:rsidRDefault="00A535D8" w:rsidP="00A535D8">
            <w:pPr>
              <w:spacing w:after="0" w:line="240" w:lineRule="auto"/>
              <w:jc w:val="right"/>
              <w:rPr>
                <w:rFonts w:ascii="GHEA Grapalat" w:eastAsia="Times New Roman" w:hAnsi="GHEA Grapalat"/>
                <w:color w:val="000000"/>
                <w:sz w:val="20"/>
                <w:szCs w:val="20"/>
                <w:lang w:val="en-US"/>
              </w:rPr>
            </w:pPr>
            <w:r w:rsidRPr="00A535D8">
              <w:rPr>
                <w:rFonts w:ascii="GHEA Grapalat" w:eastAsia="Times New Roman" w:hAnsi="GHEA Grapalat"/>
                <w:color w:val="000000"/>
                <w:sz w:val="20"/>
                <w:szCs w:val="20"/>
                <w:lang w:val="en-US"/>
              </w:rPr>
              <w:t>(18,600)</w:t>
            </w:r>
          </w:p>
        </w:tc>
        <w:tc>
          <w:tcPr>
            <w:tcW w:w="1928" w:type="dxa"/>
            <w:tcBorders>
              <w:top w:val="nil"/>
              <w:left w:val="nil"/>
              <w:bottom w:val="single" w:sz="4" w:space="0" w:color="auto"/>
              <w:right w:val="single" w:sz="4" w:space="0" w:color="auto"/>
            </w:tcBorders>
            <w:shd w:val="clear" w:color="auto" w:fill="auto"/>
            <w:vAlign w:val="center"/>
            <w:hideMark/>
          </w:tcPr>
          <w:p w14:paraId="5E07E29A" w14:textId="3DDCB741" w:rsidR="00A535D8" w:rsidRPr="00A535D8" w:rsidRDefault="00A535D8" w:rsidP="00A535D8">
            <w:pPr>
              <w:spacing w:after="0" w:line="240" w:lineRule="auto"/>
              <w:jc w:val="right"/>
              <w:rPr>
                <w:rFonts w:ascii="GHEA Grapalat" w:eastAsia="Times New Roman" w:hAnsi="GHEA Grapalat"/>
                <w:color w:val="000000"/>
                <w:sz w:val="20"/>
                <w:szCs w:val="20"/>
                <w:lang w:val="en-US"/>
              </w:rPr>
            </w:pPr>
            <w:r w:rsidRPr="00A535D8">
              <w:rPr>
                <w:rFonts w:ascii="GHEA Grapalat" w:eastAsia="Times New Roman" w:hAnsi="GHEA Grapalat"/>
                <w:color w:val="000000"/>
                <w:sz w:val="20"/>
                <w:szCs w:val="20"/>
                <w:lang w:val="en-US"/>
              </w:rPr>
              <w:t>(175,351)</w:t>
            </w:r>
          </w:p>
        </w:tc>
        <w:tc>
          <w:tcPr>
            <w:tcW w:w="1474" w:type="dxa"/>
            <w:tcBorders>
              <w:top w:val="nil"/>
              <w:left w:val="nil"/>
              <w:bottom w:val="single" w:sz="4" w:space="0" w:color="auto"/>
              <w:right w:val="single" w:sz="4" w:space="0" w:color="auto"/>
            </w:tcBorders>
            <w:shd w:val="clear" w:color="auto" w:fill="auto"/>
            <w:vAlign w:val="center"/>
            <w:hideMark/>
          </w:tcPr>
          <w:p w14:paraId="6F8D247B" w14:textId="0C8101FA" w:rsidR="00A535D8" w:rsidRPr="00A535D8" w:rsidRDefault="00A535D8" w:rsidP="00A535D8">
            <w:pPr>
              <w:spacing w:after="0" w:line="240" w:lineRule="auto"/>
              <w:jc w:val="right"/>
              <w:rPr>
                <w:rFonts w:ascii="GHEA Grapalat" w:eastAsia="Times New Roman" w:hAnsi="GHEA Grapalat"/>
                <w:color w:val="000000"/>
                <w:sz w:val="20"/>
                <w:szCs w:val="20"/>
                <w:lang w:val="en-US"/>
              </w:rPr>
            </w:pPr>
            <w:r w:rsidRPr="00A535D8">
              <w:rPr>
                <w:rFonts w:ascii="GHEA Grapalat" w:eastAsia="Times New Roman" w:hAnsi="GHEA Grapalat"/>
                <w:color w:val="000000"/>
                <w:sz w:val="20"/>
                <w:szCs w:val="20"/>
                <w:lang w:val="en-US"/>
              </w:rPr>
              <w:t>(435,689)</w:t>
            </w:r>
          </w:p>
        </w:tc>
      </w:tr>
      <w:tr w:rsidR="00A535D8" w:rsidRPr="00A535D8" w14:paraId="09084D5A" w14:textId="77777777" w:rsidTr="00A535D8">
        <w:trPr>
          <w:trHeight w:val="33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419E7AE4" w14:textId="77777777" w:rsidR="00A535D8" w:rsidRPr="00A535D8" w:rsidRDefault="00A535D8" w:rsidP="00A535D8">
            <w:pPr>
              <w:spacing w:after="0" w:line="240" w:lineRule="auto"/>
              <w:rPr>
                <w:rFonts w:ascii="GHEA Grapalat" w:eastAsia="Times New Roman" w:hAnsi="GHEA Grapalat"/>
                <w:b/>
                <w:bCs/>
                <w:color w:val="000000"/>
                <w:sz w:val="20"/>
                <w:szCs w:val="20"/>
                <w:lang w:val="en-US"/>
              </w:rPr>
            </w:pPr>
            <w:proofErr w:type="spellStart"/>
            <w:r w:rsidRPr="00A535D8">
              <w:rPr>
                <w:rFonts w:ascii="GHEA Grapalat" w:eastAsia="Times New Roman" w:hAnsi="GHEA Grapalat"/>
                <w:b/>
                <w:bCs/>
                <w:color w:val="000000"/>
                <w:sz w:val="20"/>
                <w:szCs w:val="20"/>
                <w:lang w:val="en-US"/>
              </w:rPr>
              <w:t>Զուտ</w:t>
            </w:r>
            <w:proofErr w:type="spellEnd"/>
            <w:r w:rsidRPr="00A535D8">
              <w:rPr>
                <w:rFonts w:ascii="GHEA Grapalat" w:eastAsia="Times New Roman" w:hAnsi="GHEA Grapalat"/>
                <w:b/>
                <w:bCs/>
                <w:color w:val="000000"/>
                <w:sz w:val="20"/>
                <w:szCs w:val="20"/>
                <w:lang w:val="en-US"/>
              </w:rPr>
              <w:t xml:space="preserve"> </w:t>
            </w:r>
            <w:proofErr w:type="spellStart"/>
            <w:r w:rsidRPr="00A535D8">
              <w:rPr>
                <w:rFonts w:ascii="GHEA Grapalat" w:eastAsia="Times New Roman" w:hAnsi="GHEA Grapalat"/>
                <w:b/>
                <w:bCs/>
                <w:color w:val="000000"/>
                <w:sz w:val="20"/>
                <w:szCs w:val="20"/>
                <w:lang w:val="en-US"/>
              </w:rPr>
              <w:t>օգուտ</w:t>
            </w:r>
            <w:proofErr w:type="spellEnd"/>
            <w:r w:rsidRPr="00A535D8">
              <w:rPr>
                <w:rFonts w:ascii="GHEA Grapalat" w:eastAsia="Times New Roman" w:hAnsi="GHEA Grapalat"/>
                <w:b/>
                <w:bCs/>
                <w:color w:val="000000"/>
                <w:sz w:val="20"/>
                <w:szCs w:val="20"/>
                <w:lang w:val="en-US"/>
              </w:rPr>
              <w:t xml:space="preserve"> (</w:t>
            </w:r>
            <w:proofErr w:type="spellStart"/>
            <w:r w:rsidRPr="00A535D8">
              <w:rPr>
                <w:rFonts w:ascii="GHEA Grapalat" w:eastAsia="Times New Roman" w:hAnsi="GHEA Grapalat"/>
                <w:b/>
                <w:bCs/>
                <w:color w:val="000000"/>
                <w:sz w:val="20"/>
                <w:szCs w:val="20"/>
                <w:lang w:val="en-US"/>
              </w:rPr>
              <w:t>վնաս</w:t>
            </w:r>
            <w:proofErr w:type="spellEnd"/>
            <w:r w:rsidRPr="00A535D8">
              <w:rPr>
                <w:rFonts w:ascii="GHEA Grapalat" w:eastAsia="Times New Roman" w:hAnsi="GHEA Grapalat"/>
                <w:b/>
                <w:bCs/>
                <w:color w:val="000000"/>
                <w:sz w:val="20"/>
                <w:szCs w:val="20"/>
                <w:lang w:val="en-US"/>
              </w:rPr>
              <w:t xml:space="preserve">) </w:t>
            </w:r>
            <w:proofErr w:type="spellStart"/>
            <w:r w:rsidRPr="00A535D8">
              <w:rPr>
                <w:rFonts w:ascii="GHEA Grapalat" w:eastAsia="Times New Roman" w:hAnsi="GHEA Grapalat"/>
                <w:b/>
                <w:bCs/>
                <w:color w:val="000000"/>
                <w:sz w:val="20"/>
                <w:szCs w:val="20"/>
                <w:lang w:val="en-US"/>
              </w:rPr>
              <w:t>այլ</w:t>
            </w:r>
            <w:proofErr w:type="spellEnd"/>
            <w:r w:rsidRPr="00A535D8">
              <w:rPr>
                <w:rFonts w:ascii="GHEA Grapalat" w:eastAsia="Times New Roman" w:hAnsi="GHEA Grapalat"/>
                <w:b/>
                <w:bCs/>
                <w:color w:val="000000"/>
                <w:sz w:val="20"/>
                <w:szCs w:val="20"/>
                <w:lang w:val="en-US"/>
              </w:rPr>
              <w:t xml:space="preserve"> </w:t>
            </w:r>
            <w:proofErr w:type="spellStart"/>
            <w:r w:rsidRPr="00A535D8">
              <w:rPr>
                <w:rFonts w:ascii="GHEA Grapalat" w:eastAsia="Times New Roman" w:hAnsi="GHEA Grapalat"/>
                <w:b/>
                <w:bCs/>
                <w:color w:val="000000"/>
                <w:sz w:val="20"/>
                <w:szCs w:val="20"/>
                <w:lang w:val="en-US"/>
              </w:rPr>
              <w:t>ֆինանսական</w:t>
            </w:r>
            <w:proofErr w:type="spellEnd"/>
            <w:r w:rsidRPr="00A535D8">
              <w:rPr>
                <w:rFonts w:ascii="GHEA Grapalat" w:eastAsia="Times New Roman" w:hAnsi="GHEA Grapalat"/>
                <w:b/>
                <w:bCs/>
                <w:color w:val="000000"/>
                <w:sz w:val="20"/>
                <w:szCs w:val="20"/>
                <w:lang w:val="en-US"/>
              </w:rPr>
              <w:t xml:space="preserve"> </w:t>
            </w:r>
            <w:proofErr w:type="spellStart"/>
            <w:r w:rsidRPr="00A535D8">
              <w:rPr>
                <w:rFonts w:ascii="GHEA Grapalat" w:eastAsia="Times New Roman" w:hAnsi="GHEA Grapalat"/>
                <w:b/>
                <w:bCs/>
                <w:color w:val="000000"/>
                <w:sz w:val="20"/>
                <w:szCs w:val="20"/>
                <w:lang w:val="en-US"/>
              </w:rPr>
              <w:t>հոդվածներից</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7DD480E" w14:textId="76C95912" w:rsidR="00A535D8" w:rsidRPr="00A535D8" w:rsidRDefault="00A535D8" w:rsidP="00A535D8">
            <w:pPr>
              <w:spacing w:after="0" w:line="240" w:lineRule="auto"/>
              <w:jc w:val="right"/>
              <w:rPr>
                <w:rFonts w:ascii="GHEA Grapalat" w:eastAsia="Times New Roman" w:hAnsi="GHEA Grapalat"/>
                <w:b/>
                <w:bCs/>
                <w:color w:val="000000"/>
                <w:sz w:val="20"/>
                <w:szCs w:val="20"/>
                <w:lang w:val="en-US"/>
              </w:rPr>
            </w:pPr>
            <w:r w:rsidRPr="00A535D8">
              <w:rPr>
                <w:rFonts w:ascii="GHEA Grapalat" w:eastAsia="Times New Roman" w:hAnsi="GHEA Grapalat"/>
                <w:b/>
                <w:bCs/>
                <w:color w:val="000000"/>
                <w:sz w:val="20"/>
                <w:szCs w:val="20"/>
                <w:lang w:val="en-US"/>
              </w:rPr>
              <w:t>897,570</w:t>
            </w:r>
          </w:p>
        </w:tc>
        <w:tc>
          <w:tcPr>
            <w:tcW w:w="1928" w:type="dxa"/>
            <w:tcBorders>
              <w:top w:val="nil"/>
              <w:left w:val="nil"/>
              <w:bottom w:val="single" w:sz="4" w:space="0" w:color="auto"/>
              <w:right w:val="single" w:sz="4" w:space="0" w:color="auto"/>
            </w:tcBorders>
            <w:shd w:val="clear" w:color="auto" w:fill="auto"/>
            <w:noWrap/>
            <w:vAlign w:val="center"/>
            <w:hideMark/>
          </w:tcPr>
          <w:p w14:paraId="7F222902" w14:textId="553C2872" w:rsidR="00A535D8" w:rsidRPr="00A535D8" w:rsidRDefault="00A535D8" w:rsidP="00A535D8">
            <w:pPr>
              <w:spacing w:after="0" w:line="240" w:lineRule="auto"/>
              <w:jc w:val="right"/>
              <w:rPr>
                <w:rFonts w:ascii="GHEA Grapalat" w:eastAsia="Times New Roman" w:hAnsi="GHEA Grapalat"/>
                <w:b/>
                <w:bCs/>
                <w:color w:val="000000"/>
                <w:sz w:val="20"/>
                <w:szCs w:val="20"/>
                <w:lang w:val="en-US"/>
              </w:rPr>
            </w:pPr>
            <w:r w:rsidRPr="00A535D8">
              <w:rPr>
                <w:rFonts w:ascii="GHEA Grapalat" w:eastAsia="Times New Roman" w:hAnsi="GHEA Grapalat"/>
                <w:b/>
                <w:bCs/>
                <w:color w:val="000000"/>
                <w:sz w:val="20"/>
                <w:szCs w:val="20"/>
                <w:lang w:val="en-US"/>
              </w:rPr>
              <w:t>(122,756)</w:t>
            </w:r>
          </w:p>
        </w:tc>
        <w:tc>
          <w:tcPr>
            <w:tcW w:w="1474" w:type="dxa"/>
            <w:tcBorders>
              <w:top w:val="nil"/>
              <w:left w:val="nil"/>
              <w:bottom w:val="single" w:sz="4" w:space="0" w:color="auto"/>
              <w:right w:val="single" w:sz="4" w:space="0" w:color="auto"/>
            </w:tcBorders>
            <w:shd w:val="clear" w:color="auto" w:fill="auto"/>
            <w:noWrap/>
            <w:vAlign w:val="center"/>
            <w:hideMark/>
          </w:tcPr>
          <w:p w14:paraId="5C8C2F88" w14:textId="4C358438" w:rsidR="00A535D8" w:rsidRPr="00A535D8" w:rsidRDefault="00A535D8" w:rsidP="00A535D8">
            <w:pPr>
              <w:spacing w:after="0" w:line="240" w:lineRule="auto"/>
              <w:jc w:val="right"/>
              <w:rPr>
                <w:rFonts w:ascii="GHEA Grapalat" w:eastAsia="Times New Roman" w:hAnsi="GHEA Grapalat"/>
                <w:b/>
                <w:bCs/>
                <w:color w:val="000000"/>
                <w:sz w:val="20"/>
                <w:szCs w:val="20"/>
                <w:lang w:val="en-US"/>
              </w:rPr>
            </w:pPr>
            <w:r w:rsidRPr="00A535D8">
              <w:rPr>
                <w:rFonts w:ascii="GHEA Grapalat" w:eastAsia="Times New Roman" w:hAnsi="GHEA Grapalat"/>
                <w:b/>
                <w:bCs/>
                <w:color w:val="000000"/>
                <w:sz w:val="20"/>
                <w:szCs w:val="20"/>
                <w:lang w:val="en-US"/>
              </w:rPr>
              <w:t>(234,317)</w:t>
            </w:r>
          </w:p>
        </w:tc>
      </w:tr>
    </w:tbl>
    <w:p w14:paraId="3CEAAC4D" w14:textId="77777777" w:rsidR="00D35E3E" w:rsidRPr="009D5389" w:rsidRDefault="00EF12FF"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Շահութահարկի գծով ծախս</w:t>
      </w:r>
    </w:p>
    <w:tbl>
      <w:tblPr>
        <w:tblW w:w="8500" w:type="dxa"/>
        <w:tblLook w:val="04A0" w:firstRow="1" w:lastRow="0" w:firstColumn="1" w:lastColumn="0" w:noHBand="0" w:noVBand="1"/>
      </w:tblPr>
      <w:tblGrid>
        <w:gridCol w:w="4574"/>
        <w:gridCol w:w="1963"/>
        <w:gridCol w:w="1963"/>
      </w:tblGrid>
      <w:tr w:rsidR="00B362E8" w:rsidRPr="00B362E8" w14:paraId="5DF7EC07" w14:textId="77777777" w:rsidTr="00B362E8">
        <w:trPr>
          <w:trHeight w:val="855"/>
        </w:trPr>
        <w:tc>
          <w:tcPr>
            <w:tcW w:w="4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A45CA" w14:textId="77777777" w:rsidR="00B362E8" w:rsidRPr="00B362E8" w:rsidRDefault="00B362E8" w:rsidP="00B362E8">
            <w:pPr>
              <w:spacing w:after="0" w:line="240" w:lineRule="auto"/>
              <w:jc w:val="both"/>
              <w:rPr>
                <w:rFonts w:ascii="GHEA Grapalat" w:eastAsia="Times New Roman" w:hAnsi="GHEA Grapalat" w:cs="Calibri"/>
                <w:b/>
                <w:bCs/>
                <w:color w:val="000000"/>
                <w:sz w:val="20"/>
                <w:szCs w:val="20"/>
                <w:lang w:val="en-US"/>
              </w:rPr>
            </w:pPr>
            <w:proofErr w:type="spellStart"/>
            <w:r w:rsidRPr="00B362E8">
              <w:rPr>
                <w:rFonts w:ascii="GHEA Grapalat" w:eastAsia="Times New Roman" w:hAnsi="GHEA Grapalat" w:cs="Calibri"/>
                <w:b/>
                <w:bCs/>
                <w:color w:val="000000"/>
                <w:sz w:val="20"/>
                <w:szCs w:val="20"/>
                <w:lang w:val="en-US"/>
              </w:rPr>
              <w:t>Հազար</w:t>
            </w:r>
            <w:proofErr w:type="spellEnd"/>
            <w:r w:rsidRPr="00B362E8">
              <w:rPr>
                <w:rFonts w:ascii="GHEA Grapalat" w:eastAsia="Times New Roman" w:hAnsi="GHEA Grapalat" w:cs="Calibri"/>
                <w:b/>
                <w:bCs/>
                <w:color w:val="000000"/>
                <w:sz w:val="20"/>
                <w:szCs w:val="20"/>
                <w:lang w:val="en-US"/>
              </w:rPr>
              <w:t xml:space="preserve"> </w:t>
            </w:r>
            <w:proofErr w:type="spellStart"/>
            <w:r w:rsidRPr="00B362E8">
              <w:rPr>
                <w:rFonts w:ascii="GHEA Grapalat" w:eastAsia="Times New Roman" w:hAnsi="GHEA Grapalat" w:cs="Calibri"/>
                <w:b/>
                <w:bCs/>
                <w:color w:val="000000"/>
                <w:sz w:val="20"/>
                <w:szCs w:val="20"/>
                <w:lang w:val="en-US"/>
              </w:rPr>
              <w:t>դրամ</w:t>
            </w:r>
            <w:proofErr w:type="spellEnd"/>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066429C8" w14:textId="77777777" w:rsidR="00B362E8" w:rsidRPr="00B362E8" w:rsidRDefault="00B362E8" w:rsidP="00B362E8">
            <w:pPr>
              <w:spacing w:after="0" w:line="240" w:lineRule="auto"/>
              <w:ind w:firstLineChars="100" w:firstLine="201"/>
              <w:jc w:val="right"/>
              <w:rPr>
                <w:rFonts w:ascii="GHEA Grapalat" w:eastAsia="Times New Roman" w:hAnsi="GHEA Grapalat" w:cs="Calibri"/>
                <w:b/>
                <w:bCs/>
                <w:color w:val="000000"/>
                <w:sz w:val="20"/>
                <w:szCs w:val="20"/>
                <w:lang w:val="en-US"/>
              </w:rPr>
            </w:pPr>
            <w:proofErr w:type="spellStart"/>
            <w:r w:rsidRPr="00B362E8">
              <w:rPr>
                <w:rFonts w:ascii="GHEA Grapalat" w:eastAsia="Times New Roman" w:hAnsi="GHEA Grapalat" w:cs="Calibri"/>
                <w:b/>
                <w:bCs/>
                <w:color w:val="000000"/>
                <w:sz w:val="20"/>
                <w:szCs w:val="20"/>
                <w:lang w:val="en-US"/>
              </w:rPr>
              <w:t>Հաշվետու</w:t>
            </w:r>
            <w:proofErr w:type="spellEnd"/>
            <w:r w:rsidRPr="00B362E8">
              <w:rPr>
                <w:rFonts w:ascii="GHEA Grapalat" w:eastAsia="Times New Roman" w:hAnsi="GHEA Grapalat" w:cs="Calibri"/>
                <w:b/>
                <w:bCs/>
                <w:color w:val="000000"/>
                <w:sz w:val="20"/>
                <w:szCs w:val="20"/>
                <w:lang w:val="en-US"/>
              </w:rPr>
              <w:t xml:space="preserve"> </w:t>
            </w:r>
            <w:proofErr w:type="spellStart"/>
            <w:r w:rsidRPr="00B362E8">
              <w:rPr>
                <w:rFonts w:ascii="GHEA Grapalat" w:eastAsia="Times New Roman" w:hAnsi="GHEA Grapalat" w:cs="Calibri"/>
                <w:b/>
                <w:bCs/>
                <w:color w:val="000000"/>
                <w:sz w:val="20"/>
                <w:szCs w:val="20"/>
                <w:lang w:val="en-US"/>
              </w:rPr>
              <w:t>ժամանակաշրջան</w:t>
            </w:r>
            <w:proofErr w:type="spellEnd"/>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4BA39780" w14:textId="77777777" w:rsidR="00B362E8" w:rsidRPr="00B362E8" w:rsidRDefault="00B362E8" w:rsidP="00B362E8">
            <w:pPr>
              <w:spacing w:after="0" w:line="240" w:lineRule="auto"/>
              <w:ind w:firstLineChars="100" w:firstLine="201"/>
              <w:jc w:val="right"/>
              <w:rPr>
                <w:rFonts w:ascii="GHEA Grapalat" w:eastAsia="Times New Roman" w:hAnsi="GHEA Grapalat" w:cs="Calibri"/>
                <w:b/>
                <w:bCs/>
                <w:color w:val="000000"/>
                <w:sz w:val="20"/>
                <w:szCs w:val="20"/>
                <w:lang w:val="en-US"/>
              </w:rPr>
            </w:pPr>
            <w:proofErr w:type="spellStart"/>
            <w:r w:rsidRPr="00B362E8">
              <w:rPr>
                <w:rFonts w:ascii="GHEA Grapalat" w:eastAsia="Times New Roman" w:hAnsi="GHEA Grapalat" w:cs="Calibri"/>
                <w:b/>
                <w:bCs/>
                <w:color w:val="000000"/>
                <w:sz w:val="20"/>
                <w:szCs w:val="20"/>
                <w:lang w:val="en-US"/>
              </w:rPr>
              <w:t>Նախորդ</w:t>
            </w:r>
            <w:proofErr w:type="spellEnd"/>
            <w:r w:rsidRPr="00B362E8">
              <w:rPr>
                <w:rFonts w:ascii="GHEA Grapalat" w:eastAsia="Times New Roman" w:hAnsi="GHEA Grapalat" w:cs="Calibri"/>
                <w:b/>
                <w:bCs/>
                <w:color w:val="000000"/>
                <w:sz w:val="20"/>
                <w:szCs w:val="20"/>
                <w:lang w:val="en-US"/>
              </w:rPr>
              <w:t xml:space="preserve"> </w:t>
            </w:r>
            <w:proofErr w:type="spellStart"/>
            <w:r w:rsidRPr="00B362E8">
              <w:rPr>
                <w:rFonts w:ascii="GHEA Grapalat" w:eastAsia="Times New Roman" w:hAnsi="GHEA Grapalat" w:cs="Calibri"/>
                <w:b/>
                <w:bCs/>
                <w:color w:val="000000"/>
                <w:sz w:val="20"/>
                <w:szCs w:val="20"/>
                <w:lang w:val="en-US"/>
              </w:rPr>
              <w:t>ժամանակաշրջան</w:t>
            </w:r>
            <w:proofErr w:type="spellEnd"/>
          </w:p>
        </w:tc>
      </w:tr>
      <w:tr w:rsidR="00B362E8" w:rsidRPr="00B362E8" w14:paraId="536E8087" w14:textId="77777777" w:rsidTr="00B362E8">
        <w:trPr>
          <w:trHeight w:val="300"/>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0B26C347" w14:textId="77777777" w:rsidR="00B362E8" w:rsidRPr="00B362E8" w:rsidRDefault="00B362E8" w:rsidP="00B362E8">
            <w:pPr>
              <w:spacing w:after="0" w:line="240" w:lineRule="auto"/>
              <w:ind w:firstLineChars="100" w:firstLine="200"/>
              <w:rPr>
                <w:rFonts w:ascii="GHEA Grapalat" w:eastAsia="Times New Roman" w:hAnsi="GHEA Grapalat" w:cs="Calibri"/>
                <w:color w:val="000000"/>
                <w:sz w:val="20"/>
                <w:szCs w:val="20"/>
                <w:lang w:val="en-US"/>
              </w:rPr>
            </w:pPr>
            <w:proofErr w:type="spellStart"/>
            <w:r w:rsidRPr="00B362E8">
              <w:rPr>
                <w:rFonts w:ascii="GHEA Grapalat" w:eastAsia="Times New Roman" w:hAnsi="GHEA Grapalat" w:cs="Calibri"/>
                <w:color w:val="000000"/>
                <w:sz w:val="20"/>
                <w:szCs w:val="20"/>
                <w:lang w:val="en-US"/>
              </w:rPr>
              <w:t>Ընթացիկ</w:t>
            </w:r>
            <w:proofErr w:type="spellEnd"/>
            <w:r w:rsidRPr="00B362E8">
              <w:rPr>
                <w:rFonts w:ascii="GHEA Grapalat" w:eastAsia="Times New Roman" w:hAnsi="GHEA Grapalat" w:cs="Calibri"/>
                <w:color w:val="000000"/>
                <w:sz w:val="20"/>
                <w:szCs w:val="20"/>
                <w:lang w:val="en-US"/>
              </w:rPr>
              <w:t xml:space="preserve"> </w:t>
            </w:r>
            <w:proofErr w:type="spellStart"/>
            <w:r w:rsidRPr="00B362E8">
              <w:rPr>
                <w:rFonts w:ascii="GHEA Grapalat" w:eastAsia="Times New Roman" w:hAnsi="GHEA Grapalat" w:cs="Calibri"/>
                <w:color w:val="000000"/>
                <w:sz w:val="20"/>
                <w:szCs w:val="20"/>
                <w:lang w:val="en-US"/>
              </w:rPr>
              <w:t>հարկի</w:t>
            </w:r>
            <w:proofErr w:type="spellEnd"/>
            <w:r w:rsidRPr="00B362E8">
              <w:rPr>
                <w:rFonts w:ascii="GHEA Grapalat" w:eastAsia="Times New Roman" w:hAnsi="GHEA Grapalat" w:cs="Calibri"/>
                <w:color w:val="000000"/>
                <w:sz w:val="20"/>
                <w:szCs w:val="20"/>
                <w:lang w:val="en-US"/>
              </w:rPr>
              <w:t xml:space="preserve"> </w:t>
            </w:r>
            <w:proofErr w:type="spellStart"/>
            <w:r w:rsidRPr="00B362E8">
              <w:rPr>
                <w:rFonts w:ascii="GHEA Grapalat" w:eastAsia="Times New Roman" w:hAnsi="GHEA Grapalat" w:cs="Calibri"/>
                <w:color w:val="000000"/>
                <w:sz w:val="20"/>
                <w:szCs w:val="20"/>
                <w:lang w:val="en-US"/>
              </w:rPr>
              <w:t>գծով</w:t>
            </w:r>
            <w:proofErr w:type="spellEnd"/>
            <w:r w:rsidRPr="00B362E8">
              <w:rPr>
                <w:rFonts w:ascii="GHEA Grapalat" w:eastAsia="Times New Roman" w:hAnsi="GHEA Grapalat" w:cs="Calibri"/>
                <w:color w:val="000000"/>
                <w:sz w:val="20"/>
                <w:szCs w:val="20"/>
                <w:lang w:val="en-US"/>
              </w:rPr>
              <w:t xml:space="preserve"> </w:t>
            </w:r>
            <w:proofErr w:type="spellStart"/>
            <w:r w:rsidRPr="00B362E8">
              <w:rPr>
                <w:rFonts w:ascii="GHEA Grapalat" w:eastAsia="Times New Roman" w:hAnsi="GHEA Grapalat" w:cs="Calibri"/>
                <w:color w:val="000000"/>
                <w:sz w:val="20"/>
                <w:szCs w:val="20"/>
                <w:lang w:val="en-US"/>
              </w:rPr>
              <w:t>ծախս</w:t>
            </w:r>
            <w:proofErr w:type="spellEnd"/>
          </w:p>
        </w:tc>
        <w:tc>
          <w:tcPr>
            <w:tcW w:w="1897" w:type="dxa"/>
            <w:tcBorders>
              <w:top w:val="nil"/>
              <w:left w:val="nil"/>
              <w:bottom w:val="single" w:sz="4" w:space="0" w:color="auto"/>
              <w:right w:val="single" w:sz="4" w:space="0" w:color="auto"/>
            </w:tcBorders>
            <w:shd w:val="clear" w:color="auto" w:fill="auto"/>
            <w:vAlign w:val="center"/>
            <w:hideMark/>
          </w:tcPr>
          <w:p w14:paraId="691E427F" w14:textId="77777777" w:rsidR="00B362E8" w:rsidRPr="00B362E8" w:rsidRDefault="00B362E8" w:rsidP="00B362E8">
            <w:pPr>
              <w:spacing w:after="0" w:line="240" w:lineRule="auto"/>
              <w:ind w:firstLineChars="100" w:firstLine="200"/>
              <w:jc w:val="right"/>
              <w:rPr>
                <w:rFonts w:ascii="GHEA Grapalat" w:eastAsia="Times New Roman" w:hAnsi="GHEA Grapalat" w:cs="Calibri"/>
                <w:color w:val="000000"/>
                <w:sz w:val="20"/>
                <w:szCs w:val="20"/>
                <w:lang w:val="en-US"/>
              </w:rPr>
            </w:pPr>
            <w:r w:rsidRPr="00B362E8">
              <w:rPr>
                <w:rFonts w:eastAsia="Times New Roman" w:cs="Calibri"/>
                <w:color w:val="000000"/>
                <w:sz w:val="20"/>
                <w:szCs w:val="20"/>
                <w:lang w:val="en-US"/>
              </w:rPr>
              <w:t> </w:t>
            </w:r>
          </w:p>
        </w:tc>
        <w:tc>
          <w:tcPr>
            <w:tcW w:w="1897" w:type="dxa"/>
            <w:tcBorders>
              <w:top w:val="nil"/>
              <w:left w:val="nil"/>
              <w:bottom w:val="single" w:sz="4" w:space="0" w:color="auto"/>
              <w:right w:val="single" w:sz="4" w:space="0" w:color="auto"/>
            </w:tcBorders>
            <w:shd w:val="clear" w:color="auto" w:fill="auto"/>
            <w:vAlign w:val="center"/>
            <w:hideMark/>
          </w:tcPr>
          <w:p w14:paraId="48E9FBD2" w14:textId="77777777" w:rsidR="00B362E8" w:rsidRPr="00B362E8" w:rsidRDefault="00B362E8" w:rsidP="00B362E8">
            <w:pPr>
              <w:spacing w:after="0" w:line="240" w:lineRule="auto"/>
              <w:ind w:firstLineChars="100" w:firstLine="200"/>
              <w:jc w:val="right"/>
              <w:rPr>
                <w:rFonts w:ascii="GHEA Grapalat" w:eastAsia="Times New Roman" w:hAnsi="GHEA Grapalat" w:cs="Calibri"/>
                <w:color w:val="000000"/>
                <w:sz w:val="20"/>
                <w:szCs w:val="20"/>
                <w:lang w:val="en-US"/>
              </w:rPr>
            </w:pPr>
            <w:r w:rsidRPr="00B362E8">
              <w:rPr>
                <w:rFonts w:ascii="GHEA Grapalat" w:eastAsia="Times New Roman" w:hAnsi="GHEA Grapalat" w:cs="Calibri"/>
                <w:color w:val="000000"/>
                <w:sz w:val="20"/>
                <w:szCs w:val="20"/>
                <w:lang w:val="en-US"/>
              </w:rPr>
              <w:t xml:space="preserve"> - </w:t>
            </w:r>
          </w:p>
        </w:tc>
      </w:tr>
      <w:tr w:rsidR="00B362E8" w:rsidRPr="00B362E8" w14:paraId="4B1946B0" w14:textId="77777777" w:rsidTr="00B362E8">
        <w:trPr>
          <w:trHeight w:val="300"/>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5145A1B2" w14:textId="77777777" w:rsidR="00B362E8" w:rsidRPr="00B362E8" w:rsidRDefault="00B362E8" w:rsidP="00B362E8">
            <w:pPr>
              <w:spacing w:after="0" w:line="240" w:lineRule="auto"/>
              <w:ind w:firstLineChars="100" w:firstLine="200"/>
              <w:rPr>
                <w:rFonts w:ascii="GHEA Grapalat" w:eastAsia="Times New Roman" w:hAnsi="GHEA Grapalat" w:cs="Calibri"/>
                <w:color w:val="000000"/>
                <w:sz w:val="20"/>
                <w:szCs w:val="20"/>
                <w:lang w:val="en-US"/>
              </w:rPr>
            </w:pPr>
            <w:proofErr w:type="spellStart"/>
            <w:r w:rsidRPr="00B362E8">
              <w:rPr>
                <w:rFonts w:ascii="GHEA Grapalat" w:eastAsia="Times New Roman" w:hAnsi="GHEA Grapalat" w:cs="Calibri"/>
                <w:color w:val="000000"/>
                <w:sz w:val="20"/>
                <w:szCs w:val="20"/>
                <w:lang w:val="en-US"/>
              </w:rPr>
              <w:t>Հետաձգված</w:t>
            </w:r>
            <w:proofErr w:type="spellEnd"/>
            <w:r w:rsidRPr="00B362E8">
              <w:rPr>
                <w:rFonts w:ascii="GHEA Grapalat" w:eastAsia="Times New Roman" w:hAnsi="GHEA Grapalat" w:cs="Calibri"/>
                <w:color w:val="000000"/>
                <w:sz w:val="20"/>
                <w:szCs w:val="20"/>
                <w:lang w:val="en-US"/>
              </w:rPr>
              <w:t xml:space="preserve"> </w:t>
            </w:r>
            <w:proofErr w:type="spellStart"/>
            <w:r w:rsidRPr="00B362E8">
              <w:rPr>
                <w:rFonts w:ascii="GHEA Grapalat" w:eastAsia="Times New Roman" w:hAnsi="GHEA Grapalat" w:cs="Calibri"/>
                <w:color w:val="000000"/>
                <w:sz w:val="20"/>
                <w:szCs w:val="20"/>
                <w:lang w:val="en-US"/>
              </w:rPr>
              <w:t>հարկ</w:t>
            </w:r>
            <w:proofErr w:type="spellEnd"/>
          </w:p>
        </w:tc>
        <w:tc>
          <w:tcPr>
            <w:tcW w:w="1897" w:type="dxa"/>
            <w:tcBorders>
              <w:top w:val="nil"/>
              <w:left w:val="nil"/>
              <w:bottom w:val="single" w:sz="4" w:space="0" w:color="auto"/>
              <w:right w:val="single" w:sz="4" w:space="0" w:color="auto"/>
            </w:tcBorders>
            <w:shd w:val="clear" w:color="auto" w:fill="auto"/>
            <w:vAlign w:val="center"/>
            <w:hideMark/>
          </w:tcPr>
          <w:p w14:paraId="7758FDA8" w14:textId="77777777" w:rsidR="00B362E8" w:rsidRPr="00B362E8" w:rsidRDefault="00B362E8" w:rsidP="00B362E8">
            <w:pPr>
              <w:spacing w:after="0" w:line="240" w:lineRule="auto"/>
              <w:ind w:firstLineChars="100" w:firstLine="200"/>
              <w:jc w:val="right"/>
              <w:rPr>
                <w:rFonts w:ascii="GHEA Grapalat" w:eastAsia="Times New Roman" w:hAnsi="GHEA Grapalat" w:cs="Calibri"/>
                <w:color w:val="000000"/>
                <w:sz w:val="20"/>
                <w:szCs w:val="20"/>
                <w:lang w:val="en-US"/>
              </w:rPr>
            </w:pPr>
            <w:r w:rsidRPr="00B362E8">
              <w:rPr>
                <w:rFonts w:eastAsia="Times New Roman" w:cs="Calibri"/>
                <w:color w:val="000000"/>
                <w:sz w:val="20"/>
                <w:szCs w:val="20"/>
                <w:lang w:val="en-US"/>
              </w:rPr>
              <w:t> </w:t>
            </w:r>
          </w:p>
        </w:tc>
        <w:tc>
          <w:tcPr>
            <w:tcW w:w="1897" w:type="dxa"/>
            <w:tcBorders>
              <w:top w:val="nil"/>
              <w:left w:val="nil"/>
              <w:bottom w:val="single" w:sz="4" w:space="0" w:color="auto"/>
              <w:right w:val="single" w:sz="4" w:space="0" w:color="auto"/>
            </w:tcBorders>
            <w:shd w:val="clear" w:color="auto" w:fill="auto"/>
            <w:vAlign w:val="center"/>
            <w:hideMark/>
          </w:tcPr>
          <w:p w14:paraId="2C0807A0" w14:textId="77777777" w:rsidR="00B362E8" w:rsidRPr="00B362E8" w:rsidRDefault="00B362E8" w:rsidP="00B362E8">
            <w:pPr>
              <w:spacing w:after="0" w:line="240" w:lineRule="auto"/>
              <w:ind w:firstLineChars="100" w:firstLine="200"/>
              <w:jc w:val="right"/>
              <w:rPr>
                <w:rFonts w:ascii="GHEA Grapalat" w:eastAsia="Times New Roman" w:hAnsi="GHEA Grapalat" w:cs="Calibri"/>
                <w:color w:val="000000"/>
                <w:sz w:val="20"/>
                <w:szCs w:val="20"/>
                <w:lang w:val="en-US"/>
              </w:rPr>
            </w:pPr>
            <w:r w:rsidRPr="00B362E8">
              <w:rPr>
                <w:rFonts w:eastAsia="Times New Roman" w:cs="Calibri"/>
                <w:color w:val="000000"/>
                <w:sz w:val="20"/>
                <w:szCs w:val="20"/>
                <w:lang w:val="en-US"/>
              </w:rPr>
              <w:t> </w:t>
            </w:r>
          </w:p>
        </w:tc>
      </w:tr>
      <w:tr w:rsidR="00B362E8" w:rsidRPr="00B362E8" w14:paraId="440FA3CC" w14:textId="77777777" w:rsidTr="00B362E8">
        <w:trPr>
          <w:trHeight w:val="300"/>
        </w:trPr>
        <w:tc>
          <w:tcPr>
            <w:tcW w:w="4706" w:type="dxa"/>
            <w:tcBorders>
              <w:top w:val="nil"/>
              <w:left w:val="single" w:sz="4" w:space="0" w:color="auto"/>
              <w:bottom w:val="single" w:sz="4" w:space="0" w:color="auto"/>
              <w:right w:val="single" w:sz="4" w:space="0" w:color="auto"/>
            </w:tcBorders>
            <w:shd w:val="clear" w:color="auto" w:fill="auto"/>
            <w:vAlign w:val="center"/>
            <w:hideMark/>
          </w:tcPr>
          <w:p w14:paraId="23B9A54E" w14:textId="77777777" w:rsidR="00B362E8" w:rsidRPr="00B362E8" w:rsidRDefault="00B362E8" w:rsidP="00B362E8">
            <w:pPr>
              <w:spacing w:after="0" w:line="240" w:lineRule="auto"/>
              <w:jc w:val="both"/>
              <w:rPr>
                <w:rFonts w:ascii="GHEA Grapalat" w:eastAsia="Times New Roman" w:hAnsi="GHEA Grapalat" w:cs="Calibri"/>
                <w:b/>
                <w:bCs/>
                <w:color w:val="000000"/>
                <w:sz w:val="20"/>
                <w:szCs w:val="20"/>
                <w:lang w:val="en-US"/>
              </w:rPr>
            </w:pPr>
            <w:proofErr w:type="spellStart"/>
            <w:r w:rsidRPr="00B362E8">
              <w:rPr>
                <w:rFonts w:ascii="GHEA Grapalat" w:eastAsia="Times New Roman" w:hAnsi="GHEA Grapalat" w:cs="Calibri"/>
                <w:b/>
                <w:bCs/>
                <w:color w:val="000000"/>
                <w:sz w:val="20"/>
                <w:szCs w:val="20"/>
                <w:lang w:val="en-US"/>
              </w:rPr>
              <w:t>Ընդամենը</w:t>
            </w:r>
            <w:proofErr w:type="spellEnd"/>
          </w:p>
        </w:tc>
        <w:tc>
          <w:tcPr>
            <w:tcW w:w="1897" w:type="dxa"/>
            <w:tcBorders>
              <w:top w:val="nil"/>
              <w:left w:val="nil"/>
              <w:bottom w:val="single" w:sz="4" w:space="0" w:color="auto"/>
              <w:right w:val="single" w:sz="4" w:space="0" w:color="auto"/>
            </w:tcBorders>
            <w:shd w:val="clear" w:color="auto" w:fill="auto"/>
            <w:vAlign w:val="center"/>
            <w:hideMark/>
          </w:tcPr>
          <w:p w14:paraId="2407733C" w14:textId="77777777" w:rsidR="00B362E8" w:rsidRPr="00B362E8" w:rsidRDefault="00B362E8" w:rsidP="00B362E8">
            <w:pPr>
              <w:spacing w:after="0" w:line="240" w:lineRule="auto"/>
              <w:ind w:firstLineChars="100" w:firstLine="200"/>
              <w:jc w:val="right"/>
              <w:rPr>
                <w:rFonts w:ascii="GHEA Grapalat" w:eastAsia="Times New Roman" w:hAnsi="GHEA Grapalat" w:cs="Calibri"/>
                <w:color w:val="000000"/>
                <w:sz w:val="20"/>
                <w:szCs w:val="20"/>
                <w:lang w:val="en-US"/>
              </w:rPr>
            </w:pPr>
            <w:r w:rsidRPr="00B362E8">
              <w:rPr>
                <w:rFonts w:ascii="GHEA Grapalat" w:eastAsia="Times New Roman" w:hAnsi="GHEA Grapalat" w:cs="Calibri"/>
                <w:color w:val="000000"/>
                <w:sz w:val="20"/>
                <w:szCs w:val="20"/>
                <w:lang w:val="en-US"/>
              </w:rPr>
              <w:t xml:space="preserve">                  -   </w:t>
            </w:r>
          </w:p>
        </w:tc>
        <w:tc>
          <w:tcPr>
            <w:tcW w:w="1897" w:type="dxa"/>
            <w:tcBorders>
              <w:top w:val="nil"/>
              <w:left w:val="nil"/>
              <w:bottom w:val="single" w:sz="4" w:space="0" w:color="auto"/>
              <w:right w:val="single" w:sz="4" w:space="0" w:color="auto"/>
            </w:tcBorders>
            <w:shd w:val="clear" w:color="auto" w:fill="auto"/>
            <w:vAlign w:val="center"/>
            <w:hideMark/>
          </w:tcPr>
          <w:p w14:paraId="4CDC8CBA" w14:textId="77777777" w:rsidR="00B362E8" w:rsidRPr="00B362E8" w:rsidRDefault="00B362E8" w:rsidP="00B362E8">
            <w:pPr>
              <w:spacing w:after="0" w:line="240" w:lineRule="auto"/>
              <w:ind w:firstLineChars="100" w:firstLine="200"/>
              <w:jc w:val="right"/>
              <w:rPr>
                <w:rFonts w:ascii="GHEA Grapalat" w:eastAsia="Times New Roman" w:hAnsi="GHEA Grapalat" w:cs="Calibri"/>
                <w:color w:val="000000"/>
                <w:sz w:val="20"/>
                <w:szCs w:val="20"/>
                <w:lang w:val="en-US"/>
              </w:rPr>
            </w:pPr>
            <w:r w:rsidRPr="00B362E8">
              <w:rPr>
                <w:rFonts w:ascii="GHEA Grapalat" w:eastAsia="Times New Roman" w:hAnsi="GHEA Grapalat" w:cs="Calibri"/>
                <w:color w:val="000000"/>
                <w:sz w:val="20"/>
                <w:szCs w:val="20"/>
                <w:lang w:val="en-US"/>
              </w:rPr>
              <w:t xml:space="preserve">                 -   </w:t>
            </w:r>
          </w:p>
        </w:tc>
      </w:tr>
    </w:tbl>
    <w:p w14:paraId="303604EC" w14:textId="77777777" w:rsidR="007D1F1E" w:rsidRDefault="007D1F1E" w:rsidP="00622A32">
      <w:pPr>
        <w:pStyle w:val="ListParagraph"/>
        <w:numPr>
          <w:ilvl w:val="0"/>
          <w:numId w:val="7"/>
        </w:numPr>
        <w:spacing w:before="100" w:beforeAutospacing="1" w:after="0" w:afterAutospacing="1"/>
        <w:contextualSpacing w:val="0"/>
        <w:jc w:val="both"/>
        <w:rPr>
          <w:rStyle w:val="IntenseReference"/>
          <w:rFonts w:ascii="GHEA Grapalat" w:hAnsi="GHEA Grapalat" w:cs="Sylfaen"/>
          <w:color w:val="auto"/>
          <w:sz w:val="20"/>
          <w:szCs w:val="20"/>
          <w:u w:val="none"/>
          <w:lang w:val="hy-AM"/>
        </w:rPr>
        <w:sectPr w:rsidR="007D1F1E" w:rsidSect="0018035E">
          <w:headerReference w:type="default" r:id="rId8"/>
          <w:footerReference w:type="default" r:id="rId9"/>
          <w:pgSz w:w="11906" w:h="16838"/>
          <w:pgMar w:top="448" w:right="924" w:bottom="709" w:left="1276" w:header="709" w:footer="273" w:gutter="0"/>
          <w:cols w:space="708"/>
          <w:docGrid w:linePitch="360"/>
        </w:sectPr>
      </w:pPr>
    </w:p>
    <w:p w14:paraId="76FC780A" w14:textId="43F02C0C" w:rsidR="00F02BB4" w:rsidRPr="009D5389" w:rsidRDefault="00A75C9D" w:rsidP="00622A32">
      <w:pPr>
        <w:pStyle w:val="ListParagraph"/>
        <w:numPr>
          <w:ilvl w:val="0"/>
          <w:numId w:val="7"/>
        </w:numPr>
        <w:spacing w:before="100" w:beforeAutospacing="1" w:after="0" w:afterAutospacing="1"/>
        <w:contextualSpacing w:val="0"/>
        <w:jc w:val="both"/>
        <w:rPr>
          <w:rFonts w:ascii="GHEA Grapalat" w:hAnsi="GHEA Grapalat"/>
          <w:vanish/>
        </w:rPr>
      </w:pPr>
      <w:r w:rsidRPr="009D5389">
        <w:rPr>
          <w:rStyle w:val="IntenseReference"/>
          <w:rFonts w:ascii="GHEA Grapalat" w:hAnsi="GHEA Grapalat" w:cs="Sylfaen"/>
          <w:color w:val="auto"/>
          <w:sz w:val="20"/>
          <w:szCs w:val="20"/>
          <w:u w:val="none"/>
          <w:lang w:val="hy-AM"/>
        </w:rPr>
        <w:lastRenderedPageBreak/>
        <w:t>Հիմնական</w:t>
      </w:r>
      <w:r w:rsidR="008F098C">
        <w:rPr>
          <w:rStyle w:val="IntenseReference"/>
          <w:rFonts w:ascii="GHEA Grapalat" w:hAnsi="GHEA Grapalat" w:cs="Sylfaen"/>
          <w:color w:val="auto"/>
          <w:sz w:val="20"/>
          <w:szCs w:val="20"/>
          <w:u w:val="none"/>
          <w:lang w:val="en-US"/>
        </w:rPr>
        <w:t xml:space="preserve"> </w:t>
      </w:r>
      <w:r w:rsidRPr="009D5389">
        <w:rPr>
          <w:rStyle w:val="IntenseReference"/>
          <w:rFonts w:ascii="GHEA Grapalat" w:hAnsi="GHEA Grapalat" w:cs="Sylfaen"/>
          <w:color w:val="auto"/>
          <w:sz w:val="20"/>
          <w:szCs w:val="20"/>
          <w:u w:val="none"/>
          <w:lang w:val="hy-AM"/>
        </w:rPr>
        <w:t>միջոցներ</w:t>
      </w:r>
    </w:p>
    <w:p w14:paraId="4E9601A8" w14:textId="77777777" w:rsidR="002756F0" w:rsidRPr="009D5389" w:rsidRDefault="002756F0" w:rsidP="009C18E8">
      <w:pPr>
        <w:spacing w:after="0" w:line="240" w:lineRule="auto"/>
        <w:ind w:left="-1134" w:firstLine="141"/>
        <w:rPr>
          <w:rFonts w:ascii="GHEA Grapalat" w:hAnsi="GHEA Grapalat"/>
          <w:b/>
          <w:vanish/>
        </w:rPr>
      </w:pPr>
    </w:p>
    <w:p w14:paraId="6BCA64C4" w14:textId="77777777" w:rsidR="001B5169" w:rsidRPr="009D5389" w:rsidRDefault="001B5169" w:rsidP="005718DC">
      <w:pPr>
        <w:spacing w:after="0" w:line="240" w:lineRule="auto"/>
        <w:ind w:left="720"/>
        <w:rPr>
          <w:rFonts w:ascii="GHEA Grapalat" w:hAnsi="GHEA Grapalat"/>
          <w:b/>
          <w:sz w:val="20"/>
          <w:szCs w:val="20"/>
          <w:lang w:val="en-US"/>
        </w:rPr>
      </w:pPr>
    </w:p>
    <w:p w14:paraId="4E88B222" w14:textId="77777777" w:rsidR="005718DC" w:rsidRPr="009D5389" w:rsidRDefault="005718DC" w:rsidP="00CF349F">
      <w:pPr>
        <w:spacing w:after="0" w:line="240" w:lineRule="auto"/>
        <w:rPr>
          <w:rFonts w:ascii="GHEA Grapalat" w:hAnsi="GHEA Grapalat"/>
          <w:b/>
          <w:sz w:val="20"/>
          <w:szCs w:val="20"/>
          <w:lang w:val="en-US"/>
        </w:rPr>
      </w:pPr>
    </w:p>
    <w:p w14:paraId="2E418A15" w14:textId="77777777" w:rsidR="007D1F1E" w:rsidRDefault="007D1F1E" w:rsidP="009C18E8">
      <w:pPr>
        <w:spacing w:after="0" w:line="240" w:lineRule="auto"/>
        <w:rPr>
          <w:rFonts w:ascii="GHEA Grapalat" w:hAnsi="GHEA Grapalat"/>
          <w:color w:val="000000"/>
          <w:lang w:val="hy-AM"/>
        </w:rPr>
      </w:pPr>
    </w:p>
    <w:tbl>
      <w:tblPr>
        <w:tblW w:w="15446" w:type="dxa"/>
        <w:tblInd w:w="113" w:type="dxa"/>
        <w:tblLayout w:type="fixed"/>
        <w:tblLook w:val="04A0" w:firstRow="1" w:lastRow="0" w:firstColumn="1" w:lastColumn="0" w:noHBand="0" w:noVBand="1"/>
      </w:tblPr>
      <w:tblGrid>
        <w:gridCol w:w="3121"/>
        <w:gridCol w:w="1425"/>
        <w:gridCol w:w="1425"/>
        <w:gridCol w:w="1732"/>
        <w:gridCol w:w="1277"/>
        <w:gridCol w:w="1402"/>
        <w:gridCol w:w="1204"/>
        <w:gridCol w:w="1307"/>
        <w:gridCol w:w="1356"/>
        <w:gridCol w:w="1197"/>
      </w:tblGrid>
      <w:tr w:rsidR="009714A4" w:rsidRPr="00A535D8" w14:paraId="4233CBC3" w14:textId="77777777" w:rsidTr="009714A4">
        <w:trPr>
          <w:trHeight w:val="810"/>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992E5" w14:textId="77777777" w:rsidR="009714A4" w:rsidRPr="00A535D8" w:rsidRDefault="009714A4" w:rsidP="00A535D8">
            <w:pPr>
              <w:spacing w:after="0" w:line="240" w:lineRule="auto"/>
              <w:rPr>
                <w:rFonts w:ascii="GHEA Grapalat" w:eastAsia="Times New Roman" w:hAnsi="GHEA Grapalat"/>
                <w:b/>
                <w:bCs/>
                <w:color w:val="000000"/>
                <w:sz w:val="20"/>
                <w:szCs w:val="20"/>
                <w:lang w:val="en-US"/>
              </w:rPr>
            </w:pPr>
            <w:proofErr w:type="spellStart"/>
            <w:r w:rsidRPr="00A535D8">
              <w:rPr>
                <w:rFonts w:ascii="GHEA Grapalat" w:eastAsia="Times New Roman" w:hAnsi="GHEA Grapalat"/>
                <w:b/>
                <w:bCs/>
                <w:color w:val="000000"/>
                <w:sz w:val="20"/>
                <w:szCs w:val="20"/>
                <w:lang w:val="en-US"/>
              </w:rPr>
              <w:t>Հազար</w:t>
            </w:r>
            <w:proofErr w:type="spellEnd"/>
            <w:r w:rsidRPr="00A535D8">
              <w:rPr>
                <w:rFonts w:ascii="GHEA Grapalat" w:eastAsia="Times New Roman" w:hAnsi="GHEA Grapalat"/>
                <w:b/>
                <w:bCs/>
                <w:color w:val="000000"/>
                <w:sz w:val="20"/>
                <w:szCs w:val="20"/>
                <w:lang w:val="en-US"/>
              </w:rPr>
              <w:t xml:space="preserve"> </w:t>
            </w:r>
            <w:proofErr w:type="spellStart"/>
            <w:r w:rsidRPr="00A535D8">
              <w:rPr>
                <w:rFonts w:ascii="GHEA Grapalat" w:eastAsia="Times New Roman" w:hAnsi="GHEA Grapalat"/>
                <w:b/>
                <w:bCs/>
                <w:color w:val="000000"/>
                <w:sz w:val="20"/>
                <w:szCs w:val="20"/>
                <w:lang w:val="en-US"/>
              </w:rPr>
              <w:t>դրամ</w:t>
            </w:r>
            <w:proofErr w:type="spellEnd"/>
          </w:p>
        </w:tc>
        <w:tc>
          <w:tcPr>
            <w:tcW w:w="1425" w:type="dxa"/>
            <w:tcBorders>
              <w:top w:val="single" w:sz="4" w:space="0" w:color="auto"/>
              <w:left w:val="nil"/>
              <w:bottom w:val="single" w:sz="4" w:space="0" w:color="auto"/>
              <w:right w:val="single" w:sz="4" w:space="0" w:color="auto"/>
            </w:tcBorders>
          </w:tcPr>
          <w:p w14:paraId="3B45862F" w14:textId="7A12E0EB" w:rsidR="009714A4" w:rsidRPr="009714A4" w:rsidRDefault="009714A4" w:rsidP="009714A4">
            <w:pPr>
              <w:spacing w:after="0" w:line="240" w:lineRule="auto"/>
              <w:jc w:val="center"/>
              <w:rPr>
                <w:rFonts w:ascii="GHEA Grapalat" w:hAnsi="GHEA Grapalat"/>
                <w:b/>
                <w:bCs/>
                <w:color w:val="000000"/>
                <w:sz w:val="18"/>
                <w:szCs w:val="18"/>
                <w:lang w:val="en-US"/>
              </w:rPr>
            </w:pPr>
            <w:r>
              <w:rPr>
                <w:rFonts w:ascii="GHEA Grapalat" w:hAnsi="GHEA Grapalat"/>
                <w:b/>
                <w:bCs/>
                <w:color w:val="000000"/>
                <w:sz w:val="18"/>
                <w:szCs w:val="18"/>
              </w:rPr>
              <w:t>Հող, շինություններ և կառուցվածքներ</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51975" w14:textId="68CA7DB5" w:rsidR="009714A4" w:rsidRPr="00A535D8" w:rsidRDefault="009714A4" w:rsidP="00A535D8">
            <w:pPr>
              <w:spacing w:after="0" w:line="240" w:lineRule="auto"/>
              <w:jc w:val="center"/>
              <w:rPr>
                <w:rFonts w:ascii="GHEA Grapalat" w:eastAsia="Times New Roman" w:hAnsi="GHEA Grapalat"/>
                <w:b/>
                <w:bCs/>
                <w:color w:val="000000"/>
                <w:sz w:val="18"/>
                <w:szCs w:val="18"/>
                <w:lang w:val="en-US"/>
              </w:rPr>
            </w:pPr>
            <w:proofErr w:type="spellStart"/>
            <w:r w:rsidRPr="00A535D8">
              <w:rPr>
                <w:rFonts w:ascii="GHEA Grapalat" w:eastAsia="Times New Roman" w:hAnsi="GHEA Grapalat"/>
                <w:b/>
                <w:bCs/>
                <w:color w:val="000000"/>
                <w:sz w:val="18"/>
                <w:szCs w:val="18"/>
                <w:lang w:val="en-US"/>
              </w:rPr>
              <w:t>Մեքենաներ</w:t>
            </w:r>
            <w:proofErr w:type="spellEnd"/>
            <w:r w:rsidRPr="00A535D8">
              <w:rPr>
                <w:rFonts w:ascii="GHEA Grapalat" w:eastAsia="Times New Roman" w:hAnsi="GHEA Grapalat"/>
                <w:b/>
                <w:bCs/>
                <w:color w:val="000000"/>
                <w:sz w:val="18"/>
                <w:szCs w:val="18"/>
                <w:lang w:val="en-US"/>
              </w:rPr>
              <w:t xml:space="preserve"> և </w:t>
            </w:r>
            <w:proofErr w:type="spellStart"/>
            <w:r w:rsidRPr="00A535D8">
              <w:rPr>
                <w:rFonts w:ascii="GHEA Grapalat" w:eastAsia="Times New Roman" w:hAnsi="GHEA Grapalat"/>
                <w:b/>
                <w:bCs/>
                <w:color w:val="000000"/>
                <w:sz w:val="18"/>
                <w:szCs w:val="18"/>
                <w:lang w:val="en-US"/>
              </w:rPr>
              <w:t>սարքավորումներ</w:t>
            </w:r>
            <w:proofErr w:type="spellEnd"/>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7A2E752B" w14:textId="77777777" w:rsidR="009714A4" w:rsidRPr="00A535D8" w:rsidRDefault="009714A4" w:rsidP="00A535D8">
            <w:pPr>
              <w:spacing w:after="0" w:line="240" w:lineRule="auto"/>
              <w:jc w:val="center"/>
              <w:rPr>
                <w:rFonts w:ascii="GHEA Grapalat" w:eastAsia="Times New Roman" w:hAnsi="GHEA Grapalat"/>
                <w:b/>
                <w:bCs/>
                <w:color w:val="000000"/>
                <w:sz w:val="18"/>
                <w:szCs w:val="18"/>
                <w:lang w:val="en-US"/>
              </w:rPr>
            </w:pPr>
            <w:proofErr w:type="spellStart"/>
            <w:r w:rsidRPr="00A535D8">
              <w:rPr>
                <w:rFonts w:ascii="GHEA Grapalat" w:eastAsia="Times New Roman" w:hAnsi="GHEA Grapalat"/>
                <w:b/>
                <w:bCs/>
                <w:color w:val="000000"/>
                <w:sz w:val="18"/>
                <w:szCs w:val="18"/>
                <w:lang w:val="en-US"/>
              </w:rPr>
              <w:t>Տրանսպորտային</w:t>
            </w:r>
            <w:proofErr w:type="spellEnd"/>
            <w:r w:rsidRPr="00A535D8">
              <w:rPr>
                <w:rFonts w:ascii="GHEA Grapalat" w:eastAsia="Times New Roman" w:hAnsi="GHEA Grapalat"/>
                <w:b/>
                <w:bCs/>
                <w:color w:val="000000"/>
                <w:sz w:val="18"/>
                <w:szCs w:val="18"/>
                <w:lang w:val="en-US"/>
              </w:rPr>
              <w:t xml:space="preserve"> </w:t>
            </w:r>
            <w:proofErr w:type="spellStart"/>
            <w:r w:rsidRPr="00A535D8">
              <w:rPr>
                <w:rFonts w:ascii="GHEA Grapalat" w:eastAsia="Times New Roman" w:hAnsi="GHEA Grapalat"/>
                <w:b/>
                <w:bCs/>
                <w:color w:val="000000"/>
                <w:sz w:val="18"/>
                <w:szCs w:val="18"/>
                <w:lang w:val="en-US"/>
              </w:rPr>
              <w:t>միջոցներ</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6351E064" w14:textId="77777777" w:rsidR="009714A4" w:rsidRPr="00A535D8" w:rsidRDefault="009714A4" w:rsidP="00A535D8">
            <w:pPr>
              <w:spacing w:after="0" w:line="240" w:lineRule="auto"/>
              <w:jc w:val="center"/>
              <w:rPr>
                <w:rFonts w:ascii="GHEA Grapalat" w:eastAsia="Times New Roman" w:hAnsi="GHEA Grapalat"/>
                <w:b/>
                <w:bCs/>
                <w:color w:val="000000"/>
                <w:sz w:val="18"/>
                <w:szCs w:val="18"/>
                <w:lang w:val="en-US"/>
              </w:rPr>
            </w:pPr>
            <w:proofErr w:type="spellStart"/>
            <w:r w:rsidRPr="00A535D8">
              <w:rPr>
                <w:rFonts w:ascii="GHEA Grapalat" w:eastAsia="Times New Roman" w:hAnsi="GHEA Grapalat"/>
                <w:b/>
                <w:bCs/>
                <w:color w:val="000000"/>
                <w:sz w:val="18"/>
                <w:szCs w:val="18"/>
                <w:lang w:val="en-US"/>
              </w:rPr>
              <w:t>Արտադրական</w:t>
            </w:r>
            <w:proofErr w:type="spellEnd"/>
            <w:r w:rsidRPr="00A535D8">
              <w:rPr>
                <w:rFonts w:ascii="GHEA Grapalat" w:eastAsia="Times New Roman" w:hAnsi="GHEA Grapalat"/>
                <w:b/>
                <w:bCs/>
                <w:color w:val="000000"/>
                <w:sz w:val="18"/>
                <w:szCs w:val="18"/>
                <w:lang w:val="en-US"/>
              </w:rPr>
              <w:t xml:space="preserve">, </w:t>
            </w:r>
            <w:proofErr w:type="spellStart"/>
            <w:r w:rsidRPr="00A535D8">
              <w:rPr>
                <w:rFonts w:ascii="GHEA Grapalat" w:eastAsia="Times New Roman" w:hAnsi="GHEA Grapalat"/>
                <w:b/>
                <w:bCs/>
                <w:color w:val="000000"/>
                <w:sz w:val="18"/>
                <w:szCs w:val="18"/>
                <w:lang w:val="en-US"/>
              </w:rPr>
              <w:t>տնտեսական</w:t>
            </w:r>
            <w:proofErr w:type="spellEnd"/>
            <w:r w:rsidRPr="00A535D8">
              <w:rPr>
                <w:rFonts w:ascii="GHEA Grapalat" w:eastAsia="Times New Roman" w:hAnsi="GHEA Grapalat"/>
                <w:b/>
                <w:bCs/>
                <w:color w:val="000000"/>
                <w:sz w:val="18"/>
                <w:szCs w:val="18"/>
                <w:lang w:val="en-US"/>
              </w:rPr>
              <w:t xml:space="preserve"> </w:t>
            </w:r>
            <w:proofErr w:type="spellStart"/>
            <w:r w:rsidRPr="00A535D8">
              <w:rPr>
                <w:rFonts w:ascii="GHEA Grapalat" w:eastAsia="Times New Roman" w:hAnsi="GHEA Grapalat"/>
                <w:b/>
                <w:bCs/>
                <w:color w:val="000000"/>
                <w:sz w:val="18"/>
                <w:szCs w:val="18"/>
                <w:lang w:val="en-US"/>
              </w:rPr>
              <w:t>գույք</w:t>
            </w:r>
            <w:proofErr w:type="spellEnd"/>
            <w:r w:rsidRPr="00A535D8">
              <w:rPr>
                <w:rFonts w:ascii="GHEA Grapalat" w:eastAsia="Times New Roman" w:hAnsi="GHEA Grapalat"/>
                <w:b/>
                <w:bCs/>
                <w:color w:val="000000"/>
                <w:sz w:val="18"/>
                <w:szCs w:val="18"/>
                <w:lang w:val="en-US"/>
              </w:rPr>
              <w:t xml:space="preserve">, </w:t>
            </w:r>
            <w:proofErr w:type="spellStart"/>
            <w:r w:rsidRPr="00A535D8">
              <w:rPr>
                <w:rFonts w:ascii="GHEA Grapalat" w:eastAsia="Times New Roman" w:hAnsi="GHEA Grapalat"/>
                <w:b/>
                <w:bCs/>
                <w:color w:val="000000"/>
                <w:sz w:val="18"/>
                <w:szCs w:val="18"/>
                <w:lang w:val="en-US"/>
              </w:rPr>
              <w:t>գործիքներ</w:t>
            </w:r>
            <w:proofErr w:type="spellEnd"/>
          </w:p>
        </w:tc>
        <w:tc>
          <w:tcPr>
            <w:tcW w:w="1402" w:type="dxa"/>
            <w:tcBorders>
              <w:top w:val="single" w:sz="4" w:space="0" w:color="auto"/>
              <w:left w:val="nil"/>
              <w:bottom w:val="single" w:sz="4" w:space="0" w:color="auto"/>
              <w:right w:val="single" w:sz="4" w:space="0" w:color="auto"/>
            </w:tcBorders>
            <w:shd w:val="clear" w:color="auto" w:fill="auto"/>
            <w:vAlign w:val="center"/>
            <w:hideMark/>
          </w:tcPr>
          <w:p w14:paraId="571A3A36" w14:textId="77777777" w:rsidR="009714A4" w:rsidRPr="00A535D8" w:rsidRDefault="009714A4" w:rsidP="00A535D8">
            <w:pPr>
              <w:spacing w:after="0" w:line="240" w:lineRule="auto"/>
              <w:jc w:val="center"/>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 xml:space="preserve">Համակարգչային </w:t>
            </w:r>
            <w:proofErr w:type="spellStart"/>
            <w:r w:rsidRPr="00A535D8">
              <w:rPr>
                <w:rFonts w:ascii="GHEA Grapalat" w:eastAsia="Times New Roman" w:hAnsi="GHEA Grapalat"/>
                <w:b/>
                <w:bCs/>
                <w:color w:val="000000"/>
                <w:sz w:val="18"/>
                <w:szCs w:val="18"/>
                <w:lang w:val="en-US"/>
              </w:rPr>
              <w:t>տեխնիկա</w:t>
            </w:r>
            <w:proofErr w:type="spellEnd"/>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24381A50" w14:textId="77777777" w:rsidR="009714A4" w:rsidRPr="00A535D8" w:rsidRDefault="009714A4" w:rsidP="00A535D8">
            <w:pPr>
              <w:spacing w:after="0" w:line="240" w:lineRule="auto"/>
              <w:jc w:val="center"/>
              <w:rPr>
                <w:rFonts w:ascii="GHEA Grapalat" w:eastAsia="Times New Roman" w:hAnsi="GHEA Grapalat"/>
                <w:b/>
                <w:bCs/>
                <w:color w:val="000000"/>
                <w:sz w:val="18"/>
                <w:szCs w:val="18"/>
                <w:lang w:val="en-US"/>
              </w:rPr>
            </w:pPr>
            <w:proofErr w:type="spellStart"/>
            <w:r w:rsidRPr="00A535D8">
              <w:rPr>
                <w:rFonts w:ascii="GHEA Grapalat" w:eastAsia="Times New Roman" w:hAnsi="GHEA Grapalat"/>
                <w:b/>
                <w:bCs/>
                <w:color w:val="000000"/>
                <w:sz w:val="18"/>
                <w:szCs w:val="18"/>
                <w:lang w:val="en-US"/>
              </w:rPr>
              <w:t>Այլ</w:t>
            </w:r>
            <w:proofErr w:type="spellEnd"/>
            <w:r w:rsidRPr="00A535D8">
              <w:rPr>
                <w:rFonts w:ascii="GHEA Grapalat" w:eastAsia="Times New Roman" w:hAnsi="GHEA Grapalat"/>
                <w:b/>
                <w:bCs/>
                <w:color w:val="000000"/>
                <w:sz w:val="18"/>
                <w:szCs w:val="18"/>
                <w:lang w:val="en-US"/>
              </w:rPr>
              <w:t xml:space="preserve"> </w:t>
            </w:r>
            <w:proofErr w:type="spellStart"/>
            <w:r w:rsidRPr="00A535D8">
              <w:rPr>
                <w:rFonts w:ascii="GHEA Grapalat" w:eastAsia="Times New Roman" w:hAnsi="GHEA Grapalat"/>
                <w:b/>
                <w:bCs/>
                <w:color w:val="000000"/>
                <w:sz w:val="18"/>
                <w:szCs w:val="18"/>
                <w:lang w:val="en-US"/>
              </w:rPr>
              <w:t>հիմնական</w:t>
            </w:r>
            <w:proofErr w:type="spellEnd"/>
            <w:r w:rsidRPr="00A535D8">
              <w:rPr>
                <w:rFonts w:ascii="GHEA Grapalat" w:eastAsia="Times New Roman" w:hAnsi="GHEA Grapalat"/>
                <w:b/>
                <w:bCs/>
                <w:color w:val="000000"/>
                <w:sz w:val="18"/>
                <w:szCs w:val="18"/>
                <w:lang w:val="en-US"/>
              </w:rPr>
              <w:t xml:space="preserve"> </w:t>
            </w:r>
            <w:proofErr w:type="spellStart"/>
            <w:r w:rsidRPr="00A535D8">
              <w:rPr>
                <w:rFonts w:ascii="GHEA Grapalat" w:eastAsia="Times New Roman" w:hAnsi="GHEA Grapalat"/>
                <w:b/>
                <w:bCs/>
                <w:color w:val="000000"/>
                <w:sz w:val="18"/>
                <w:szCs w:val="18"/>
                <w:lang w:val="en-US"/>
              </w:rPr>
              <w:t>միջոցներ</w:t>
            </w:r>
            <w:proofErr w:type="spellEnd"/>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175629BC" w14:textId="77777777" w:rsidR="009714A4" w:rsidRPr="00A535D8" w:rsidRDefault="009714A4" w:rsidP="00A535D8">
            <w:pPr>
              <w:spacing w:after="0" w:line="240" w:lineRule="auto"/>
              <w:jc w:val="center"/>
              <w:rPr>
                <w:rFonts w:ascii="GHEA Grapalat" w:eastAsia="Times New Roman" w:hAnsi="GHEA Grapalat"/>
                <w:b/>
                <w:bCs/>
                <w:color w:val="000000"/>
                <w:sz w:val="18"/>
                <w:szCs w:val="18"/>
                <w:lang w:val="en-US"/>
              </w:rPr>
            </w:pPr>
            <w:proofErr w:type="spellStart"/>
            <w:r w:rsidRPr="00A535D8">
              <w:rPr>
                <w:rFonts w:ascii="GHEA Grapalat" w:eastAsia="Times New Roman" w:hAnsi="GHEA Grapalat"/>
                <w:b/>
                <w:bCs/>
                <w:color w:val="000000"/>
                <w:sz w:val="18"/>
                <w:szCs w:val="18"/>
                <w:lang w:val="en-US"/>
              </w:rPr>
              <w:t>Բաղադրատոմս</w:t>
            </w:r>
            <w:proofErr w:type="spellEnd"/>
            <w:r w:rsidRPr="00A535D8">
              <w:rPr>
                <w:rFonts w:ascii="GHEA Grapalat" w:eastAsia="Times New Roman" w:hAnsi="GHEA Grapalat"/>
                <w:b/>
                <w:bCs/>
                <w:color w:val="000000"/>
                <w:sz w:val="18"/>
                <w:szCs w:val="18"/>
                <w:lang w:val="en-US"/>
              </w:rPr>
              <w:t xml:space="preserve"> </w:t>
            </w:r>
            <w:proofErr w:type="spellStart"/>
            <w:r w:rsidRPr="00A535D8">
              <w:rPr>
                <w:rFonts w:ascii="GHEA Grapalat" w:eastAsia="Times New Roman" w:hAnsi="GHEA Grapalat"/>
                <w:b/>
                <w:bCs/>
                <w:color w:val="000000"/>
                <w:sz w:val="18"/>
                <w:szCs w:val="18"/>
                <w:lang w:val="en-US"/>
              </w:rPr>
              <w:t>այլ</w:t>
            </w:r>
            <w:proofErr w:type="spellEnd"/>
            <w:r w:rsidRPr="00A535D8">
              <w:rPr>
                <w:rFonts w:ascii="GHEA Grapalat" w:eastAsia="Times New Roman" w:hAnsi="GHEA Grapalat"/>
                <w:b/>
                <w:bCs/>
                <w:color w:val="000000"/>
                <w:sz w:val="18"/>
                <w:szCs w:val="18"/>
                <w:lang w:val="en-US"/>
              </w:rPr>
              <w:t xml:space="preserve"> </w:t>
            </w:r>
            <w:proofErr w:type="spellStart"/>
            <w:r w:rsidRPr="00A535D8">
              <w:rPr>
                <w:rFonts w:ascii="GHEA Grapalat" w:eastAsia="Times New Roman" w:hAnsi="GHEA Grapalat"/>
                <w:b/>
                <w:bCs/>
                <w:color w:val="000000"/>
                <w:sz w:val="18"/>
                <w:szCs w:val="18"/>
                <w:lang w:val="en-US"/>
              </w:rPr>
              <w:t>ոչ</w:t>
            </w:r>
            <w:proofErr w:type="spellEnd"/>
            <w:r w:rsidRPr="00A535D8">
              <w:rPr>
                <w:rFonts w:ascii="GHEA Grapalat" w:eastAsia="Times New Roman" w:hAnsi="GHEA Grapalat"/>
                <w:b/>
                <w:bCs/>
                <w:color w:val="000000"/>
                <w:sz w:val="18"/>
                <w:szCs w:val="18"/>
                <w:lang w:val="en-US"/>
              </w:rPr>
              <w:t xml:space="preserve"> </w:t>
            </w:r>
            <w:proofErr w:type="spellStart"/>
            <w:r w:rsidRPr="00A535D8">
              <w:rPr>
                <w:rFonts w:ascii="GHEA Grapalat" w:eastAsia="Times New Roman" w:hAnsi="GHEA Grapalat"/>
                <w:b/>
                <w:bCs/>
                <w:color w:val="000000"/>
                <w:sz w:val="18"/>
                <w:szCs w:val="18"/>
                <w:lang w:val="en-US"/>
              </w:rPr>
              <w:t>նյութական</w:t>
            </w:r>
            <w:proofErr w:type="spellEnd"/>
            <w:r w:rsidRPr="00A535D8">
              <w:rPr>
                <w:rFonts w:ascii="GHEA Grapalat" w:eastAsia="Times New Roman" w:hAnsi="GHEA Grapalat"/>
                <w:b/>
                <w:bCs/>
                <w:color w:val="000000"/>
                <w:sz w:val="18"/>
                <w:szCs w:val="18"/>
                <w:lang w:val="en-US"/>
              </w:rPr>
              <w:t xml:space="preserve"> </w:t>
            </w:r>
            <w:proofErr w:type="spellStart"/>
            <w:r w:rsidRPr="00A535D8">
              <w:rPr>
                <w:rFonts w:ascii="GHEA Grapalat" w:eastAsia="Times New Roman" w:hAnsi="GHEA Grapalat"/>
                <w:b/>
                <w:bCs/>
                <w:color w:val="000000"/>
                <w:sz w:val="18"/>
                <w:szCs w:val="18"/>
                <w:lang w:val="en-US"/>
              </w:rPr>
              <w:t>ակտիվներ</w:t>
            </w:r>
            <w:proofErr w:type="spellEnd"/>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5F8BCD63" w14:textId="77777777" w:rsidR="009714A4" w:rsidRPr="00A535D8" w:rsidRDefault="009714A4" w:rsidP="00A535D8">
            <w:pPr>
              <w:spacing w:after="0" w:line="240" w:lineRule="auto"/>
              <w:jc w:val="center"/>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 xml:space="preserve">Համակարգչային </w:t>
            </w:r>
            <w:proofErr w:type="spellStart"/>
            <w:r w:rsidRPr="00A535D8">
              <w:rPr>
                <w:rFonts w:ascii="GHEA Grapalat" w:eastAsia="Times New Roman" w:hAnsi="GHEA Grapalat"/>
                <w:b/>
                <w:bCs/>
                <w:color w:val="000000"/>
                <w:sz w:val="18"/>
                <w:szCs w:val="18"/>
                <w:lang w:val="en-US"/>
              </w:rPr>
              <w:t>ծրագրերեր</w:t>
            </w:r>
            <w:proofErr w:type="spellEnd"/>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14:paraId="115342BB" w14:textId="77777777" w:rsidR="009714A4" w:rsidRPr="00A535D8" w:rsidRDefault="009714A4" w:rsidP="00A535D8">
            <w:pPr>
              <w:spacing w:after="0" w:line="240" w:lineRule="auto"/>
              <w:jc w:val="center"/>
              <w:rPr>
                <w:rFonts w:ascii="GHEA Grapalat" w:eastAsia="Times New Roman" w:hAnsi="GHEA Grapalat"/>
                <w:b/>
                <w:bCs/>
                <w:color w:val="000000"/>
                <w:sz w:val="18"/>
                <w:szCs w:val="18"/>
                <w:lang w:val="en-US"/>
              </w:rPr>
            </w:pPr>
            <w:proofErr w:type="spellStart"/>
            <w:r w:rsidRPr="00A535D8">
              <w:rPr>
                <w:rFonts w:ascii="GHEA Grapalat" w:eastAsia="Times New Roman" w:hAnsi="GHEA Grapalat"/>
                <w:b/>
                <w:bCs/>
                <w:color w:val="000000"/>
                <w:sz w:val="18"/>
                <w:szCs w:val="18"/>
                <w:lang w:val="en-US"/>
              </w:rPr>
              <w:t>Ընդամենը</w:t>
            </w:r>
            <w:proofErr w:type="spellEnd"/>
          </w:p>
        </w:tc>
      </w:tr>
      <w:tr w:rsidR="009714A4" w:rsidRPr="00A535D8" w14:paraId="66CD425A"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hideMark/>
          </w:tcPr>
          <w:p w14:paraId="581CCAC9" w14:textId="77777777" w:rsidR="009714A4" w:rsidRPr="00A535D8" w:rsidRDefault="009714A4" w:rsidP="00A535D8">
            <w:pPr>
              <w:spacing w:after="0" w:line="240" w:lineRule="auto"/>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425" w:type="dxa"/>
            <w:tcBorders>
              <w:top w:val="single" w:sz="4" w:space="0" w:color="auto"/>
              <w:left w:val="nil"/>
              <w:bottom w:val="single" w:sz="4" w:space="0" w:color="auto"/>
              <w:right w:val="single" w:sz="4" w:space="0" w:color="auto"/>
            </w:tcBorders>
          </w:tcPr>
          <w:p w14:paraId="3D27A848" w14:textId="77777777" w:rsidR="009714A4" w:rsidRPr="00A535D8" w:rsidRDefault="009714A4" w:rsidP="00A535D8">
            <w:pPr>
              <w:spacing w:after="0" w:line="240" w:lineRule="auto"/>
              <w:jc w:val="center"/>
              <w:rPr>
                <w:rFonts w:eastAsia="Times New Roman" w:cs="Calibri"/>
                <w:color w:val="000000"/>
                <w:sz w:val="20"/>
                <w:szCs w:val="20"/>
                <w:lang w:val="en-US"/>
              </w:rPr>
            </w:pPr>
          </w:p>
        </w:tc>
        <w:tc>
          <w:tcPr>
            <w:tcW w:w="1425" w:type="dxa"/>
            <w:tcBorders>
              <w:top w:val="nil"/>
              <w:left w:val="single" w:sz="4" w:space="0" w:color="auto"/>
              <w:bottom w:val="single" w:sz="4" w:space="0" w:color="auto"/>
              <w:right w:val="single" w:sz="4" w:space="0" w:color="auto"/>
            </w:tcBorders>
            <w:shd w:val="clear" w:color="auto" w:fill="auto"/>
            <w:noWrap/>
            <w:hideMark/>
          </w:tcPr>
          <w:p w14:paraId="639C5DC7" w14:textId="75399575"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732" w:type="dxa"/>
            <w:tcBorders>
              <w:top w:val="nil"/>
              <w:left w:val="nil"/>
              <w:bottom w:val="single" w:sz="4" w:space="0" w:color="auto"/>
              <w:right w:val="single" w:sz="4" w:space="0" w:color="auto"/>
            </w:tcBorders>
            <w:shd w:val="clear" w:color="auto" w:fill="auto"/>
            <w:noWrap/>
            <w:hideMark/>
          </w:tcPr>
          <w:p w14:paraId="00C6968E" w14:textId="77777777"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277" w:type="dxa"/>
            <w:tcBorders>
              <w:top w:val="nil"/>
              <w:left w:val="nil"/>
              <w:bottom w:val="single" w:sz="4" w:space="0" w:color="auto"/>
              <w:right w:val="single" w:sz="4" w:space="0" w:color="auto"/>
            </w:tcBorders>
            <w:shd w:val="clear" w:color="auto" w:fill="auto"/>
            <w:noWrap/>
            <w:hideMark/>
          </w:tcPr>
          <w:p w14:paraId="5D8A7158" w14:textId="77777777"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402" w:type="dxa"/>
            <w:tcBorders>
              <w:top w:val="nil"/>
              <w:left w:val="nil"/>
              <w:bottom w:val="single" w:sz="4" w:space="0" w:color="auto"/>
              <w:right w:val="single" w:sz="4" w:space="0" w:color="auto"/>
            </w:tcBorders>
            <w:shd w:val="clear" w:color="auto" w:fill="auto"/>
            <w:noWrap/>
            <w:hideMark/>
          </w:tcPr>
          <w:p w14:paraId="232B19CF" w14:textId="77777777"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204" w:type="dxa"/>
            <w:tcBorders>
              <w:top w:val="nil"/>
              <w:left w:val="nil"/>
              <w:bottom w:val="single" w:sz="4" w:space="0" w:color="auto"/>
              <w:right w:val="single" w:sz="4" w:space="0" w:color="auto"/>
            </w:tcBorders>
            <w:shd w:val="clear" w:color="auto" w:fill="auto"/>
            <w:noWrap/>
            <w:hideMark/>
          </w:tcPr>
          <w:p w14:paraId="4789DB29" w14:textId="77777777"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307" w:type="dxa"/>
            <w:tcBorders>
              <w:top w:val="nil"/>
              <w:left w:val="nil"/>
              <w:bottom w:val="single" w:sz="4" w:space="0" w:color="auto"/>
              <w:right w:val="single" w:sz="4" w:space="0" w:color="auto"/>
            </w:tcBorders>
            <w:shd w:val="clear" w:color="auto" w:fill="auto"/>
            <w:noWrap/>
            <w:hideMark/>
          </w:tcPr>
          <w:p w14:paraId="0EA9A03F" w14:textId="77777777"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356" w:type="dxa"/>
            <w:tcBorders>
              <w:top w:val="nil"/>
              <w:left w:val="nil"/>
              <w:bottom w:val="single" w:sz="4" w:space="0" w:color="auto"/>
              <w:right w:val="single" w:sz="4" w:space="0" w:color="auto"/>
            </w:tcBorders>
            <w:shd w:val="clear" w:color="auto" w:fill="auto"/>
            <w:noWrap/>
            <w:hideMark/>
          </w:tcPr>
          <w:p w14:paraId="1C753707" w14:textId="77777777"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197" w:type="dxa"/>
            <w:tcBorders>
              <w:top w:val="nil"/>
              <w:left w:val="nil"/>
              <w:bottom w:val="single" w:sz="4" w:space="0" w:color="auto"/>
              <w:right w:val="single" w:sz="4" w:space="0" w:color="auto"/>
            </w:tcBorders>
            <w:shd w:val="clear" w:color="auto" w:fill="auto"/>
            <w:noWrap/>
            <w:hideMark/>
          </w:tcPr>
          <w:p w14:paraId="57CCCC7A" w14:textId="77777777"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r>
      <w:tr w:rsidR="009714A4" w:rsidRPr="00A535D8" w14:paraId="6E75D9FE"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6B777552" w14:textId="77777777" w:rsidR="009714A4" w:rsidRPr="00A535D8" w:rsidRDefault="009714A4" w:rsidP="00A535D8">
            <w:pPr>
              <w:spacing w:after="0" w:line="240" w:lineRule="auto"/>
              <w:rPr>
                <w:rFonts w:ascii="GHEA Grapalat" w:eastAsia="Times New Roman" w:hAnsi="GHEA Grapalat"/>
                <w:b/>
                <w:bCs/>
                <w:i/>
                <w:iCs/>
                <w:color w:val="000000"/>
                <w:sz w:val="18"/>
                <w:szCs w:val="18"/>
                <w:lang w:val="en-US"/>
              </w:rPr>
            </w:pPr>
            <w:proofErr w:type="spellStart"/>
            <w:r w:rsidRPr="00A535D8">
              <w:rPr>
                <w:rFonts w:ascii="GHEA Grapalat" w:eastAsia="Times New Roman" w:hAnsi="GHEA Grapalat"/>
                <w:b/>
                <w:bCs/>
                <w:i/>
                <w:iCs/>
                <w:color w:val="000000"/>
                <w:sz w:val="18"/>
                <w:szCs w:val="18"/>
                <w:lang w:val="en-US"/>
              </w:rPr>
              <w:t>Սկզբնական</w:t>
            </w:r>
            <w:proofErr w:type="spellEnd"/>
            <w:r w:rsidRPr="00A535D8">
              <w:rPr>
                <w:rFonts w:ascii="GHEA Grapalat" w:eastAsia="Times New Roman" w:hAnsi="GHEA Grapalat"/>
                <w:b/>
                <w:bCs/>
                <w:i/>
                <w:iCs/>
                <w:color w:val="000000"/>
                <w:sz w:val="18"/>
                <w:szCs w:val="18"/>
                <w:lang w:val="en-US"/>
              </w:rPr>
              <w:t xml:space="preserve"> </w:t>
            </w:r>
            <w:proofErr w:type="spellStart"/>
            <w:r w:rsidRPr="00A535D8">
              <w:rPr>
                <w:rFonts w:ascii="GHEA Grapalat" w:eastAsia="Times New Roman" w:hAnsi="GHEA Grapalat"/>
                <w:b/>
                <w:bCs/>
                <w:i/>
                <w:iCs/>
                <w:color w:val="000000"/>
                <w:sz w:val="18"/>
                <w:szCs w:val="18"/>
                <w:lang w:val="en-US"/>
              </w:rPr>
              <w:t>կամ</w:t>
            </w:r>
            <w:proofErr w:type="spellEnd"/>
            <w:r w:rsidRPr="00A535D8">
              <w:rPr>
                <w:rFonts w:ascii="GHEA Grapalat" w:eastAsia="Times New Roman" w:hAnsi="GHEA Grapalat"/>
                <w:b/>
                <w:bCs/>
                <w:i/>
                <w:iCs/>
                <w:color w:val="000000"/>
                <w:sz w:val="18"/>
                <w:szCs w:val="18"/>
                <w:lang w:val="en-US"/>
              </w:rPr>
              <w:t xml:space="preserve"> </w:t>
            </w:r>
            <w:proofErr w:type="spellStart"/>
            <w:r w:rsidRPr="00A535D8">
              <w:rPr>
                <w:rFonts w:ascii="GHEA Grapalat" w:eastAsia="Times New Roman" w:hAnsi="GHEA Grapalat"/>
                <w:b/>
                <w:bCs/>
                <w:i/>
                <w:iCs/>
                <w:color w:val="000000"/>
                <w:sz w:val="18"/>
                <w:szCs w:val="18"/>
                <w:lang w:val="en-US"/>
              </w:rPr>
              <w:t>վերագնահատված</w:t>
            </w:r>
            <w:proofErr w:type="spellEnd"/>
            <w:r w:rsidRPr="00A535D8">
              <w:rPr>
                <w:rFonts w:ascii="GHEA Grapalat" w:eastAsia="Times New Roman" w:hAnsi="GHEA Grapalat"/>
                <w:b/>
                <w:bCs/>
                <w:i/>
                <w:iCs/>
                <w:color w:val="000000"/>
                <w:sz w:val="18"/>
                <w:szCs w:val="18"/>
                <w:lang w:val="en-US"/>
              </w:rPr>
              <w:t xml:space="preserve"> </w:t>
            </w:r>
            <w:proofErr w:type="spellStart"/>
            <w:r w:rsidRPr="00A535D8">
              <w:rPr>
                <w:rFonts w:ascii="GHEA Grapalat" w:eastAsia="Times New Roman" w:hAnsi="GHEA Grapalat"/>
                <w:b/>
                <w:bCs/>
                <w:i/>
                <w:iCs/>
                <w:color w:val="000000"/>
                <w:sz w:val="18"/>
                <w:szCs w:val="18"/>
                <w:lang w:val="en-US"/>
              </w:rPr>
              <w:t>արժեք</w:t>
            </w:r>
            <w:proofErr w:type="spellEnd"/>
          </w:p>
        </w:tc>
        <w:tc>
          <w:tcPr>
            <w:tcW w:w="1425" w:type="dxa"/>
            <w:tcBorders>
              <w:top w:val="single" w:sz="4" w:space="0" w:color="auto"/>
              <w:left w:val="nil"/>
              <w:bottom w:val="single" w:sz="4" w:space="0" w:color="auto"/>
              <w:right w:val="single" w:sz="4" w:space="0" w:color="auto"/>
            </w:tcBorders>
          </w:tcPr>
          <w:p w14:paraId="1A149111" w14:textId="77777777" w:rsidR="009714A4" w:rsidRPr="00A535D8" w:rsidRDefault="009714A4" w:rsidP="00A535D8">
            <w:pPr>
              <w:spacing w:after="0" w:line="240" w:lineRule="auto"/>
              <w:jc w:val="center"/>
              <w:rPr>
                <w:rFonts w:eastAsia="Times New Roman" w:cs="Calibri"/>
                <w:color w:val="000000"/>
                <w:sz w:val="20"/>
                <w:szCs w:val="20"/>
                <w:lang w:val="en-US"/>
              </w:rPr>
            </w:pPr>
          </w:p>
        </w:tc>
        <w:tc>
          <w:tcPr>
            <w:tcW w:w="1425" w:type="dxa"/>
            <w:tcBorders>
              <w:top w:val="nil"/>
              <w:left w:val="single" w:sz="4" w:space="0" w:color="auto"/>
              <w:bottom w:val="single" w:sz="4" w:space="0" w:color="auto"/>
              <w:right w:val="single" w:sz="4" w:space="0" w:color="auto"/>
            </w:tcBorders>
            <w:shd w:val="clear" w:color="auto" w:fill="auto"/>
            <w:noWrap/>
            <w:hideMark/>
          </w:tcPr>
          <w:p w14:paraId="60DCC9F1" w14:textId="356FB8E2"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732" w:type="dxa"/>
            <w:tcBorders>
              <w:top w:val="nil"/>
              <w:left w:val="nil"/>
              <w:bottom w:val="single" w:sz="4" w:space="0" w:color="auto"/>
              <w:right w:val="single" w:sz="4" w:space="0" w:color="auto"/>
            </w:tcBorders>
            <w:shd w:val="clear" w:color="auto" w:fill="auto"/>
            <w:noWrap/>
            <w:hideMark/>
          </w:tcPr>
          <w:p w14:paraId="113C05D5" w14:textId="77777777"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277" w:type="dxa"/>
            <w:tcBorders>
              <w:top w:val="nil"/>
              <w:left w:val="nil"/>
              <w:bottom w:val="single" w:sz="4" w:space="0" w:color="auto"/>
              <w:right w:val="single" w:sz="4" w:space="0" w:color="auto"/>
            </w:tcBorders>
            <w:shd w:val="clear" w:color="auto" w:fill="auto"/>
            <w:noWrap/>
            <w:hideMark/>
          </w:tcPr>
          <w:p w14:paraId="46B889B4" w14:textId="77777777"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402" w:type="dxa"/>
            <w:tcBorders>
              <w:top w:val="nil"/>
              <w:left w:val="nil"/>
              <w:bottom w:val="single" w:sz="4" w:space="0" w:color="auto"/>
              <w:right w:val="single" w:sz="4" w:space="0" w:color="auto"/>
            </w:tcBorders>
            <w:shd w:val="clear" w:color="auto" w:fill="auto"/>
            <w:noWrap/>
            <w:hideMark/>
          </w:tcPr>
          <w:p w14:paraId="3087A99D" w14:textId="77777777"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204" w:type="dxa"/>
            <w:tcBorders>
              <w:top w:val="nil"/>
              <w:left w:val="nil"/>
              <w:bottom w:val="single" w:sz="4" w:space="0" w:color="auto"/>
              <w:right w:val="single" w:sz="4" w:space="0" w:color="auto"/>
            </w:tcBorders>
            <w:shd w:val="clear" w:color="auto" w:fill="auto"/>
            <w:noWrap/>
            <w:hideMark/>
          </w:tcPr>
          <w:p w14:paraId="5F82C31A" w14:textId="77777777"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307" w:type="dxa"/>
            <w:tcBorders>
              <w:top w:val="nil"/>
              <w:left w:val="nil"/>
              <w:bottom w:val="single" w:sz="4" w:space="0" w:color="auto"/>
              <w:right w:val="single" w:sz="4" w:space="0" w:color="auto"/>
            </w:tcBorders>
            <w:shd w:val="clear" w:color="auto" w:fill="auto"/>
            <w:noWrap/>
            <w:hideMark/>
          </w:tcPr>
          <w:p w14:paraId="368398D5" w14:textId="77777777"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356" w:type="dxa"/>
            <w:tcBorders>
              <w:top w:val="nil"/>
              <w:left w:val="nil"/>
              <w:bottom w:val="single" w:sz="4" w:space="0" w:color="auto"/>
              <w:right w:val="single" w:sz="4" w:space="0" w:color="auto"/>
            </w:tcBorders>
            <w:shd w:val="clear" w:color="auto" w:fill="auto"/>
            <w:noWrap/>
            <w:hideMark/>
          </w:tcPr>
          <w:p w14:paraId="718AFBCB" w14:textId="77777777"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197" w:type="dxa"/>
            <w:tcBorders>
              <w:top w:val="nil"/>
              <w:left w:val="nil"/>
              <w:bottom w:val="single" w:sz="4" w:space="0" w:color="auto"/>
              <w:right w:val="single" w:sz="4" w:space="0" w:color="auto"/>
            </w:tcBorders>
            <w:shd w:val="clear" w:color="auto" w:fill="auto"/>
            <w:noWrap/>
            <w:hideMark/>
          </w:tcPr>
          <w:p w14:paraId="7BEA8178" w14:textId="77777777" w:rsidR="009714A4" w:rsidRPr="00A535D8" w:rsidRDefault="009714A4" w:rsidP="00A535D8">
            <w:pPr>
              <w:spacing w:after="0" w:line="240" w:lineRule="auto"/>
              <w:jc w:val="center"/>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r>
      <w:tr w:rsidR="009714A4" w:rsidRPr="00A535D8" w14:paraId="1E9BE823" w14:textId="77777777" w:rsidTr="00D069E3">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tcPr>
          <w:p w14:paraId="74ABF8D2" w14:textId="053F2C3D" w:rsidR="009714A4" w:rsidRPr="00A535D8" w:rsidRDefault="009714A4" w:rsidP="009714A4">
            <w:pPr>
              <w:spacing w:after="0" w:line="240" w:lineRule="auto"/>
              <w:rPr>
                <w:rFonts w:ascii="GHEA Grapalat" w:eastAsia="Times New Roman" w:hAnsi="GHEA Grapalat"/>
                <w:b/>
                <w:bCs/>
                <w:color w:val="000000"/>
                <w:sz w:val="18"/>
                <w:szCs w:val="18"/>
                <w:lang w:val="en-US"/>
              </w:rPr>
            </w:pPr>
            <w:r>
              <w:rPr>
                <w:rFonts w:ascii="GHEA Grapalat" w:hAnsi="GHEA Grapalat"/>
                <w:b/>
                <w:bCs/>
                <w:color w:val="000000"/>
                <w:sz w:val="18"/>
                <w:szCs w:val="18"/>
              </w:rPr>
              <w:t>2022թ.  դեկտեմբերի 31-ի դրությամբ</w:t>
            </w:r>
          </w:p>
        </w:tc>
        <w:tc>
          <w:tcPr>
            <w:tcW w:w="1425" w:type="dxa"/>
            <w:tcBorders>
              <w:top w:val="single" w:sz="4" w:space="0" w:color="auto"/>
              <w:left w:val="nil"/>
              <w:bottom w:val="single" w:sz="4" w:space="0" w:color="auto"/>
              <w:right w:val="single" w:sz="4" w:space="0" w:color="auto"/>
            </w:tcBorders>
            <w:vAlign w:val="center"/>
          </w:tcPr>
          <w:p w14:paraId="0E2DB276" w14:textId="33D63969"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207,598</w:t>
            </w:r>
          </w:p>
        </w:tc>
        <w:tc>
          <w:tcPr>
            <w:tcW w:w="1425" w:type="dxa"/>
            <w:tcBorders>
              <w:top w:val="nil"/>
              <w:left w:val="single" w:sz="4" w:space="0" w:color="auto"/>
              <w:bottom w:val="single" w:sz="4" w:space="0" w:color="auto"/>
              <w:right w:val="single" w:sz="4" w:space="0" w:color="auto"/>
            </w:tcBorders>
            <w:shd w:val="clear" w:color="auto" w:fill="auto"/>
            <w:noWrap/>
            <w:vAlign w:val="center"/>
          </w:tcPr>
          <w:p w14:paraId="04758628" w14:textId="4BEC6677"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1,725,465</w:t>
            </w:r>
          </w:p>
        </w:tc>
        <w:tc>
          <w:tcPr>
            <w:tcW w:w="1732" w:type="dxa"/>
            <w:tcBorders>
              <w:top w:val="nil"/>
              <w:left w:val="nil"/>
              <w:bottom w:val="single" w:sz="4" w:space="0" w:color="auto"/>
              <w:right w:val="single" w:sz="4" w:space="0" w:color="auto"/>
            </w:tcBorders>
            <w:shd w:val="clear" w:color="auto" w:fill="auto"/>
            <w:noWrap/>
            <w:vAlign w:val="center"/>
          </w:tcPr>
          <w:p w14:paraId="2BA8555E" w14:textId="32767066"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30,847</w:t>
            </w:r>
          </w:p>
        </w:tc>
        <w:tc>
          <w:tcPr>
            <w:tcW w:w="1277" w:type="dxa"/>
            <w:tcBorders>
              <w:top w:val="nil"/>
              <w:left w:val="nil"/>
              <w:bottom w:val="single" w:sz="4" w:space="0" w:color="auto"/>
              <w:right w:val="single" w:sz="4" w:space="0" w:color="auto"/>
            </w:tcBorders>
            <w:shd w:val="clear" w:color="auto" w:fill="auto"/>
            <w:noWrap/>
            <w:vAlign w:val="center"/>
          </w:tcPr>
          <w:p w14:paraId="73DFD0C3" w14:textId="4E55AE2D"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9,671</w:t>
            </w:r>
          </w:p>
        </w:tc>
        <w:tc>
          <w:tcPr>
            <w:tcW w:w="1402" w:type="dxa"/>
            <w:tcBorders>
              <w:top w:val="nil"/>
              <w:left w:val="nil"/>
              <w:bottom w:val="single" w:sz="4" w:space="0" w:color="auto"/>
              <w:right w:val="single" w:sz="4" w:space="0" w:color="auto"/>
            </w:tcBorders>
            <w:shd w:val="clear" w:color="auto" w:fill="auto"/>
            <w:noWrap/>
            <w:vAlign w:val="center"/>
          </w:tcPr>
          <w:p w14:paraId="6C58ABF8" w14:textId="74964A8B"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48,602</w:t>
            </w:r>
          </w:p>
        </w:tc>
        <w:tc>
          <w:tcPr>
            <w:tcW w:w="1204" w:type="dxa"/>
            <w:tcBorders>
              <w:top w:val="nil"/>
              <w:left w:val="nil"/>
              <w:bottom w:val="single" w:sz="4" w:space="0" w:color="auto"/>
              <w:right w:val="single" w:sz="4" w:space="0" w:color="auto"/>
            </w:tcBorders>
            <w:shd w:val="clear" w:color="auto" w:fill="auto"/>
            <w:noWrap/>
            <w:vAlign w:val="center"/>
          </w:tcPr>
          <w:p w14:paraId="20CA2EEC" w14:textId="6E9BF68A"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51,221</w:t>
            </w:r>
          </w:p>
        </w:tc>
        <w:tc>
          <w:tcPr>
            <w:tcW w:w="1307" w:type="dxa"/>
            <w:tcBorders>
              <w:top w:val="nil"/>
              <w:left w:val="nil"/>
              <w:bottom w:val="single" w:sz="4" w:space="0" w:color="auto"/>
              <w:right w:val="single" w:sz="4" w:space="0" w:color="auto"/>
            </w:tcBorders>
            <w:shd w:val="clear" w:color="auto" w:fill="auto"/>
            <w:noWrap/>
            <w:vAlign w:val="center"/>
          </w:tcPr>
          <w:p w14:paraId="0776E7E2" w14:textId="35B5003D"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13,200,018</w:t>
            </w:r>
          </w:p>
        </w:tc>
        <w:tc>
          <w:tcPr>
            <w:tcW w:w="1356" w:type="dxa"/>
            <w:tcBorders>
              <w:top w:val="nil"/>
              <w:left w:val="nil"/>
              <w:bottom w:val="single" w:sz="4" w:space="0" w:color="auto"/>
              <w:right w:val="single" w:sz="4" w:space="0" w:color="auto"/>
            </w:tcBorders>
            <w:shd w:val="clear" w:color="auto" w:fill="auto"/>
            <w:noWrap/>
            <w:vAlign w:val="center"/>
          </w:tcPr>
          <w:p w14:paraId="77AA7BE6" w14:textId="452C91BC"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8,769</w:t>
            </w:r>
          </w:p>
        </w:tc>
        <w:tc>
          <w:tcPr>
            <w:tcW w:w="1197" w:type="dxa"/>
            <w:tcBorders>
              <w:top w:val="nil"/>
              <w:left w:val="nil"/>
              <w:bottom w:val="single" w:sz="4" w:space="0" w:color="auto"/>
              <w:right w:val="single" w:sz="4" w:space="0" w:color="auto"/>
            </w:tcBorders>
            <w:shd w:val="clear" w:color="auto" w:fill="auto"/>
            <w:noWrap/>
            <w:vAlign w:val="center"/>
          </w:tcPr>
          <w:p w14:paraId="62602C9A" w14:textId="0BC10263"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color w:val="000000"/>
                <w:sz w:val="18"/>
                <w:szCs w:val="18"/>
              </w:rPr>
              <w:t>15,282,191</w:t>
            </w:r>
          </w:p>
        </w:tc>
      </w:tr>
      <w:tr w:rsidR="009714A4" w:rsidRPr="00A535D8" w14:paraId="096E5325" w14:textId="77777777" w:rsidTr="00D069E3">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tcPr>
          <w:p w14:paraId="5E255889" w14:textId="4C924752" w:rsidR="009714A4" w:rsidRPr="00A535D8" w:rsidRDefault="009714A4" w:rsidP="009714A4">
            <w:pPr>
              <w:spacing w:after="0" w:line="240" w:lineRule="auto"/>
              <w:rPr>
                <w:rFonts w:ascii="GHEA Grapalat" w:eastAsia="Times New Roman" w:hAnsi="GHEA Grapalat"/>
                <w:b/>
                <w:bCs/>
                <w:color w:val="000000"/>
                <w:sz w:val="18"/>
                <w:szCs w:val="18"/>
                <w:lang w:val="en-US"/>
              </w:rPr>
            </w:pPr>
            <w:r>
              <w:rPr>
                <w:rFonts w:ascii="GHEA Grapalat" w:hAnsi="GHEA Grapalat"/>
                <w:color w:val="000000"/>
                <w:sz w:val="18"/>
                <w:szCs w:val="18"/>
              </w:rPr>
              <w:t>Ավելացում</w:t>
            </w:r>
          </w:p>
        </w:tc>
        <w:tc>
          <w:tcPr>
            <w:tcW w:w="1425" w:type="dxa"/>
            <w:tcBorders>
              <w:top w:val="single" w:sz="4" w:space="0" w:color="auto"/>
              <w:left w:val="nil"/>
              <w:bottom w:val="single" w:sz="4" w:space="0" w:color="auto"/>
              <w:right w:val="single" w:sz="4" w:space="0" w:color="auto"/>
            </w:tcBorders>
            <w:vAlign w:val="center"/>
          </w:tcPr>
          <w:p w14:paraId="231467FD" w14:textId="068541DF"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tcPr>
          <w:p w14:paraId="59C26718" w14:textId="016A74BD"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13,048</w:t>
            </w:r>
          </w:p>
        </w:tc>
        <w:tc>
          <w:tcPr>
            <w:tcW w:w="1732" w:type="dxa"/>
            <w:tcBorders>
              <w:top w:val="nil"/>
              <w:left w:val="nil"/>
              <w:bottom w:val="single" w:sz="4" w:space="0" w:color="auto"/>
              <w:right w:val="single" w:sz="4" w:space="0" w:color="auto"/>
            </w:tcBorders>
            <w:shd w:val="clear" w:color="auto" w:fill="auto"/>
            <w:noWrap/>
            <w:vAlign w:val="center"/>
          </w:tcPr>
          <w:p w14:paraId="11F9F011" w14:textId="28AD9D86"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277" w:type="dxa"/>
            <w:tcBorders>
              <w:top w:val="nil"/>
              <w:left w:val="nil"/>
              <w:bottom w:val="single" w:sz="4" w:space="0" w:color="auto"/>
              <w:right w:val="single" w:sz="4" w:space="0" w:color="auto"/>
            </w:tcBorders>
            <w:shd w:val="clear" w:color="auto" w:fill="auto"/>
            <w:noWrap/>
            <w:vAlign w:val="center"/>
          </w:tcPr>
          <w:p w14:paraId="3C7B88AE" w14:textId="6EFBBBD4"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2,209</w:t>
            </w:r>
          </w:p>
        </w:tc>
        <w:tc>
          <w:tcPr>
            <w:tcW w:w="1402" w:type="dxa"/>
            <w:tcBorders>
              <w:top w:val="nil"/>
              <w:left w:val="nil"/>
              <w:bottom w:val="single" w:sz="4" w:space="0" w:color="auto"/>
              <w:right w:val="single" w:sz="4" w:space="0" w:color="auto"/>
            </w:tcBorders>
            <w:shd w:val="clear" w:color="auto" w:fill="auto"/>
            <w:noWrap/>
            <w:vAlign w:val="center"/>
          </w:tcPr>
          <w:p w14:paraId="6A374025" w14:textId="3D758B52"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1,645</w:t>
            </w:r>
          </w:p>
        </w:tc>
        <w:tc>
          <w:tcPr>
            <w:tcW w:w="1204" w:type="dxa"/>
            <w:tcBorders>
              <w:top w:val="nil"/>
              <w:left w:val="nil"/>
              <w:bottom w:val="single" w:sz="4" w:space="0" w:color="auto"/>
              <w:right w:val="single" w:sz="4" w:space="0" w:color="auto"/>
            </w:tcBorders>
            <w:shd w:val="clear" w:color="auto" w:fill="auto"/>
            <w:noWrap/>
            <w:vAlign w:val="center"/>
          </w:tcPr>
          <w:p w14:paraId="64A4A979" w14:textId="544D0FE4"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38,889</w:t>
            </w:r>
          </w:p>
        </w:tc>
        <w:tc>
          <w:tcPr>
            <w:tcW w:w="1307" w:type="dxa"/>
            <w:tcBorders>
              <w:top w:val="nil"/>
              <w:left w:val="nil"/>
              <w:bottom w:val="single" w:sz="4" w:space="0" w:color="auto"/>
              <w:right w:val="single" w:sz="4" w:space="0" w:color="auto"/>
            </w:tcBorders>
            <w:shd w:val="clear" w:color="auto" w:fill="auto"/>
            <w:noWrap/>
            <w:vAlign w:val="center"/>
          </w:tcPr>
          <w:p w14:paraId="1C068597" w14:textId="3D76CCE6"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356" w:type="dxa"/>
            <w:tcBorders>
              <w:top w:val="nil"/>
              <w:left w:val="nil"/>
              <w:bottom w:val="single" w:sz="4" w:space="0" w:color="auto"/>
              <w:right w:val="single" w:sz="4" w:space="0" w:color="auto"/>
            </w:tcBorders>
            <w:shd w:val="clear" w:color="auto" w:fill="auto"/>
            <w:noWrap/>
            <w:vAlign w:val="center"/>
          </w:tcPr>
          <w:p w14:paraId="413FA448" w14:textId="4DCF1FA8"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197" w:type="dxa"/>
            <w:tcBorders>
              <w:top w:val="nil"/>
              <w:left w:val="nil"/>
              <w:bottom w:val="single" w:sz="4" w:space="0" w:color="auto"/>
              <w:right w:val="single" w:sz="4" w:space="0" w:color="auto"/>
            </w:tcBorders>
            <w:shd w:val="clear" w:color="auto" w:fill="auto"/>
            <w:noWrap/>
            <w:vAlign w:val="center"/>
          </w:tcPr>
          <w:p w14:paraId="418E415D" w14:textId="1F5C2EAD"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i/>
                <w:iCs/>
                <w:color w:val="000000"/>
                <w:sz w:val="18"/>
                <w:szCs w:val="18"/>
              </w:rPr>
              <w:t>55,791</w:t>
            </w:r>
          </w:p>
        </w:tc>
      </w:tr>
      <w:tr w:rsidR="009714A4" w:rsidRPr="00A535D8" w14:paraId="78112325" w14:textId="77777777" w:rsidTr="00D069E3">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tcPr>
          <w:p w14:paraId="68787B6B" w14:textId="46997E1D" w:rsidR="009714A4" w:rsidRPr="00A535D8" w:rsidRDefault="009714A4" w:rsidP="009714A4">
            <w:pPr>
              <w:spacing w:after="0" w:line="240" w:lineRule="auto"/>
              <w:rPr>
                <w:rFonts w:ascii="GHEA Grapalat" w:eastAsia="Times New Roman" w:hAnsi="GHEA Grapalat"/>
                <w:b/>
                <w:bCs/>
                <w:color w:val="000000"/>
                <w:sz w:val="18"/>
                <w:szCs w:val="18"/>
                <w:lang w:val="en-US"/>
              </w:rPr>
            </w:pPr>
            <w:r>
              <w:rPr>
                <w:rFonts w:ascii="GHEA Grapalat" w:hAnsi="GHEA Grapalat"/>
                <w:color w:val="000000"/>
                <w:sz w:val="18"/>
                <w:szCs w:val="18"/>
              </w:rPr>
              <w:t>Վերագնահատումից աճ</w:t>
            </w:r>
          </w:p>
        </w:tc>
        <w:tc>
          <w:tcPr>
            <w:tcW w:w="1425" w:type="dxa"/>
            <w:tcBorders>
              <w:top w:val="single" w:sz="4" w:space="0" w:color="auto"/>
              <w:left w:val="nil"/>
              <w:bottom w:val="single" w:sz="4" w:space="0" w:color="auto"/>
              <w:right w:val="single" w:sz="4" w:space="0" w:color="auto"/>
            </w:tcBorders>
            <w:vAlign w:val="center"/>
          </w:tcPr>
          <w:p w14:paraId="77352918" w14:textId="2E775A12"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tcPr>
          <w:p w14:paraId="7123B4EC" w14:textId="04969F1B"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732" w:type="dxa"/>
            <w:tcBorders>
              <w:top w:val="nil"/>
              <w:left w:val="nil"/>
              <w:bottom w:val="single" w:sz="4" w:space="0" w:color="auto"/>
              <w:right w:val="single" w:sz="4" w:space="0" w:color="auto"/>
            </w:tcBorders>
            <w:shd w:val="clear" w:color="auto" w:fill="auto"/>
            <w:noWrap/>
            <w:vAlign w:val="center"/>
          </w:tcPr>
          <w:p w14:paraId="01E0C803" w14:textId="21627998"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277" w:type="dxa"/>
            <w:tcBorders>
              <w:top w:val="nil"/>
              <w:left w:val="nil"/>
              <w:bottom w:val="single" w:sz="4" w:space="0" w:color="auto"/>
              <w:right w:val="single" w:sz="4" w:space="0" w:color="auto"/>
            </w:tcBorders>
            <w:shd w:val="clear" w:color="auto" w:fill="auto"/>
            <w:noWrap/>
            <w:vAlign w:val="center"/>
          </w:tcPr>
          <w:p w14:paraId="2765BB63" w14:textId="59DF8B31"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402" w:type="dxa"/>
            <w:tcBorders>
              <w:top w:val="nil"/>
              <w:left w:val="nil"/>
              <w:bottom w:val="single" w:sz="4" w:space="0" w:color="auto"/>
              <w:right w:val="single" w:sz="4" w:space="0" w:color="auto"/>
            </w:tcBorders>
            <w:shd w:val="clear" w:color="auto" w:fill="auto"/>
            <w:noWrap/>
            <w:vAlign w:val="center"/>
          </w:tcPr>
          <w:p w14:paraId="04D28376" w14:textId="6FEBC1DF"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204" w:type="dxa"/>
            <w:tcBorders>
              <w:top w:val="nil"/>
              <w:left w:val="nil"/>
              <w:bottom w:val="single" w:sz="4" w:space="0" w:color="auto"/>
              <w:right w:val="single" w:sz="4" w:space="0" w:color="auto"/>
            </w:tcBorders>
            <w:shd w:val="clear" w:color="auto" w:fill="auto"/>
            <w:noWrap/>
            <w:vAlign w:val="center"/>
          </w:tcPr>
          <w:p w14:paraId="1B09FCB8" w14:textId="42797781"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307" w:type="dxa"/>
            <w:tcBorders>
              <w:top w:val="nil"/>
              <w:left w:val="nil"/>
              <w:bottom w:val="single" w:sz="4" w:space="0" w:color="auto"/>
              <w:right w:val="single" w:sz="4" w:space="0" w:color="auto"/>
            </w:tcBorders>
            <w:shd w:val="clear" w:color="auto" w:fill="auto"/>
            <w:noWrap/>
            <w:vAlign w:val="center"/>
          </w:tcPr>
          <w:p w14:paraId="6930D0D2" w14:textId="3DBAA897"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356" w:type="dxa"/>
            <w:tcBorders>
              <w:top w:val="nil"/>
              <w:left w:val="nil"/>
              <w:bottom w:val="single" w:sz="4" w:space="0" w:color="auto"/>
              <w:right w:val="single" w:sz="4" w:space="0" w:color="auto"/>
            </w:tcBorders>
            <w:shd w:val="clear" w:color="auto" w:fill="auto"/>
            <w:noWrap/>
            <w:vAlign w:val="center"/>
          </w:tcPr>
          <w:p w14:paraId="10C7E80D" w14:textId="3CE2894A"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197" w:type="dxa"/>
            <w:tcBorders>
              <w:top w:val="nil"/>
              <w:left w:val="nil"/>
              <w:bottom w:val="single" w:sz="4" w:space="0" w:color="auto"/>
              <w:right w:val="single" w:sz="4" w:space="0" w:color="auto"/>
            </w:tcBorders>
            <w:shd w:val="clear" w:color="auto" w:fill="auto"/>
            <w:noWrap/>
            <w:vAlign w:val="center"/>
          </w:tcPr>
          <w:p w14:paraId="601DF371" w14:textId="4DEE89E9"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i/>
                <w:iCs/>
                <w:color w:val="000000"/>
                <w:sz w:val="18"/>
                <w:szCs w:val="18"/>
              </w:rPr>
              <w:t>-</w:t>
            </w:r>
          </w:p>
        </w:tc>
      </w:tr>
      <w:tr w:rsidR="009714A4" w:rsidRPr="00A535D8" w14:paraId="2F4DCBEF" w14:textId="77777777" w:rsidTr="00D069E3">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tcPr>
          <w:p w14:paraId="447E2E43" w14:textId="2AE8DD78" w:rsidR="009714A4" w:rsidRPr="00A535D8" w:rsidRDefault="009714A4" w:rsidP="009714A4">
            <w:pPr>
              <w:spacing w:after="0" w:line="240" w:lineRule="auto"/>
              <w:rPr>
                <w:rFonts w:ascii="GHEA Grapalat" w:eastAsia="Times New Roman" w:hAnsi="GHEA Grapalat"/>
                <w:b/>
                <w:bCs/>
                <w:color w:val="000000"/>
                <w:sz w:val="18"/>
                <w:szCs w:val="18"/>
                <w:lang w:val="en-US"/>
              </w:rPr>
            </w:pPr>
            <w:r>
              <w:rPr>
                <w:rFonts w:ascii="GHEA Grapalat" w:hAnsi="GHEA Grapalat"/>
                <w:color w:val="000000"/>
                <w:sz w:val="18"/>
                <w:szCs w:val="18"/>
              </w:rPr>
              <w:t>Օտարում/դուրսգրում</w:t>
            </w:r>
          </w:p>
        </w:tc>
        <w:tc>
          <w:tcPr>
            <w:tcW w:w="1425" w:type="dxa"/>
            <w:tcBorders>
              <w:top w:val="single" w:sz="4" w:space="0" w:color="auto"/>
              <w:left w:val="nil"/>
              <w:bottom w:val="single" w:sz="4" w:space="0" w:color="auto"/>
              <w:right w:val="single" w:sz="4" w:space="0" w:color="auto"/>
            </w:tcBorders>
            <w:vAlign w:val="center"/>
          </w:tcPr>
          <w:p w14:paraId="55A71A08" w14:textId="532D7ED8"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tcPr>
          <w:p w14:paraId="37C1A8DE" w14:textId="5097479B"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732" w:type="dxa"/>
            <w:tcBorders>
              <w:top w:val="nil"/>
              <w:left w:val="nil"/>
              <w:bottom w:val="single" w:sz="4" w:space="0" w:color="auto"/>
              <w:right w:val="single" w:sz="4" w:space="0" w:color="auto"/>
            </w:tcBorders>
            <w:shd w:val="clear" w:color="auto" w:fill="auto"/>
            <w:noWrap/>
            <w:vAlign w:val="center"/>
          </w:tcPr>
          <w:p w14:paraId="1B780F0A" w14:textId="08FAB30D"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277" w:type="dxa"/>
            <w:tcBorders>
              <w:top w:val="nil"/>
              <w:left w:val="nil"/>
              <w:bottom w:val="single" w:sz="4" w:space="0" w:color="auto"/>
              <w:right w:val="single" w:sz="4" w:space="0" w:color="auto"/>
            </w:tcBorders>
            <w:shd w:val="clear" w:color="auto" w:fill="auto"/>
            <w:noWrap/>
            <w:vAlign w:val="center"/>
          </w:tcPr>
          <w:p w14:paraId="67E5A38F" w14:textId="2F61AA6A"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402" w:type="dxa"/>
            <w:tcBorders>
              <w:top w:val="nil"/>
              <w:left w:val="nil"/>
              <w:bottom w:val="single" w:sz="4" w:space="0" w:color="auto"/>
              <w:right w:val="single" w:sz="4" w:space="0" w:color="auto"/>
            </w:tcBorders>
            <w:shd w:val="clear" w:color="auto" w:fill="auto"/>
            <w:noWrap/>
            <w:vAlign w:val="center"/>
          </w:tcPr>
          <w:p w14:paraId="6FC0963D" w14:textId="4CEBF007"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204" w:type="dxa"/>
            <w:tcBorders>
              <w:top w:val="nil"/>
              <w:left w:val="nil"/>
              <w:bottom w:val="single" w:sz="4" w:space="0" w:color="auto"/>
              <w:right w:val="single" w:sz="4" w:space="0" w:color="auto"/>
            </w:tcBorders>
            <w:shd w:val="clear" w:color="auto" w:fill="auto"/>
            <w:noWrap/>
            <w:vAlign w:val="center"/>
          </w:tcPr>
          <w:p w14:paraId="4A509493" w14:textId="24CD80D8"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307" w:type="dxa"/>
            <w:tcBorders>
              <w:top w:val="nil"/>
              <w:left w:val="nil"/>
              <w:bottom w:val="single" w:sz="4" w:space="0" w:color="auto"/>
              <w:right w:val="single" w:sz="4" w:space="0" w:color="auto"/>
            </w:tcBorders>
            <w:shd w:val="clear" w:color="auto" w:fill="auto"/>
            <w:noWrap/>
            <w:vAlign w:val="center"/>
          </w:tcPr>
          <w:p w14:paraId="1060B355" w14:textId="44D0034A"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356" w:type="dxa"/>
            <w:tcBorders>
              <w:top w:val="nil"/>
              <w:left w:val="nil"/>
              <w:bottom w:val="single" w:sz="4" w:space="0" w:color="auto"/>
              <w:right w:val="single" w:sz="4" w:space="0" w:color="auto"/>
            </w:tcBorders>
            <w:shd w:val="clear" w:color="auto" w:fill="auto"/>
            <w:noWrap/>
            <w:vAlign w:val="center"/>
          </w:tcPr>
          <w:p w14:paraId="68CC74E1" w14:textId="48321CE3"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197" w:type="dxa"/>
            <w:tcBorders>
              <w:top w:val="nil"/>
              <w:left w:val="nil"/>
              <w:bottom w:val="single" w:sz="4" w:space="0" w:color="auto"/>
              <w:right w:val="single" w:sz="4" w:space="0" w:color="auto"/>
            </w:tcBorders>
            <w:shd w:val="clear" w:color="auto" w:fill="auto"/>
            <w:noWrap/>
            <w:vAlign w:val="center"/>
          </w:tcPr>
          <w:p w14:paraId="06ACD401" w14:textId="408E645F"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i/>
                <w:iCs/>
                <w:color w:val="000000"/>
                <w:sz w:val="18"/>
                <w:szCs w:val="18"/>
              </w:rPr>
              <w:t>-</w:t>
            </w:r>
          </w:p>
        </w:tc>
      </w:tr>
      <w:tr w:rsidR="009714A4" w:rsidRPr="00A535D8" w14:paraId="7CDE448D" w14:textId="77777777" w:rsidTr="00D069E3">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tcPr>
          <w:p w14:paraId="569551AF" w14:textId="6DFE8A39" w:rsidR="009714A4" w:rsidRPr="00A535D8" w:rsidRDefault="009714A4" w:rsidP="009714A4">
            <w:pPr>
              <w:spacing w:after="0" w:line="240" w:lineRule="auto"/>
              <w:rPr>
                <w:rFonts w:ascii="GHEA Grapalat" w:eastAsia="Times New Roman" w:hAnsi="GHEA Grapalat"/>
                <w:b/>
                <w:bCs/>
                <w:color w:val="000000"/>
                <w:sz w:val="18"/>
                <w:szCs w:val="18"/>
                <w:lang w:val="en-US"/>
              </w:rPr>
            </w:pPr>
            <w:r>
              <w:rPr>
                <w:rFonts w:ascii="GHEA Grapalat" w:hAnsi="GHEA Grapalat"/>
                <w:b/>
                <w:bCs/>
                <w:color w:val="000000"/>
                <w:sz w:val="18"/>
                <w:szCs w:val="18"/>
              </w:rPr>
              <w:t xml:space="preserve"> 2023թ</w:t>
            </w:r>
            <w:r>
              <w:rPr>
                <w:rFonts w:ascii="MS Mincho" w:eastAsia="MS Mincho" w:hAnsi="MS Mincho" w:cs="MS Mincho" w:hint="eastAsia"/>
                <w:b/>
                <w:bCs/>
                <w:color w:val="000000"/>
                <w:sz w:val="18"/>
                <w:szCs w:val="18"/>
              </w:rPr>
              <w:t>․</w:t>
            </w:r>
            <w:r>
              <w:rPr>
                <w:rFonts w:ascii="GHEA Grapalat" w:hAnsi="GHEA Grapalat"/>
                <w:b/>
                <w:bCs/>
                <w:color w:val="000000"/>
                <w:sz w:val="18"/>
                <w:szCs w:val="18"/>
              </w:rPr>
              <w:t xml:space="preserve">  դեկտեմբերի 31-իդրությամբ</w:t>
            </w:r>
          </w:p>
        </w:tc>
        <w:tc>
          <w:tcPr>
            <w:tcW w:w="1425" w:type="dxa"/>
            <w:tcBorders>
              <w:top w:val="single" w:sz="4" w:space="0" w:color="auto"/>
              <w:left w:val="nil"/>
              <w:bottom w:val="single" w:sz="4" w:space="0" w:color="auto"/>
              <w:right w:val="single" w:sz="4" w:space="0" w:color="auto"/>
            </w:tcBorders>
            <w:vAlign w:val="center"/>
          </w:tcPr>
          <w:p w14:paraId="0C14B8AC" w14:textId="24D7B9F9"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207,598</w:t>
            </w:r>
          </w:p>
        </w:tc>
        <w:tc>
          <w:tcPr>
            <w:tcW w:w="1425" w:type="dxa"/>
            <w:tcBorders>
              <w:top w:val="nil"/>
              <w:left w:val="single" w:sz="4" w:space="0" w:color="auto"/>
              <w:bottom w:val="single" w:sz="4" w:space="0" w:color="auto"/>
              <w:right w:val="single" w:sz="4" w:space="0" w:color="auto"/>
            </w:tcBorders>
            <w:shd w:val="clear" w:color="auto" w:fill="auto"/>
            <w:noWrap/>
            <w:vAlign w:val="center"/>
          </w:tcPr>
          <w:p w14:paraId="396B99D1" w14:textId="270A54A2"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1,738,513</w:t>
            </w:r>
          </w:p>
        </w:tc>
        <w:tc>
          <w:tcPr>
            <w:tcW w:w="1732" w:type="dxa"/>
            <w:tcBorders>
              <w:top w:val="nil"/>
              <w:left w:val="nil"/>
              <w:bottom w:val="single" w:sz="4" w:space="0" w:color="auto"/>
              <w:right w:val="single" w:sz="4" w:space="0" w:color="auto"/>
            </w:tcBorders>
            <w:shd w:val="clear" w:color="auto" w:fill="auto"/>
            <w:noWrap/>
            <w:vAlign w:val="center"/>
          </w:tcPr>
          <w:p w14:paraId="6FF8A856" w14:textId="34D7B5DB"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30,847</w:t>
            </w:r>
          </w:p>
        </w:tc>
        <w:tc>
          <w:tcPr>
            <w:tcW w:w="1277" w:type="dxa"/>
            <w:tcBorders>
              <w:top w:val="nil"/>
              <w:left w:val="nil"/>
              <w:bottom w:val="single" w:sz="4" w:space="0" w:color="auto"/>
              <w:right w:val="single" w:sz="4" w:space="0" w:color="auto"/>
            </w:tcBorders>
            <w:shd w:val="clear" w:color="auto" w:fill="auto"/>
            <w:noWrap/>
            <w:vAlign w:val="center"/>
          </w:tcPr>
          <w:p w14:paraId="315EDB09" w14:textId="230941FE"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11,880</w:t>
            </w:r>
          </w:p>
        </w:tc>
        <w:tc>
          <w:tcPr>
            <w:tcW w:w="1402" w:type="dxa"/>
            <w:tcBorders>
              <w:top w:val="nil"/>
              <w:left w:val="nil"/>
              <w:bottom w:val="single" w:sz="4" w:space="0" w:color="auto"/>
              <w:right w:val="single" w:sz="4" w:space="0" w:color="auto"/>
            </w:tcBorders>
            <w:shd w:val="clear" w:color="auto" w:fill="auto"/>
            <w:noWrap/>
            <w:vAlign w:val="center"/>
          </w:tcPr>
          <w:p w14:paraId="1F05C269" w14:textId="50A59287"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50,247</w:t>
            </w:r>
          </w:p>
        </w:tc>
        <w:tc>
          <w:tcPr>
            <w:tcW w:w="1204" w:type="dxa"/>
            <w:tcBorders>
              <w:top w:val="nil"/>
              <w:left w:val="nil"/>
              <w:bottom w:val="single" w:sz="4" w:space="0" w:color="auto"/>
              <w:right w:val="single" w:sz="4" w:space="0" w:color="auto"/>
            </w:tcBorders>
            <w:shd w:val="clear" w:color="auto" w:fill="auto"/>
            <w:noWrap/>
            <w:vAlign w:val="center"/>
          </w:tcPr>
          <w:p w14:paraId="3AFFFD54" w14:textId="7C94BE2F"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90,110</w:t>
            </w:r>
          </w:p>
        </w:tc>
        <w:tc>
          <w:tcPr>
            <w:tcW w:w="1307" w:type="dxa"/>
            <w:tcBorders>
              <w:top w:val="nil"/>
              <w:left w:val="nil"/>
              <w:bottom w:val="single" w:sz="4" w:space="0" w:color="auto"/>
              <w:right w:val="single" w:sz="4" w:space="0" w:color="auto"/>
            </w:tcBorders>
            <w:shd w:val="clear" w:color="auto" w:fill="auto"/>
            <w:noWrap/>
            <w:vAlign w:val="center"/>
          </w:tcPr>
          <w:p w14:paraId="09A6486D" w14:textId="25749059"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13,200,018</w:t>
            </w:r>
          </w:p>
        </w:tc>
        <w:tc>
          <w:tcPr>
            <w:tcW w:w="1356" w:type="dxa"/>
            <w:tcBorders>
              <w:top w:val="nil"/>
              <w:left w:val="nil"/>
              <w:bottom w:val="single" w:sz="4" w:space="0" w:color="auto"/>
              <w:right w:val="single" w:sz="4" w:space="0" w:color="auto"/>
            </w:tcBorders>
            <w:shd w:val="clear" w:color="auto" w:fill="auto"/>
            <w:noWrap/>
            <w:vAlign w:val="center"/>
          </w:tcPr>
          <w:p w14:paraId="4B3526F5" w14:textId="3CCDA436"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8,769</w:t>
            </w:r>
          </w:p>
        </w:tc>
        <w:tc>
          <w:tcPr>
            <w:tcW w:w="1197" w:type="dxa"/>
            <w:tcBorders>
              <w:top w:val="nil"/>
              <w:left w:val="nil"/>
              <w:bottom w:val="single" w:sz="4" w:space="0" w:color="auto"/>
              <w:right w:val="single" w:sz="4" w:space="0" w:color="auto"/>
            </w:tcBorders>
            <w:shd w:val="clear" w:color="auto" w:fill="auto"/>
            <w:noWrap/>
            <w:vAlign w:val="center"/>
          </w:tcPr>
          <w:p w14:paraId="51246908" w14:textId="328FE9FB"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color w:val="000000"/>
                <w:sz w:val="18"/>
                <w:szCs w:val="18"/>
              </w:rPr>
              <w:t>15,337,982</w:t>
            </w:r>
          </w:p>
        </w:tc>
      </w:tr>
      <w:tr w:rsidR="00146206" w:rsidRPr="00A535D8" w14:paraId="219EDF1E" w14:textId="77777777" w:rsidTr="00D069E3">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tcPr>
          <w:p w14:paraId="63AB94F9" w14:textId="34D51A64" w:rsidR="00146206" w:rsidRPr="00146206" w:rsidRDefault="00146206" w:rsidP="009714A4">
            <w:pPr>
              <w:spacing w:after="0" w:line="240" w:lineRule="auto"/>
              <w:rPr>
                <w:rFonts w:ascii="GHEA Grapalat" w:hAnsi="GHEA Grapalat"/>
                <w:i/>
                <w:iCs/>
                <w:color w:val="000000"/>
                <w:sz w:val="18"/>
                <w:szCs w:val="18"/>
                <w:lang w:val="hy-AM"/>
              </w:rPr>
            </w:pPr>
            <w:r w:rsidRPr="00146206">
              <w:rPr>
                <w:rFonts w:ascii="GHEA Grapalat" w:hAnsi="GHEA Grapalat"/>
                <w:i/>
                <w:iCs/>
                <w:color w:val="000000"/>
                <w:sz w:val="18"/>
                <w:szCs w:val="18"/>
                <w:lang w:val="hy-AM"/>
              </w:rPr>
              <w:t>Վերաներկայացված</w:t>
            </w:r>
          </w:p>
        </w:tc>
        <w:tc>
          <w:tcPr>
            <w:tcW w:w="1425" w:type="dxa"/>
            <w:tcBorders>
              <w:top w:val="single" w:sz="4" w:space="0" w:color="auto"/>
              <w:left w:val="nil"/>
              <w:bottom w:val="single" w:sz="4" w:space="0" w:color="auto"/>
              <w:right w:val="single" w:sz="4" w:space="0" w:color="auto"/>
            </w:tcBorders>
            <w:vAlign w:val="center"/>
          </w:tcPr>
          <w:p w14:paraId="487F06CC" w14:textId="77777777" w:rsidR="00146206" w:rsidRDefault="00146206" w:rsidP="009714A4">
            <w:pPr>
              <w:spacing w:after="0" w:line="240" w:lineRule="auto"/>
              <w:jc w:val="right"/>
              <w:rPr>
                <w:rFonts w:ascii="GHEA Grapalat" w:hAnsi="GHEA Grapalat"/>
                <w:b/>
                <w:bCs/>
                <w:i/>
                <w:iCs/>
                <w:color w:val="000000"/>
                <w:sz w:val="18"/>
                <w:szCs w:val="18"/>
              </w:rPr>
            </w:pPr>
          </w:p>
        </w:tc>
        <w:tc>
          <w:tcPr>
            <w:tcW w:w="1425" w:type="dxa"/>
            <w:tcBorders>
              <w:top w:val="nil"/>
              <w:left w:val="single" w:sz="4" w:space="0" w:color="auto"/>
              <w:bottom w:val="single" w:sz="4" w:space="0" w:color="auto"/>
              <w:right w:val="single" w:sz="4" w:space="0" w:color="auto"/>
            </w:tcBorders>
            <w:shd w:val="clear" w:color="auto" w:fill="auto"/>
            <w:noWrap/>
            <w:vAlign w:val="center"/>
          </w:tcPr>
          <w:p w14:paraId="4C34A0FE" w14:textId="77777777" w:rsidR="00146206" w:rsidRDefault="00146206" w:rsidP="009714A4">
            <w:pPr>
              <w:spacing w:after="0" w:line="240" w:lineRule="auto"/>
              <w:jc w:val="right"/>
              <w:rPr>
                <w:rFonts w:ascii="GHEA Grapalat" w:hAnsi="GHEA Grapalat"/>
                <w:b/>
                <w:bCs/>
                <w:i/>
                <w:iCs/>
                <w:color w:val="000000"/>
                <w:sz w:val="18"/>
                <w:szCs w:val="18"/>
              </w:rPr>
            </w:pPr>
          </w:p>
        </w:tc>
        <w:tc>
          <w:tcPr>
            <w:tcW w:w="1732" w:type="dxa"/>
            <w:tcBorders>
              <w:top w:val="nil"/>
              <w:left w:val="nil"/>
              <w:bottom w:val="single" w:sz="4" w:space="0" w:color="auto"/>
              <w:right w:val="single" w:sz="4" w:space="0" w:color="auto"/>
            </w:tcBorders>
            <w:shd w:val="clear" w:color="auto" w:fill="auto"/>
            <w:noWrap/>
            <w:vAlign w:val="center"/>
          </w:tcPr>
          <w:p w14:paraId="1A1104CC" w14:textId="77777777" w:rsidR="00146206" w:rsidRDefault="00146206" w:rsidP="009714A4">
            <w:pPr>
              <w:spacing w:after="0" w:line="240" w:lineRule="auto"/>
              <w:jc w:val="right"/>
              <w:rPr>
                <w:rFonts w:ascii="GHEA Grapalat" w:hAnsi="GHEA Grapalat"/>
                <w:b/>
                <w:bCs/>
                <w:i/>
                <w:iCs/>
                <w:color w:val="000000"/>
                <w:sz w:val="18"/>
                <w:szCs w:val="18"/>
              </w:rPr>
            </w:pPr>
          </w:p>
        </w:tc>
        <w:tc>
          <w:tcPr>
            <w:tcW w:w="1277" w:type="dxa"/>
            <w:tcBorders>
              <w:top w:val="nil"/>
              <w:left w:val="nil"/>
              <w:bottom w:val="single" w:sz="4" w:space="0" w:color="auto"/>
              <w:right w:val="single" w:sz="4" w:space="0" w:color="auto"/>
            </w:tcBorders>
            <w:shd w:val="clear" w:color="auto" w:fill="auto"/>
            <w:noWrap/>
            <w:vAlign w:val="center"/>
          </w:tcPr>
          <w:p w14:paraId="19F1B564" w14:textId="77777777" w:rsidR="00146206" w:rsidRDefault="00146206" w:rsidP="009714A4">
            <w:pPr>
              <w:spacing w:after="0" w:line="240" w:lineRule="auto"/>
              <w:jc w:val="right"/>
              <w:rPr>
                <w:rFonts w:ascii="GHEA Grapalat" w:hAnsi="GHEA Grapalat"/>
                <w:b/>
                <w:bCs/>
                <w:i/>
                <w:iCs/>
                <w:color w:val="000000"/>
                <w:sz w:val="18"/>
                <w:szCs w:val="18"/>
              </w:rPr>
            </w:pPr>
          </w:p>
        </w:tc>
        <w:tc>
          <w:tcPr>
            <w:tcW w:w="1402" w:type="dxa"/>
            <w:tcBorders>
              <w:top w:val="nil"/>
              <w:left w:val="nil"/>
              <w:bottom w:val="single" w:sz="4" w:space="0" w:color="auto"/>
              <w:right w:val="single" w:sz="4" w:space="0" w:color="auto"/>
            </w:tcBorders>
            <w:shd w:val="clear" w:color="auto" w:fill="auto"/>
            <w:noWrap/>
            <w:vAlign w:val="center"/>
          </w:tcPr>
          <w:p w14:paraId="68C88867" w14:textId="77777777" w:rsidR="00146206" w:rsidRDefault="00146206" w:rsidP="009714A4">
            <w:pPr>
              <w:spacing w:after="0" w:line="240" w:lineRule="auto"/>
              <w:jc w:val="right"/>
              <w:rPr>
                <w:rFonts w:ascii="GHEA Grapalat" w:hAnsi="GHEA Grapalat"/>
                <w:b/>
                <w:bCs/>
                <w:i/>
                <w:iCs/>
                <w:color w:val="000000"/>
                <w:sz w:val="18"/>
                <w:szCs w:val="18"/>
              </w:rPr>
            </w:pPr>
          </w:p>
        </w:tc>
        <w:tc>
          <w:tcPr>
            <w:tcW w:w="1204" w:type="dxa"/>
            <w:tcBorders>
              <w:top w:val="nil"/>
              <w:left w:val="nil"/>
              <w:bottom w:val="single" w:sz="4" w:space="0" w:color="auto"/>
              <w:right w:val="single" w:sz="4" w:space="0" w:color="auto"/>
            </w:tcBorders>
            <w:shd w:val="clear" w:color="auto" w:fill="auto"/>
            <w:noWrap/>
            <w:vAlign w:val="center"/>
          </w:tcPr>
          <w:p w14:paraId="7025D7C4" w14:textId="77777777" w:rsidR="00146206" w:rsidRDefault="00146206" w:rsidP="009714A4">
            <w:pPr>
              <w:spacing w:after="0" w:line="240" w:lineRule="auto"/>
              <w:jc w:val="right"/>
              <w:rPr>
                <w:rFonts w:ascii="GHEA Grapalat" w:hAnsi="GHEA Grapalat"/>
                <w:b/>
                <w:bCs/>
                <w:i/>
                <w:iCs/>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center"/>
          </w:tcPr>
          <w:p w14:paraId="76D3802C" w14:textId="77777777" w:rsidR="00146206" w:rsidRDefault="00146206" w:rsidP="009714A4">
            <w:pPr>
              <w:spacing w:after="0" w:line="240" w:lineRule="auto"/>
              <w:jc w:val="right"/>
              <w:rPr>
                <w:rFonts w:ascii="GHEA Grapalat" w:hAnsi="GHEA Grapalat"/>
                <w:b/>
                <w:bCs/>
                <w:i/>
                <w:iCs/>
                <w:color w:val="000000"/>
                <w:sz w:val="18"/>
                <w:szCs w:val="18"/>
              </w:rPr>
            </w:pPr>
          </w:p>
        </w:tc>
        <w:tc>
          <w:tcPr>
            <w:tcW w:w="1356" w:type="dxa"/>
            <w:tcBorders>
              <w:top w:val="nil"/>
              <w:left w:val="nil"/>
              <w:bottom w:val="single" w:sz="4" w:space="0" w:color="auto"/>
              <w:right w:val="single" w:sz="4" w:space="0" w:color="auto"/>
            </w:tcBorders>
            <w:shd w:val="clear" w:color="auto" w:fill="auto"/>
            <w:noWrap/>
            <w:vAlign w:val="center"/>
          </w:tcPr>
          <w:p w14:paraId="2AE90F7F" w14:textId="77777777" w:rsidR="00146206" w:rsidRDefault="00146206" w:rsidP="009714A4">
            <w:pPr>
              <w:spacing w:after="0" w:line="240" w:lineRule="auto"/>
              <w:jc w:val="right"/>
              <w:rPr>
                <w:rFonts w:ascii="GHEA Grapalat" w:hAnsi="GHEA Grapalat"/>
                <w:b/>
                <w:bCs/>
                <w:i/>
                <w:iCs/>
                <w:color w:val="000000"/>
                <w:sz w:val="18"/>
                <w:szCs w:val="18"/>
              </w:rPr>
            </w:pPr>
          </w:p>
        </w:tc>
        <w:tc>
          <w:tcPr>
            <w:tcW w:w="1197" w:type="dxa"/>
            <w:tcBorders>
              <w:top w:val="nil"/>
              <w:left w:val="nil"/>
              <w:bottom w:val="single" w:sz="4" w:space="0" w:color="auto"/>
              <w:right w:val="single" w:sz="4" w:space="0" w:color="auto"/>
            </w:tcBorders>
            <w:shd w:val="clear" w:color="auto" w:fill="auto"/>
            <w:noWrap/>
            <w:vAlign w:val="center"/>
          </w:tcPr>
          <w:p w14:paraId="4A044A30" w14:textId="77777777" w:rsidR="00146206" w:rsidRDefault="00146206" w:rsidP="009714A4">
            <w:pPr>
              <w:spacing w:after="0" w:line="240" w:lineRule="auto"/>
              <w:jc w:val="right"/>
              <w:rPr>
                <w:rFonts w:ascii="GHEA Grapalat" w:hAnsi="GHEA Grapalat"/>
                <w:b/>
                <w:bCs/>
                <w:color w:val="000000"/>
                <w:sz w:val="18"/>
                <w:szCs w:val="18"/>
              </w:rPr>
            </w:pPr>
          </w:p>
        </w:tc>
      </w:tr>
      <w:tr w:rsidR="009714A4" w:rsidRPr="00A535D8" w14:paraId="0CB75FCA"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3A38D9CA" w14:textId="77777777" w:rsidR="009714A4" w:rsidRPr="00A535D8" w:rsidRDefault="009714A4" w:rsidP="00A535D8">
            <w:pPr>
              <w:spacing w:after="0" w:line="240" w:lineRule="auto"/>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 xml:space="preserve">2023թ.  </w:t>
            </w:r>
            <w:proofErr w:type="spellStart"/>
            <w:r w:rsidRPr="00A535D8">
              <w:rPr>
                <w:rFonts w:ascii="GHEA Grapalat" w:eastAsia="Times New Roman" w:hAnsi="GHEA Grapalat"/>
                <w:b/>
                <w:bCs/>
                <w:color w:val="000000"/>
                <w:sz w:val="18"/>
                <w:szCs w:val="18"/>
                <w:lang w:val="en-US"/>
              </w:rPr>
              <w:t>հունվարի</w:t>
            </w:r>
            <w:proofErr w:type="spellEnd"/>
            <w:r w:rsidRPr="00A535D8">
              <w:rPr>
                <w:rFonts w:ascii="GHEA Grapalat" w:eastAsia="Times New Roman" w:hAnsi="GHEA Grapalat"/>
                <w:b/>
                <w:bCs/>
                <w:color w:val="000000"/>
                <w:sz w:val="18"/>
                <w:szCs w:val="18"/>
                <w:lang w:val="en-US"/>
              </w:rPr>
              <w:t xml:space="preserve"> 1-ի </w:t>
            </w:r>
            <w:proofErr w:type="spellStart"/>
            <w:r w:rsidRPr="00A535D8">
              <w:rPr>
                <w:rFonts w:ascii="GHEA Grapalat" w:eastAsia="Times New Roman" w:hAnsi="GHEA Grapalat"/>
                <w:b/>
                <w:bCs/>
                <w:color w:val="000000"/>
                <w:sz w:val="18"/>
                <w:szCs w:val="18"/>
                <w:lang w:val="en-US"/>
              </w:rPr>
              <w:t>դրությամբ</w:t>
            </w:r>
            <w:proofErr w:type="spellEnd"/>
          </w:p>
        </w:tc>
        <w:tc>
          <w:tcPr>
            <w:tcW w:w="1425" w:type="dxa"/>
            <w:tcBorders>
              <w:top w:val="single" w:sz="4" w:space="0" w:color="auto"/>
              <w:left w:val="nil"/>
              <w:bottom w:val="single" w:sz="4" w:space="0" w:color="auto"/>
              <w:right w:val="single" w:sz="4" w:space="0" w:color="auto"/>
            </w:tcBorders>
          </w:tcPr>
          <w:p w14:paraId="3CC58CFB" w14:textId="77777777"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3207DF3E" w14:textId="11FD4826"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1,933,054</w:t>
            </w:r>
          </w:p>
        </w:tc>
        <w:tc>
          <w:tcPr>
            <w:tcW w:w="1732" w:type="dxa"/>
            <w:tcBorders>
              <w:top w:val="nil"/>
              <w:left w:val="nil"/>
              <w:bottom w:val="single" w:sz="4" w:space="0" w:color="auto"/>
              <w:right w:val="single" w:sz="4" w:space="0" w:color="auto"/>
            </w:tcBorders>
            <w:shd w:val="clear" w:color="auto" w:fill="auto"/>
            <w:noWrap/>
            <w:vAlign w:val="center"/>
            <w:hideMark/>
          </w:tcPr>
          <w:p w14:paraId="730C2496" w14:textId="2D0F2A4A"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31,034</w:t>
            </w:r>
          </w:p>
        </w:tc>
        <w:tc>
          <w:tcPr>
            <w:tcW w:w="1277" w:type="dxa"/>
            <w:tcBorders>
              <w:top w:val="nil"/>
              <w:left w:val="nil"/>
              <w:bottom w:val="single" w:sz="4" w:space="0" w:color="auto"/>
              <w:right w:val="single" w:sz="4" w:space="0" w:color="auto"/>
            </w:tcBorders>
            <w:shd w:val="clear" w:color="auto" w:fill="auto"/>
            <w:noWrap/>
            <w:vAlign w:val="center"/>
            <w:hideMark/>
          </w:tcPr>
          <w:p w14:paraId="33E4913E" w14:textId="0219377C"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9,670</w:t>
            </w:r>
          </w:p>
        </w:tc>
        <w:tc>
          <w:tcPr>
            <w:tcW w:w="1402" w:type="dxa"/>
            <w:tcBorders>
              <w:top w:val="nil"/>
              <w:left w:val="nil"/>
              <w:bottom w:val="single" w:sz="4" w:space="0" w:color="auto"/>
              <w:right w:val="single" w:sz="4" w:space="0" w:color="auto"/>
            </w:tcBorders>
            <w:shd w:val="clear" w:color="auto" w:fill="auto"/>
            <w:noWrap/>
            <w:vAlign w:val="center"/>
            <w:hideMark/>
          </w:tcPr>
          <w:p w14:paraId="62A4D003" w14:textId="2FE9CF37"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48,602</w:t>
            </w:r>
          </w:p>
        </w:tc>
        <w:tc>
          <w:tcPr>
            <w:tcW w:w="1204" w:type="dxa"/>
            <w:tcBorders>
              <w:top w:val="nil"/>
              <w:left w:val="nil"/>
              <w:bottom w:val="single" w:sz="4" w:space="0" w:color="auto"/>
              <w:right w:val="single" w:sz="4" w:space="0" w:color="auto"/>
            </w:tcBorders>
            <w:shd w:val="clear" w:color="auto" w:fill="auto"/>
            <w:noWrap/>
            <w:vAlign w:val="center"/>
            <w:hideMark/>
          </w:tcPr>
          <w:p w14:paraId="67CCF0C8" w14:textId="16480C57"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51,221</w:t>
            </w:r>
          </w:p>
        </w:tc>
        <w:tc>
          <w:tcPr>
            <w:tcW w:w="1307" w:type="dxa"/>
            <w:tcBorders>
              <w:top w:val="nil"/>
              <w:left w:val="nil"/>
              <w:bottom w:val="single" w:sz="4" w:space="0" w:color="auto"/>
              <w:right w:val="single" w:sz="4" w:space="0" w:color="auto"/>
            </w:tcBorders>
            <w:shd w:val="clear" w:color="auto" w:fill="auto"/>
            <w:noWrap/>
            <w:vAlign w:val="center"/>
            <w:hideMark/>
          </w:tcPr>
          <w:p w14:paraId="3C3E25DD" w14:textId="464515CA"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13,200,018</w:t>
            </w:r>
          </w:p>
        </w:tc>
        <w:tc>
          <w:tcPr>
            <w:tcW w:w="1356" w:type="dxa"/>
            <w:tcBorders>
              <w:top w:val="nil"/>
              <w:left w:val="nil"/>
              <w:bottom w:val="single" w:sz="4" w:space="0" w:color="auto"/>
              <w:right w:val="single" w:sz="4" w:space="0" w:color="auto"/>
            </w:tcBorders>
            <w:shd w:val="clear" w:color="auto" w:fill="auto"/>
            <w:noWrap/>
            <w:vAlign w:val="center"/>
            <w:hideMark/>
          </w:tcPr>
          <w:p w14:paraId="373F56C5" w14:textId="553A078B"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8,769</w:t>
            </w:r>
          </w:p>
        </w:tc>
        <w:tc>
          <w:tcPr>
            <w:tcW w:w="1197" w:type="dxa"/>
            <w:tcBorders>
              <w:top w:val="nil"/>
              <w:left w:val="nil"/>
              <w:bottom w:val="single" w:sz="4" w:space="0" w:color="auto"/>
              <w:right w:val="single" w:sz="4" w:space="0" w:color="auto"/>
            </w:tcBorders>
            <w:shd w:val="clear" w:color="auto" w:fill="auto"/>
            <w:noWrap/>
            <w:vAlign w:val="center"/>
            <w:hideMark/>
          </w:tcPr>
          <w:p w14:paraId="13F081FC" w14:textId="7957DBDC"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15,282,368</w:t>
            </w:r>
          </w:p>
        </w:tc>
      </w:tr>
      <w:tr w:rsidR="009714A4" w:rsidRPr="00A535D8" w14:paraId="66C3631B"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71E2878B" w14:textId="77777777" w:rsidR="009714A4" w:rsidRPr="00A535D8" w:rsidRDefault="009714A4" w:rsidP="00A535D8">
            <w:pPr>
              <w:spacing w:after="0" w:line="240" w:lineRule="auto"/>
              <w:rPr>
                <w:rFonts w:ascii="GHEA Grapalat" w:eastAsia="Times New Roman" w:hAnsi="GHEA Grapalat"/>
                <w:color w:val="000000"/>
                <w:sz w:val="18"/>
                <w:szCs w:val="18"/>
                <w:lang w:val="en-US"/>
              </w:rPr>
            </w:pPr>
            <w:proofErr w:type="spellStart"/>
            <w:r w:rsidRPr="00A535D8">
              <w:rPr>
                <w:rFonts w:ascii="GHEA Grapalat" w:eastAsia="Times New Roman" w:hAnsi="GHEA Grapalat"/>
                <w:color w:val="000000"/>
                <w:sz w:val="18"/>
                <w:szCs w:val="18"/>
                <w:lang w:val="en-US"/>
              </w:rPr>
              <w:t>Ավելացում</w:t>
            </w:r>
            <w:proofErr w:type="spellEnd"/>
          </w:p>
        </w:tc>
        <w:tc>
          <w:tcPr>
            <w:tcW w:w="1425" w:type="dxa"/>
            <w:tcBorders>
              <w:top w:val="single" w:sz="4" w:space="0" w:color="auto"/>
              <w:left w:val="nil"/>
              <w:bottom w:val="single" w:sz="4" w:space="0" w:color="auto"/>
              <w:right w:val="single" w:sz="4" w:space="0" w:color="auto"/>
            </w:tcBorders>
          </w:tcPr>
          <w:p w14:paraId="7DDCFAD7" w14:textId="77777777"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1A76E46C" w14:textId="01BE5559"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13,048</w:t>
            </w:r>
          </w:p>
        </w:tc>
        <w:tc>
          <w:tcPr>
            <w:tcW w:w="1732" w:type="dxa"/>
            <w:tcBorders>
              <w:top w:val="nil"/>
              <w:left w:val="nil"/>
              <w:bottom w:val="single" w:sz="4" w:space="0" w:color="auto"/>
              <w:right w:val="single" w:sz="4" w:space="0" w:color="auto"/>
            </w:tcBorders>
            <w:shd w:val="clear" w:color="auto" w:fill="auto"/>
            <w:noWrap/>
            <w:vAlign w:val="center"/>
            <w:hideMark/>
          </w:tcPr>
          <w:p w14:paraId="5E25BFB3" w14:textId="67B1F49A"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277" w:type="dxa"/>
            <w:tcBorders>
              <w:top w:val="nil"/>
              <w:left w:val="nil"/>
              <w:bottom w:val="single" w:sz="4" w:space="0" w:color="auto"/>
              <w:right w:val="single" w:sz="4" w:space="0" w:color="auto"/>
            </w:tcBorders>
            <w:shd w:val="clear" w:color="auto" w:fill="auto"/>
            <w:noWrap/>
            <w:vAlign w:val="center"/>
            <w:hideMark/>
          </w:tcPr>
          <w:p w14:paraId="69382645" w14:textId="5674F3CB"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2,209</w:t>
            </w:r>
          </w:p>
        </w:tc>
        <w:tc>
          <w:tcPr>
            <w:tcW w:w="1402" w:type="dxa"/>
            <w:tcBorders>
              <w:top w:val="nil"/>
              <w:left w:val="nil"/>
              <w:bottom w:val="single" w:sz="4" w:space="0" w:color="auto"/>
              <w:right w:val="single" w:sz="4" w:space="0" w:color="auto"/>
            </w:tcBorders>
            <w:shd w:val="clear" w:color="auto" w:fill="auto"/>
            <w:noWrap/>
            <w:vAlign w:val="center"/>
            <w:hideMark/>
          </w:tcPr>
          <w:p w14:paraId="2A2102A7" w14:textId="00DF462C"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1,645</w:t>
            </w:r>
          </w:p>
        </w:tc>
        <w:tc>
          <w:tcPr>
            <w:tcW w:w="1204" w:type="dxa"/>
            <w:tcBorders>
              <w:top w:val="nil"/>
              <w:left w:val="nil"/>
              <w:bottom w:val="single" w:sz="4" w:space="0" w:color="auto"/>
              <w:right w:val="single" w:sz="4" w:space="0" w:color="auto"/>
            </w:tcBorders>
            <w:shd w:val="clear" w:color="auto" w:fill="auto"/>
            <w:noWrap/>
            <w:vAlign w:val="center"/>
            <w:hideMark/>
          </w:tcPr>
          <w:p w14:paraId="4F6F957C" w14:textId="4D45241F"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38,889</w:t>
            </w:r>
          </w:p>
        </w:tc>
        <w:tc>
          <w:tcPr>
            <w:tcW w:w="1307" w:type="dxa"/>
            <w:tcBorders>
              <w:top w:val="nil"/>
              <w:left w:val="nil"/>
              <w:bottom w:val="single" w:sz="4" w:space="0" w:color="auto"/>
              <w:right w:val="single" w:sz="4" w:space="0" w:color="auto"/>
            </w:tcBorders>
            <w:shd w:val="clear" w:color="auto" w:fill="auto"/>
            <w:noWrap/>
            <w:vAlign w:val="center"/>
            <w:hideMark/>
          </w:tcPr>
          <w:p w14:paraId="06C6A791" w14:textId="194E877B" w:rsidR="009714A4" w:rsidRPr="00A535D8" w:rsidRDefault="009714A4" w:rsidP="00A535D8">
            <w:pPr>
              <w:spacing w:after="0" w:line="240" w:lineRule="auto"/>
              <w:jc w:val="right"/>
              <w:rPr>
                <w:rFonts w:ascii="GHEA Grapalat" w:eastAsia="Times New Roman" w:hAnsi="GHEA Grapalat"/>
                <w:color w:val="FF0000"/>
                <w:sz w:val="18"/>
                <w:szCs w:val="18"/>
                <w:lang w:val="en-US"/>
              </w:rPr>
            </w:pPr>
            <w:r w:rsidRPr="00A535D8">
              <w:rPr>
                <w:rFonts w:ascii="GHEA Grapalat" w:eastAsia="Times New Roman" w:hAnsi="GHEA Grapalat"/>
                <w:color w:val="FF0000"/>
                <w:sz w:val="18"/>
                <w:szCs w:val="18"/>
                <w:lang w:val="en-US"/>
              </w:rPr>
              <w:t>-</w:t>
            </w:r>
          </w:p>
        </w:tc>
        <w:tc>
          <w:tcPr>
            <w:tcW w:w="1356" w:type="dxa"/>
            <w:tcBorders>
              <w:top w:val="nil"/>
              <w:left w:val="nil"/>
              <w:bottom w:val="single" w:sz="4" w:space="0" w:color="auto"/>
              <w:right w:val="single" w:sz="4" w:space="0" w:color="auto"/>
            </w:tcBorders>
            <w:shd w:val="clear" w:color="auto" w:fill="auto"/>
            <w:noWrap/>
            <w:vAlign w:val="center"/>
            <w:hideMark/>
          </w:tcPr>
          <w:p w14:paraId="0E172046" w14:textId="1D69BA78"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197" w:type="dxa"/>
            <w:tcBorders>
              <w:top w:val="nil"/>
              <w:left w:val="nil"/>
              <w:bottom w:val="single" w:sz="4" w:space="0" w:color="auto"/>
              <w:right w:val="single" w:sz="4" w:space="0" w:color="auto"/>
            </w:tcBorders>
            <w:shd w:val="clear" w:color="auto" w:fill="auto"/>
            <w:noWrap/>
            <w:vAlign w:val="center"/>
            <w:hideMark/>
          </w:tcPr>
          <w:p w14:paraId="283DD28E" w14:textId="1050B3C4"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55,791</w:t>
            </w:r>
          </w:p>
        </w:tc>
      </w:tr>
      <w:tr w:rsidR="009714A4" w:rsidRPr="00A535D8" w14:paraId="4C5693C8"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70BDF49F" w14:textId="77777777" w:rsidR="009714A4" w:rsidRPr="00A535D8" w:rsidRDefault="009714A4" w:rsidP="00A535D8">
            <w:pPr>
              <w:spacing w:after="0" w:line="240" w:lineRule="auto"/>
              <w:rPr>
                <w:rFonts w:ascii="GHEA Grapalat" w:eastAsia="Times New Roman" w:hAnsi="GHEA Grapalat"/>
                <w:color w:val="000000"/>
                <w:sz w:val="18"/>
                <w:szCs w:val="18"/>
                <w:lang w:val="en-US"/>
              </w:rPr>
            </w:pPr>
            <w:proofErr w:type="spellStart"/>
            <w:r w:rsidRPr="00A535D8">
              <w:rPr>
                <w:rFonts w:ascii="GHEA Grapalat" w:eastAsia="Times New Roman" w:hAnsi="GHEA Grapalat"/>
                <w:color w:val="000000"/>
                <w:sz w:val="18"/>
                <w:szCs w:val="18"/>
                <w:lang w:val="en-US"/>
              </w:rPr>
              <w:t>Վերագնահատումից</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աճ</w:t>
            </w:r>
            <w:proofErr w:type="spellEnd"/>
          </w:p>
        </w:tc>
        <w:tc>
          <w:tcPr>
            <w:tcW w:w="1425" w:type="dxa"/>
            <w:tcBorders>
              <w:top w:val="single" w:sz="4" w:space="0" w:color="auto"/>
              <w:left w:val="nil"/>
              <w:bottom w:val="single" w:sz="4" w:space="0" w:color="auto"/>
              <w:right w:val="single" w:sz="4" w:space="0" w:color="auto"/>
            </w:tcBorders>
          </w:tcPr>
          <w:p w14:paraId="2BF15815" w14:textId="77777777"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425E7498" w14:textId="218FFD33"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732" w:type="dxa"/>
            <w:tcBorders>
              <w:top w:val="nil"/>
              <w:left w:val="nil"/>
              <w:bottom w:val="single" w:sz="4" w:space="0" w:color="auto"/>
              <w:right w:val="single" w:sz="4" w:space="0" w:color="auto"/>
            </w:tcBorders>
            <w:shd w:val="clear" w:color="auto" w:fill="auto"/>
            <w:noWrap/>
            <w:vAlign w:val="center"/>
            <w:hideMark/>
          </w:tcPr>
          <w:p w14:paraId="3CABB65F" w14:textId="2931934A"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277" w:type="dxa"/>
            <w:tcBorders>
              <w:top w:val="nil"/>
              <w:left w:val="nil"/>
              <w:bottom w:val="single" w:sz="4" w:space="0" w:color="auto"/>
              <w:right w:val="single" w:sz="4" w:space="0" w:color="auto"/>
            </w:tcBorders>
            <w:shd w:val="clear" w:color="auto" w:fill="auto"/>
            <w:noWrap/>
            <w:vAlign w:val="center"/>
            <w:hideMark/>
          </w:tcPr>
          <w:p w14:paraId="22803B79" w14:textId="6DEC44EA"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402" w:type="dxa"/>
            <w:tcBorders>
              <w:top w:val="nil"/>
              <w:left w:val="nil"/>
              <w:bottom w:val="single" w:sz="4" w:space="0" w:color="auto"/>
              <w:right w:val="single" w:sz="4" w:space="0" w:color="auto"/>
            </w:tcBorders>
            <w:shd w:val="clear" w:color="auto" w:fill="auto"/>
            <w:noWrap/>
            <w:vAlign w:val="center"/>
            <w:hideMark/>
          </w:tcPr>
          <w:p w14:paraId="2C764615" w14:textId="1C1CBD58"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204" w:type="dxa"/>
            <w:tcBorders>
              <w:top w:val="nil"/>
              <w:left w:val="nil"/>
              <w:bottom w:val="single" w:sz="4" w:space="0" w:color="auto"/>
              <w:right w:val="single" w:sz="4" w:space="0" w:color="auto"/>
            </w:tcBorders>
            <w:shd w:val="clear" w:color="auto" w:fill="auto"/>
            <w:noWrap/>
            <w:vAlign w:val="center"/>
            <w:hideMark/>
          </w:tcPr>
          <w:p w14:paraId="506B6526" w14:textId="1598A805"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307" w:type="dxa"/>
            <w:tcBorders>
              <w:top w:val="nil"/>
              <w:left w:val="nil"/>
              <w:bottom w:val="single" w:sz="4" w:space="0" w:color="auto"/>
              <w:right w:val="single" w:sz="4" w:space="0" w:color="auto"/>
            </w:tcBorders>
            <w:shd w:val="clear" w:color="auto" w:fill="auto"/>
            <w:noWrap/>
            <w:vAlign w:val="center"/>
            <w:hideMark/>
          </w:tcPr>
          <w:p w14:paraId="4314549F" w14:textId="1C72937F" w:rsidR="009714A4" w:rsidRPr="00A535D8" w:rsidRDefault="009714A4" w:rsidP="00A535D8">
            <w:pPr>
              <w:spacing w:after="0" w:line="240" w:lineRule="auto"/>
              <w:jc w:val="right"/>
              <w:rPr>
                <w:rFonts w:ascii="GHEA Grapalat" w:eastAsia="Times New Roman" w:hAnsi="GHEA Grapalat"/>
                <w:color w:val="FF0000"/>
                <w:sz w:val="18"/>
                <w:szCs w:val="18"/>
                <w:lang w:val="en-US"/>
              </w:rPr>
            </w:pPr>
          </w:p>
        </w:tc>
        <w:tc>
          <w:tcPr>
            <w:tcW w:w="1356" w:type="dxa"/>
            <w:tcBorders>
              <w:top w:val="nil"/>
              <w:left w:val="nil"/>
              <w:bottom w:val="single" w:sz="4" w:space="0" w:color="auto"/>
              <w:right w:val="single" w:sz="4" w:space="0" w:color="auto"/>
            </w:tcBorders>
            <w:shd w:val="clear" w:color="auto" w:fill="auto"/>
            <w:noWrap/>
            <w:vAlign w:val="center"/>
            <w:hideMark/>
          </w:tcPr>
          <w:p w14:paraId="7DFF2E3A" w14:textId="72913425"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197" w:type="dxa"/>
            <w:tcBorders>
              <w:top w:val="nil"/>
              <w:left w:val="nil"/>
              <w:bottom w:val="single" w:sz="4" w:space="0" w:color="auto"/>
              <w:right w:val="single" w:sz="4" w:space="0" w:color="auto"/>
            </w:tcBorders>
            <w:shd w:val="clear" w:color="auto" w:fill="auto"/>
            <w:noWrap/>
            <w:vAlign w:val="center"/>
            <w:hideMark/>
          </w:tcPr>
          <w:p w14:paraId="419D5870" w14:textId="49DFD608"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r>
      <w:tr w:rsidR="009714A4" w:rsidRPr="00A535D8" w14:paraId="5D3DD6DB"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30704A5B" w14:textId="77777777" w:rsidR="009714A4" w:rsidRPr="00A535D8" w:rsidRDefault="009714A4" w:rsidP="00A535D8">
            <w:pPr>
              <w:spacing w:after="0" w:line="240" w:lineRule="auto"/>
              <w:rPr>
                <w:rFonts w:ascii="GHEA Grapalat" w:eastAsia="Times New Roman" w:hAnsi="GHEA Grapalat"/>
                <w:color w:val="000000"/>
                <w:sz w:val="18"/>
                <w:szCs w:val="18"/>
                <w:lang w:val="en-US"/>
              </w:rPr>
            </w:pPr>
            <w:proofErr w:type="spellStart"/>
            <w:r w:rsidRPr="00A535D8">
              <w:rPr>
                <w:rFonts w:ascii="GHEA Grapalat" w:eastAsia="Times New Roman" w:hAnsi="GHEA Grapalat"/>
                <w:color w:val="000000"/>
                <w:sz w:val="18"/>
                <w:szCs w:val="18"/>
                <w:lang w:val="en-US"/>
              </w:rPr>
              <w:t>Օտարում</w:t>
            </w:r>
            <w:proofErr w:type="spellEnd"/>
            <w:r w:rsidRPr="00A535D8">
              <w:rPr>
                <w:rFonts w:ascii="GHEA Grapalat" w:eastAsia="Times New Roman" w:hAnsi="GHEA Grapalat"/>
                <w:color w:val="000000"/>
                <w:sz w:val="18"/>
                <w:szCs w:val="18"/>
                <w:lang w:val="en-US"/>
              </w:rPr>
              <w:t>/</w:t>
            </w:r>
            <w:proofErr w:type="spellStart"/>
            <w:r w:rsidRPr="00A535D8">
              <w:rPr>
                <w:rFonts w:ascii="GHEA Grapalat" w:eastAsia="Times New Roman" w:hAnsi="GHEA Grapalat"/>
                <w:color w:val="000000"/>
                <w:sz w:val="18"/>
                <w:szCs w:val="18"/>
                <w:lang w:val="en-US"/>
              </w:rPr>
              <w:t>դուրսգրում</w:t>
            </w:r>
            <w:proofErr w:type="spellEnd"/>
          </w:p>
        </w:tc>
        <w:tc>
          <w:tcPr>
            <w:tcW w:w="1425" w:type="dxa"/>
            <w:tcBorders>
              <w:top w:val="single" w:sz="4" w:space="0" w:color="auto"/>
              <w:left w:val="nil"/>
              <w:bottom w:val="single" w:sz="4" w:space="0" w:color="auto"/>
              <w:right w:val="single" w:sz="4" w:space="0" w:color="auto"/>
            </w:tcBorders>
          </w:tcPr>
          <w:p w14:paraId="24B4B9FC" w14:textId="77777777"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5EE151B5" w14:textId="64CCED33"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732" w:type="dxa"/>
            <w:tcBorders>
              <w:top w:val="nil"/>
              <w:left w:val="nil"/>
              <w:bottom w:val="single" w:sz="4" w:space="0" w:color="auto"/>
              <w:right w:val="single" w:sz="4" w:space="0" w:color="auto"/>
            </w:tcBorders>
            <w:shd w:val="clear" w:color="auto" w:fill="auto"/>
            <w:noWrap/>
            <w:vAlign w:val="center"/>
            <w:hideMark/>
          </w:tcPr>
          <w:p w14:paraId="050885FE" w14:textId="4E1CAA19"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277" w:type="dxa"/>
            <w:tcBorders>
              <w:top w:val="nil"/>
              <w:left w:val="nil"/>
              <w:bottom w:val="single" w:sz="4" w:space="0" w:color="auto"/>
              <w:right w:val="single" w:sz="4" w:space="0" w:color="auto"/>
            </w:tcBorders>
            <w:shd w:val="clear" w:color="auto" w:fill="auto"/>
            <w:noWrap/>
            <w:vAlign w:val="center"/>
            <w:hideMark/>
          </w:tcPr>
          <w:p w14:paraId="330910B4" w14:textId="16838B29"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402" w:type="dxa"/>
            <w:tcBorders>
              <w:top w:val="nil"/>
              <w:left w:val="nil"/>
              <w:bottom w:val="single" w:sz="4" w:space="0" w:color="auto"/>
              <w:right w:val="single" w:sz="4" w:space="0" w:color="auto"/>
            </w:tcBorders>
            <w:shd w:val="clear" w:color="auto" w:fill="auto"/>
            <w:noWrap/>
            <w:vAlign w:val="center"/>
            <w:hideMark/>
          </w:tcPr>
          <w:p w14:paraId="7DD2A267" w14:textId="60F05D4C"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204" w:type="dxa"/>
            <w:tcBorders>
              <w:top w:val="nil"/>
              <w:left w:val="nil"/>
              <w:bottom w:val="single" w:sz="4" w:space="0" w:color="auto"/>
              <w:right w:val="single" w:sz="4" w:space="0" w:color="auto"/>
            </w:tcBorders>
            <w:shd w:val="clear" w:color="auto" w:fill="auto"/>
            <w:noWrap/>
            <w:vAlign w:val="center"/>
            <w:hideMark/>
          </w:tcPr>
          <w:p w14:paraId="14AD4188" w14:textId="2C900865"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307" w:type="dxa"/>
            <w:tcBorders>
              <w:top w:val="nil"/>
              <w:left w:val="nil"/>
              <w:bottom w:val="single" w:sz="4" w:space="0" w:color="auto"/>
              <w:right w:val="single" w:sz="4" w:space="0" w:color="auto"/>
            </w:tcBorders>
            <w:shd w:val="clear" w:color="auto" w:fill="auto"/>
            <w:noWrap/>
            <w:vAlign w:val="center"/>
            <w:hideMark/>
          </w:tcPr>
          <w:p w14:paraId="55B7B87A" w14:textId="101639DB"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356" w:type="dxa"/>
            <w:tcBorders>
              <w:top w:val="nil"/>
              <w:left w:val="nil"/>
              <w:bottom w:val="single" w:sz="4" w:space="0" w:color="auto"/>
              <w:right w:val="single" w:sz="4" w:space="0" w:color="auto"/>
            </w:tcBorders>
            <w:shd w:val="clear" w:color="auto" w:fill="auto"/>
            <w:noWrap/>
            <w:vAlign w:val="center"/>
            <w:hideMark/>
          </w:tcPr>
          <w:p w14:paraId="042CF166" w14:textId="78CFC9C5"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197" w:type="dxa"/>
            <w:tcBorders>
              <w:top w:val="nil"/>
              <w:left w:val="nil"/>
              <w:bottom w:val="single" w:sz="4" w:space="0" w:color="auto"/>
              <w:right w:val="single" w:sz="4" w:space="0" w:color="auto"/>
            </w:tcBorders>
            <w:shd w:val="clear" w:color="auto" w:fill="auto"/>
            <w:noWrap/>
            <w:vAlign w:val="center"/>
            <w:hideMark/>
          </w:tcPr>
          <w:p w14:paraId="4B3577B2" w14:textId="5CE73F0B"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r>
      <w:tr w:rsidR="009714A4" w:rsidRPr="00A535D8" w14:paraId="6DEB60BE"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28687EAE" w14:textId="5B8BCBC4" w:rsidR="009714A4" w:rsidRPr="00A535D8" w:rsidRDefault="009714A4" w:rsidP="00A535D8">
            <w:pPr>
              <w:spacing w:after="0" w:line="240" w:lineRule="auto"/>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 xml:space="preserve">2023թ.  </w:t>
            </w:r>
            <w:proofErr w:type="spellStart"/>
            <w:r w:rsidRPr="00A535D8">
              <w:rPr>
                <w:rFonts w:ascii="GHEA Grapalat" w:eastAsia="Times New Roman" w:hAnsi="GHEA Grapalat"/>
                <w:b/>
                <w:bCs/>
                <w:color w:val="000000"/>
                <w:sz w:val="18"/>
                <w:szCs w:val="18"/>
                <w:lang w:val="en-US"/>
              </w:rPr>
              <w:t>դեկտեմբերի</w:t>
            </w:r>
            <w:proofErr w:type="spellEnd"/>
            <w:r w:rsidRPr="00A535D8">
              <w:rPr>
                <w:rFonts w:ascii="GHEA Grapalat" w:eastAsia="Times New Roman" w:hAnsi="GHEA Grapalat"/>
                <w:b/>
                <w:bCs/>
                <w:color w:val="000000"/>
                <w:sz w:val="18"/>
                <w:szCs w:val="18"/>
                <w:lang w:val="en-US"/>
              </w:rPr>
              <w:t xml:space="preserve"> 31-ի </w:t>
            </w:r>
            <w:proofErr w:type="spellStart"/>
            <w:r w:rsidRPr="00A535D8">
              <w:rPr>
                <w:rFonts w:ascii="GHEA Grapalat" w:eastAsia="Times New Roman" w:hAnsi="GHEA Grapalat"/>
                <w:b/>
                <w:bCs/>
                <w:color w:val="000000"/>
                <w:sz w:val="18"/>
                <w:szCs w:val="18"/>
                <w:lang w:val="en-US"/>
              </w:rPr>
              <w:t>դրությամբ</w:t>
            </w:r>
            <w:proofErr w:type="spellEnd"/>
            <w:r w:rsidRPr="00A535D8">
              <w:rPr>
                <w:rFonts w:ascii="GHEA Grapalat" w:eastAsia="Times New Roman" w:hAnsi="GHEA Grapalat"/>
                <w:b/>
                <w:bCs/>
                <w:color w:val="000000"/>
                <w:sz w:val="18"/>
                <w:szCs w:val="18"/>
                <w:lang w:val="en-US"/>
              </w:rPr>
              <w:t xml:space="preserve"> </w:t>
            </w:r>
            <w:r w:rsidR="00FE5AD3">
              <w:rPr>
                <w:rFonts w:ascii="GHEA Grapalat" w:eastAsia="Times New Roman" w:hAnsi="GHEA Grapalat"/>
                <w:b/>
                <w:bCs/>
                <w:color w:val="000000"/>
                <w:sz w:val="18"/>
                <w:szCs w:val="18"/>
              </w:rPr>
              <w:t>(</w:t>
            </w:r>
            <w:proofErr w:type="spellStart"/>
            <w:r w:rsidR="00FE5AD3" w:rsidRPr="00A535D8">
              <w:rPr>
                <w:rFonts w:ascii="GHEA Grapalat" w:eastAsia="Times New Roman" w:hAnsi="GHEA Grapalat"/>
                <w:b/>
                <w:bCs/>
                <w:color w:val="000000"/>
                <w:sz w:val="18"/>
                <w:szCs w:val="18"/>
                <w:lang w:val="en-US"/>
              </w:rPr>
              <w:t>վերաներկայացված</w:t>
            </w:r>
            <w:proofErr w:type="spellEnd"/>
            <w:r w:rsidR="00FE5AD3">
              <w:rPr>
                <w:rFonts w:ascii="GHEA Grapalat" w:eastAsia="Times New Roman" w:hAnsi="GHEA Grapalat"/>
                <w:b/>
                <w:bCs/>
                <w:color w:val="000000"/>
                <w:sz w:val="18"/>
                <w:szCs w:val="18"/>
              </w:rPr>
              <w:t>)</w:t>
            </w:r>
          </w:p>
        </w:tc>
        <w:tc>
          <w:tcPr>
            <w:tcW w:w="1425" w:type="dxa"/>
            <w:tcBorders>
              <w:top w:val="single" w:sz="4" w:space="0" w:color="auto"/>
              <w:left w:val="nil"/>
              <w:bottom w:val="single" w:sz="4" w:space="0" w:color="auto"/>
              <w:right w:val="single" w:sz="4" w:space="0" w:color="auto"/>
            </w:tcBorders>
          </w:tcPr>
          <w:p w14:paraId="4394E52A" w14:textId="77777777"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4BD09AFF" w14:textId="444FC712"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1,946,102</w:t>
            </w:r>
          </w:p>
        </w:tc>
        <w:tc>
          <w:tcPr>
            <w:tcW w:w="1732" w:type="dxa"/>
            <w:tcBorders>
              <w:top w:val="nil"/>
              <w:left w:val="nil"/>
              <w:bottom w:val="single" w:sz="4" w:space="0" w:color="auto"/>
              <w:right w:val="single" w:sz="4" w:space="0" w:color="auto"/>
            </w:tcBorders>
            <w:shd w:val="clear" w:color="auto" w:fill="auto"/>
            <w:noWrap/>
            <w:vAlign w:val="center"/>
            <w:hideMark/>
          </w:tcPr>
          <w:p w14:paraId="1CD714E9" w14:textId="61A4F0C3"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31,034</w:t>
            </w:r>
          </w:p>
        </w:tc>
        <w:tc>
          <w:tcPr>
            <w:tcW w:w="1277" w:type="dxa"/>
            <w:tcBorders>
              <w:top w:val="nil"/>
              <w:left w:val="nil"/>
              <w:bottom w:val="single" w:sz="4" w:space="0" w:color="auto"/>
              <w:right w:val="single" w:sz="4" w:space="0" w:color="auto"/>
            </w:tcBorders>
            <w:shd w:val="clear" w:color="auto" w:fill="auto"/>
            <w:noWrap/>
            <w:vAlign w:val="center"/>
            <w:hideMark/>
          </w:tcPr>
          <w:p w14:paraId="0249F42F" w14:textId="36A9E880"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11,879</w:t>
            </w:r>
          </w:p>
        </w:tc>
        <w:tc>
          <w:tcPr>
            <w:tcW w:w="1402" w:type="dxa"/>
            <w:tcBorders>
              <w:top w:val="nil"/>
              <w:left w:val="nil"/>
              <w:bottom w:val="single" w:sz="4" w:space="0" w:color="auto"/>
              <w:right w:val="single" w:sz="4" w:space="0" w:color="auto"/>
            </w:tcBorders>
            <w:shd w:val="clear" w:color="auto" w:fill="auto"/>
            <w:noWrap/>
            <w:vAlign w:val="center"/>
            <w:hideMark/>
          </w:tcPr>
          <w:p w14:paraId="6A2951C4" w14:textId="7FCC1113"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50,247</w:t>
            </w:r>
          </w:p>
        </w:tc>
        <w:tc>
          <w:tcPr>
            <w:tcW w:w="1204" w:type="dxa"/>
            <w:tcBorders>
              <w:top w:val="nil"/>
              <w:left w:val="nil"/>
              <w:bottom w:val="single" w:sz="4" w:space="0" w:color="auto"/>
              <w:right w:val="single" w:sz="4" w:space="0" w:color="auto"/>
            </w:tcBorders>
            <w:shd w:val="clear" w:color="auto" w:fill="auto"/>
            <w:noWrap/>
            <w:vAlign w:val="center"/>
            <w:hideMark/>
          </w:tcPr>
          <w:p w14:paraId="4E32A9DE" w14:textId="18C6AF14"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90,110</w:t>
            </w:r>
          </w:p>
        </w:tc>
        <w:tc>
          <w:tcPr>
            <w:tcW w:w="1307" w:type="dxa"/>
            <w:tcBorders>
              <w:top w:val="nil"/>
              <w:left w:val="nil"/>
              <w:bottom w:val="single" w:sz="4" w:space="0" w:color="auto"/>
              <w:right w:val="single" w:sz="4" w:space="0" w:color="auto"/>
            </w:tcBorders>
            <w:shd w:val="clear" w:color="auto" w:fill="auto"/>
            <w:noWrap/>
            <w:vAlign w:val="center"/>
            <w:hideMark/>
          </w:tcPr>
          <w:p w14:paraId="08AB7614" w14:textId="4BE4AEB1"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13,200,018</w:t>
            </w:r>
          </w:p>
        </w:tc>
        <w:tc>
          <w:tcPr>
            <w:tcW w:w="1356" w:type="dxa"/>
            <w:tcBorders>
              <w:top w:val="nil"/>
              <w:left w:val="nil"/>
              <w:bottom w:val="single" w:sz="4" w:space="0" w:color="auto"/>
              <w:right w:val="single" w:sz="4" w:space="0" w:color="auto"/>
            </w:tcBorders>
            <w:shd w:val="clear" w:color="auto" w:fill="auto"/>
            <w:noWrap/>
            <w:vAlign w:val="center"/>
            <w:hideMark/>
          </w:tcPr>
          <w:p w14:paraId="34DD9B3B" w14:textId="61B0A284"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8,769</w:t>
            </w:r>
          </w:p>
        </w:tc>
        <w:tc>
          <w:tcPr>
            <w:tcW w:w="1197" w:type="dxa"/>
            <w:tcBorders>
              <w:top w:val="nil"/>
              <w:left w:val="nil"/>
              <w:bottom w:val="single" w:sz="4" w:space="0" w:color="auto"/>
              <w:right w:val="single" w:sz="4" w:space="0" w:color="auto"/>
            </w:tcBorders>
            <w:shd w:val="clear" w:color="auto" w:fill="auto"/>
            <w:noWrap/>
            <w:vAlign w:val="center"/>
            <w:hideMark/>
          </w:tcPr>
          <w:p w14:paraId="34990897" w14:textId="1AB56ACB"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15,338,159</w:t>
            </w:r>
          </w:p>
        </w:tc>
      </w:tr>
      <w:tr w:rsidR="009714A4" w:rsidRPr="00A535D8" w14:paraId="08665E9D"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79EB5BB2" w14:textId="77777777" w:rsidR="009714A4" w:rsidRPr="00A535D8" w:rsidRDefault="009714A4" w:rsidP="00A535D8">
            <w:pPr>
              <w:spacing w:after="0" w:line="240" w:lineRule="auto"/>
              <w:rPr>
                <w:rFonts w:ascii="GHEA Grapalat" w:eastAsia="Times New Roman" w:hAnsi="GHEA Grapalat"/>
                <w:color w:val="000000"/>
                <w:sz w:val="18"/>
                <w:szCs w:val="18"/>
                <w:lang w:val="en-US"/>
              </w:rPr>
            </w:pPr>
            <w:proofErr w:type="spellStart"/>
            <w:r w:rsidRPr="00A535D8">
              <w:rPr>
                <w:rFonts w:ascii="GHEA Grapalat" w:eastAsia="Times New Roman" w:hAnsi="GHEA Grapalat"/>
                <w:color w:val="000000"/>
                <w:sz w:val="18"/>
                <w:szCs w:val="18"/>
                <w:lang w:val="en-US"/>
              </w:rPr>
              <w:t>Ավելացում</w:t>
            </w:r>
            <w:proofErr w:type="spellEnd"/>
          </w:p>
        </w:tc>
        <w:tc>
          <w:tcPr>
            <w:tcW w:w="1425" w:type="dxa"/>
            <w:tcBorders>
              <w:top w:val="single" w:sz="4" w:space="0" w:color="auto"/>
              <w:left w:val="nil"/>
              <w:bottom w:val="single" w:sz="4" w:space="0" w:color="auto"/>
              <w:right w:val="single" w:sz="4" w:space="0" w:color="auto"/>
            </w:tcBorders>
          </w:tcPr>
          <w:p w14:paraId="21AF60EB" w14:textId="77777777"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5529B379" w14:textId="42285E1D"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129,881</w:t>
            </w:r>
          </w:p>
        </w:tc>
        <w:tc>
          <w:tcPr>
            <w:tcW w:w="1732" w:type="dxa"/>
            <w:tcBorders>
              <w:top w:val="nil"/>
              <w:left w:val="nil"/>
              <w:bottom w:val="single" w:sz="4" w:space="0" w:color="auto"/>
              <w:right w:val="single" w:sz="4" w:space="0" w:color="auto"/>
            </w:tcBorders>
            <w:shd w:val="clear" w:color="auto" w:fill="auto"/>
            <w:noWrap/>
            <w:vAlign w:val="center"/>
            <w:hideMark/>
          </w:tcPr>
          <w:p w14:paraId="3BD713E1" w14:textId="1C1C5A90"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277" w:type="dxa"/>
            <w:tcBorders>
              <w:top w:val="nil"/>
              <w:left w:val="nil"/>
              <w:bottom w:val="single" w:sz="4" w:space="0" w:color="auto"/>
              <w:right w:val="single" w:sz="4" w:space="0" w:color="auto"/>
            </w:tcBorders>
            <w:shd w:val="clear" w:color="auto" w:fill="auto"/>
            <w:noWrap/>
            <w:vAlign w:val="center"/>
            <w:hideMark/>
          </w:tcPr>
          <w:p w14:paraId="4522804C" w14:textId="4363B9B6"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14,265</w:t>
            </w:r>
          </w:p>
        </w:tc>
        <w:tc>
          <w:tcPr>
            <w:tcW w:w="1402" w:type="dxa"/>
            <w:tcBorders>
              <w:top w:val="nil"/>
              <w:left w:val="nil"/>
              <w:bottom w:val="single" w:sz="4" w:space="0" w:color="auto"/>
              <w:right w:val="single" w:sz="4" w:space="0" w:color="auto"/>
            </w:tcBorders>
            <w:shd w:val="clear" w:color="auto" w:fill="auto"/>
            <w:noWrap/>
            <w:vAlign w:val="center"/>
            <w:hideMark/>
          </w:tcPr>
          <w:p w14:paraId="57A0AA1E" w14:textId="0043197F"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7,938</w:t>
            </w:r>
          </w:p>
        </w:tc>
        <w:tc>
          <w:tcPr>
            <w:tcW w:w="1204" w:type="dxa"/>
            <w:tcBorders>
              <w:top w:val="nil"/>
              <w:left w:val="nil"/>
              <w:bottom w:val="single" w:sz="4" w:space="0" w:color="auto"/>
              <w:right w:val="single" w:sz="4" w:space="0" w:color="auto"/>
            </w:tcBorders>
            <w:shd w:val="clear" w:color="auto" w:fill="auto"/>
            <w:noWrap/>
            <w:vAlign w:val="center"/>
            <w:hideMark/>
          </w:tcPr>
          <w:p w14:paraId="49AB17D1" w14:textId="6FFFECD6"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6,830</w:t>
            </w:r>
          </w:p>
        </w:tc>
        <w:tc>
          <w:tcPr>
            <w:tcW w:w="1307" w:type="dxa"/>
            <w:tcBorders>
              <w:top w:val="nil"/>
              <w:left w:val="nil"/>
              <w:bottom w:val="single" w:sz="4" w:space="0" w:color="auto"/>
              <w:right w:val="single" w:sz="4" w:space="0" w:color="auto"/>
            </w:tcBorders>
            <w:shd w:val="clear" w:color="auto" w:fill="auto"/>
            <w:noWrap/>
            <w:vAlign w:val="center"/>
            <w:hideMark/>
          </w:tcPr>
          <w:p w14:paraId="43BD7B60" w14:textId="342F51B7"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356" w:type="dxa"/>
            <w:tcBorders>
              <w:top w:val="nil"/>
              <w:left w:val="nil"/>
              <w:bottom w:val="single" w:sz="4" w:space="0" w:color="auto"/>
              <w:right w:val="single" w:sz="4" w:space="0" w:color="auto"/>
            </w:tcBorders>
            <w:shd w:val="clear" w:color="auto" w:fill="auto"/>
            <w:noWrap/>
            <w:vAlign w:val="center"/>
            <w:hideMark/>
          </w:tcPr>
          <w:p w14:paraId="5732F288" w14:textId="0C1C097C"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197" w:type="dxa"/>
            <w:tcBorders>
              <w:top w:val="nil"/>
              <w:left w:val="nil"/>
              <w:bottom w:val="single" w:sz="4" w:space="0" w:color="auto"/>
              <w:right w:val="single" w:sz="4" w:space="0" w:color="auto"/>
            </w:tcBorders>
            <w:shd w:val="clear" w:color="auto" w:fill="auto"/>
            <w:noWrap/>
            <w:vAlign w:val="center"/>
            <w:hideMark/>
          </w:tcPr>
          <w:p w14:paraId="588F3162" w14:textId="30C37AB5" w:rsidR="009714A4" w:rsidRPr="00A535D8" w:rsidRDefault="009714A4" w:rsidP="00A535D8">
            <w:pPr>
              <w:spacing w:after="0" w:line="240" w:lineRule="auto"/>
              <w:jc w:val="right"/>
              <w:rPr>
                <w:rFonts w:ascii="GHEA Grapalat" w:eastAsia="Times New Roman" w:hAnsi="GHEA Grapalat"/>
                <w:i/>
                <w:iCs/>
                <w:color w:val="000000"/>
                <w:sz w:val="18"/>
                <w:szCs w:val="18"/>
                <w:lang w:val="en-US"/>
              </w:rPr>
            </w:pPr>
            <w:r w:rsidRPr="00A535D8">
              <w:rPr>
                <w:rFonts w:ascii="GHEA Grapalat" w:eastAsia="Times New Roman" w:hAnsi="GHEA Grapalat"/>
                <w:i/>
                <w:iCs/>
                <w:color w:val="000000"/>
                <w:sz w:val="18"/>
                <w:szCs w:val="18"/>
                <w:lang w:val="en-US"/>
              </w:rPr>
              <w:t>158,914</w:t>
            </w:r>
          </w:p>
        </w:tc>
      </w:tr>
      <w:tr w:rsidR="009714A4" w:rsidRPr="00A535D8" w14:paraId="3F56B411"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5A4850A0" w14:textId="77777777" w:rsidR="009714A4" w:rsidRPr="00A535D8" w:rsidRDefault="009714A4" w:rsidP="00A535D8">
            <w:pPr>
              <w:spacing w:after="0" w:line="240" w:lineRule="auto"/>
              <w:rPr>
                <w:rFonts w:ascii="GHEA Grapalat" w:eastAsia="Times New Roman" w:hAnsi="GHEA Grapalat"/>
                <w:color w:val="000000"/>
                <w:sz w:val="18"/>
                <w:szCs w:val="18"/>
                <w:lang w:val="en-US"/>
              </w:rPr>
            </w:pPr>
            <w:proofErr w:type="spellStart"/>
            <w:r w:rsidRPr="00A535D8">
              <w:rPr>
                <w:rFonts w:ascii="GHEA Grapalat" w:eastAsia="Times New Roman" w:hAnsi="GHEA Grapalat"/>
                <w:color w:val="000000"/>
                <w:sz w:val="18"/>
                <w:szCs w:val="18"/>
                <w:lang w:val="en-US"/>
              </w:rPr>
              <w:t>Վերագնահատումից</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աճ</w:t>
            </w:r>
            <w:proofErr w:type="spellEnd"/>
          </w:p>
        </w:tc>
        <w:tc>
          <w:tcPr>
            <w:tcW w:w="1425" w:type="dxa"/>
            <w:tcBorders>
              <w:top w:val="single" w:sz="4" w:space="0" w:color="auto"/>
              <w:left w:val="nil"/>
              <w:bottom w:val="single" w:sz="4" w:space="0" w:color="auto"/>
              <w:right w:val="single" w:sz="4" w:space="0" w:color="auto"/>
            </w:tcBorders>
          </w:tcPr>
          <w:p w14:paraId="27BAF7C9" w14:textId="77777777"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2349EEAE" w14:textId="6025DDCD"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9</w:t>
            </w:r>
          </w:p>
        </w:tc>
        <w:tc>
          <w:tcPr>
            <w:tcW w:w="1732" w:type="dxa"/>
            <w:tcBorders>
              <w:top w:val="nil"/>
              <w:left w:val="nil"/>
              <w:bottom w:val="single" w:sz="4" w:space="0" w:color="auto"/>
              <w:right w:val="single" w:sz="4" w:space="0" w:color="auto"/>
            </w:tcBorders>
            <w:shd w:val="clear" w:color="auto" w:fill="auto"/>
            <w:noWrap/>
            <w:vAlign w:val="center"/>
            <w:hideMark/>
          </w:tcPr>
          <w:p w14:paraId="665659E8" w14:textId="1511B5B5"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(187)</w:t>
            </w:r>
          </w:p>
        </w:tc>
        <w:tc>
          <w:tcPr>
            <w:tcW w:w="1277" w:type="dxa"/>
            <w:tcBorders>
              <w:top w:val="nil"/>
              <w:left w:val="nil"/>
              <w:bottom w:val="single" w:sz="4" w:space="0" w:color="auto"/>
              <w:right w:val="single" w:sz="4" w:space="0" w:color="auto"/>
            </w:tcBorders>
            <w:shd w:val="clear" w:color="auto" w:fill="auto"/>
            <w:noWrap/>
            <w:vAlign w:val="center"/>
            <w:hideMark/>
          </w:tcPr>
          <w:p w14:paraId="19C40B2D" w14:textId="7E228724"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9</w:t>
            </w:r>
          </w:p>
        </w:tc>
        <w:tc>
          <w:tcPr>
            <w:tcW w:w="1402" w:type="dxa"/>
            <w:tcBorders>
              <w:top w:val="nil"/>
              <w:left w:val="nil"/>
              <w:bottom w:val="single" w:sz="4" w:space="0" w:color="auto"/>
              <w:right w:val="single" w:sz="4" w:space="0" w:color="auto"/>
            </w:tcBorders>
            <w:shd w:val="clear" w:color="auto" w:fill="auto"/>
            <w:noWrap/>
            <w:vAlign w:val="center"/>
            <w:hideMark/>
          </w:tcPr>
          <w:p w14:paraId="10ED746C" w14:textId="67323901"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204" w:type="dxa"/>
            <w:tcBorders>
              <w:top w:val="nil"/>
              <w:left w:val="nil"/>
              <w:bottom w:val="single" w:sz="4" w:space="0" w:color="auto"/>
              <w:right w:val="single" w:sz="4" w:space="0" w:color="auto"/>
            </w:tcBorders>
            <w:shd w:val="clear" w:color="auto" w:fill="auto"/>
            <w:noWrap/>
            <w:vAlign w:val="center"/>
            <w:hideMark/>
          </w:tcPr>
          <w:p w14:paraId="00981A1F" w14:textId="6F62E6CC"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307" w:type="dxa"/>
            <w:tcBorders>
              <w:top w:val="nil"/>
              <w:left w:val="nil"/>
              <w:bottom w:val="single" w:sz="4" w:space="0" w:color="auto"/>
              <w:right w:val="single" w:sz="4" w:space="0" w:color="auto"/>
            </w:tcBorders>
            <w:shd w:val="clear" w:color="auto" w:fill="auto"/>
            <w:noWrap/>
            <w:vAlign w:val="center"/>
            <w:hideMark/>
          </w:tcPr>
          <w:p w14:paraId="662EC44B" w14:textId="2E8D2855"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356" w:type="dxa"/>
            <w:tcBorders>
              <w:top w:val="nil"/>
              <w:left w:val="nil"/>
              <w:bottom w:val="single" w:sz="4" w:space="0" w:color="auto"/>
              <w:right w:val="single" w:sz="4" w:space="0" w:color="auto"/>
            </w:tcBorders>
            <w:shd w:val="clear" w:color="auto" w:fill="auto"/>
            <w:noWrap/>
            <w:vAlign w:val="center"/>
            <w:hideMark/>
          </w:tcPr>
          <w:p w14:paraId="2B2D5175" w14:textId="2736D31A"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197" w:type="dxa"/>
            <w:tcBorders>
              <w:top w:val="nil"/>
              <w:left w:val="nil"/>
              <w:bottom w:val="single" w:sz="4" w:space="0" w:color="auto"/>
              <w:right w:val="single" w:sz="4" w:space="0" w:color="auto"/>
            </w:tcBorders>
            <w:shd w:val="clear" w:color="auto" w:fill="auto"/>
            <w:noWrap/>
            <w:vAlign w:val="center"/>
            <w:hideMark/>
          </w:tcPr>
          <w:p w14:paraId="049ABD24" w14:textId="1DC583B6" w:rsidR="009714A4" w:rsidRPr="00A535D8" w:rsidRDefault="009714A4" w:rsidP="00A535D8">
            <w:pPr>
              <w:spacing w:after="0" w:line="240" w:lineRule="auto"/>
              <w:jc w:val="right"/>
              <w:rPr>
                <w:rFonts w:ascii="GHEA Grapalat" w:eastAsia="Times New Roman" w:hAnsi="GHEA Grapalat"/>
                <w:i/>
                <w:iCs/>
                <w:color w:val="000000"/>
                <w:sz w:val="18"/>
                <w:szCs w:val="18"/>
                <w:lang w:val="en-US"/>
              </w:rPr>
            </w:pPr>
            <w:r w:rsidRPr="00A535D8">
              <w:rPr>
                <w:rFonts w:ascii="GHEA Grapalat" w:eastAsia="Times New Roman" w:hAnsi="GHEA Grapalat"/>
                <w:i/>
                <w:iCs/>
                <w:color w:val="000000"/>
                <w:sz w:val="18"/>
                <w:szCs w:val="18"/>
                <w:lang w:val="en-US"/>
              </w:rPr>
              <w:t>(169)</w:t>
            </w:r>
          </w:p>
        </w:tc>
      </w:tr>
      <w:tr w:rsidR="009714A4" w:rsidRPr="00A535D8" w14:paraId="5A378FE5"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7C46CD88" w14:textId="77777777" w:rsidR="009714A4" w:rsidRPr="00A535D8" w:rsidRDefault="009714A4" w:rsidP="00A535D8">
            <w:pPr>
              <w:spacing w:after="0" w:line="240" w:lineRule="auto"/>
              <w:rPr>
                <w:rFonts w:ascii="GHEA Grapalat" w:eastAsia="Times New Roman" w:hAnsi="GHEA Grapalat"/>
                <w:color w:val="000000"/>
                <w:sz w:val="18"/>
                <w:szCs w:val="18"/>
                <w:lang w:val="en-US"/>
              </w:rPr>
            </w:pPr>
            <w:proofErr w:type="spellStart"/>
            <w:r w:rsidRPr="00A535D8">
              <w:rPr>
                <w:rFonts w:ascii="GHEA Grapalat" w:eastAsia="Times New Roman" w:hAnsi="GHEA Grapalat"/>
                <w:color w:val="000000"/>
                <w:sz w:val="18"/>
                <w:szCs w:val="18"/>
                <w:lang w:val="en-US"/>
              </w:rPr>
              <w:t>Օտարում</w:t>
            </w:r>
            <w:proofErr w:type="spellEnd"/>
            <w:r w:rsidRPr="00A535D8">
              <w:rPr>
                <w:rFonts w:ascii="GHEA Grapalat" w:eastAsia="Times New Roman" w:hAnsi="GHEA Grapalat"/>
                <w:color w:val="000000"/>
                <w:sz w:val="18"/>
                <w:szCs w:val="18"/>
                <w:lang w:val="en-US"/>
              </w:rPr>
              <w:t>/</w:t>
            </w:r>
            <w:proofErr w:type="spellStart"/>
            <w:r w:rsidRPr="00A535D8">
              <w:rPr>
                <w:rFonts w:ascii="GHEA Grapalat" w:eastAsia="Times New Roman" w:hAnsi="GHEA Grapalat"/>
                <w:color w:val="000000"/>
                <w:sz w:val="18"/>
                <w:szCs w:val="18"/>
                <w:lang w:val="en-US"/>
              </w:rPr>
              <w:t>դուրսգրում</w:t>
            </w:r>
            <w:proofErr w:type="spellEnd"/>
          </w:p>
        </w:tc>
        <w:tc>
          <w:tcPr>
            <w:tcW w:w="1425" w:type="dxa"/>
            <w:tcBorders>
              <w:top w:val="single" w:sz="4" w:space="0" w:color="auto"/>
              <w:left w:val="nil"/>
              <w:bottom w:val="single" w:sz="4" w:space="0" w:color="auto"/>
              <w:right w:val="single" w:sz="4" w:space="0" w:color="auto"/>
            </w:tcBorders>
          </w:tcPr>
          <w:p w14:paraId="5CA9FD23" w14:textId="77777777"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4347E70C" w14:textId="4AC0AC97"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732" w:type="dxa"/>
            <w:tcBorders>
              <w:top w:val="nil"/>
              <w:left w:val="nil"/>
              <w:bottom w:val="single" w:sz="4" w:space="0" w:color="auto"/>
              <w:right w:val="single" w:sz="4" w:space="0" w:color="auto"/>
            </w:tcBorders>
            <w:shd w:val="clear" w:color="auto" w:fill="auto"/>
            <w:noWrap/>
            <w:vAlign w:val="center"/>
            <w:hideMark/>
          </w:tcPr>
          <w:p w14:paraId="38778EF4" w14:textId="68461246"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277" w:type="dxa"/>
            <w:tcBorders>
              <w:top w:val="nil"/>
              <w:left w:val="nil"/>
              <w:bottom w:val="single" w:sz="4" w:space="0" w:color="auto"/>
              <w:right w:val="single" w:sz="4" w:space="0" w:color="auto"/>
            </w:tcBorders>
            <w:shd w:val="clear" w:color="auto" w:fill="auto"/>
            <w:noWrap/>
            <w:vAlign w:val="center"/>
            <w:hideMark/>
          </w:tcPr>
          <w:p w14:paraId="5DB3E714" w14:textId="3AB50C61"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402" w:type="dxa"/>
            <w:tcBorders>
              <w:top w:val="nil"/>
              <w:left w:val="nil"/>
              <w:bottom w:val="single" w:sz="4" w:space="0" w:color="auto"/>
              <w:right w:val="single" w:sz="4" w:space="0" w:color="auto"/>
            </w:tcBorders>
            <w:shd w:val="clear" w:color="auto" w:fill="auto"/>
            <w:noWrap/>
            <w:vAlign w:val="center"/>
            <w:hideMark/>
          </w:tcPr>
          <w:p w14:paraId="59B4CC32" w14:textId="3582528D"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204" w:type="dxa"/>
            <w:tcBorders>
              <w:top w:val="nil"/>
              <w:left w:val="nil"/>
              <w:bottom w:val="single" w:sz="4" w:space="0" w:color="auto"/>
              <w:right w:val="single" w:sz="4" w:space="0" w:color="auto"/>
            </w:tcBorders>
            <w:shd w:val="clear" w:color="auto" w:fill="auto"/>
            <w:noWrap/>
            <w:vAlign w:val="center"/>
            <w:hideMark/>
          </w:tcPr>
          <w:p w14:paraId="080A8384" w14:textId="715353DF"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307" w:type="dxa"/>
            <w:tcBorders>
              <w:top w:val="nil"/>
              <w:left w:val="nil"/>
              <w:bottom w:val="single" w:sz="4" w:space="0" w:color="auto"/>
              <w:right w:val="single" w:sz="4" w:space="0" w:color="auto"/>
            </w:tcBorders>
            <w:shd w:val="clear" w:color="auto" w:fill="auto"/>
            <w:noWrap/>
            <w:vAlign w:val="center"/>
            <w:hideMark/>
          </w:tcPr>
          <w:p w14:paraId="16642144" w14:textId="49B9231D"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356" w:type="dxa"/>
            <w:tcBorders>
              <w:top w:val="nil"/>
              <w:left w:val="nil"/>
              <w:bottom w:val="single" w:sz="4" w:space="0" w:color="auto"/>
              <w:right w:val="single" w:sz="4" w:space="0" w:color="auto"/>
            </w:tcBorders>
            <w:shd w:val="clear" w:color="auto" w:fill="auto"/>
            <w:noWrap/>
            <w:vAlign w:val="center"/>
            <w:hideMark/>
          </w:tcPr>
          <w:p w14:paraId="1A5CFE07" w14:textId="18D44E37"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197" w:type="dxa"/>
            <w:tcBorders>
              <w:top w:val="nil"/>
              <w:left w:val="nil"/>
              <w:bottom w:val="single" w:sz="4" w:space="0" w:color="auto"/>
              <w:right w:val="single" w:sz="4" w:space="0" w:color="auto"/>
            </w:tcBorders>
            <w:shd w:val="clear" w:color="auto" w:fill="auto"/>
            <w:noWrap/>
            <w:vAlign w:val="center"/>
            <w:hideMark/>
          </w:tcPr>
          <w:p w14:paraId="7C8A2197" w14:textId="149D16D6" w:rsidR="009714A4" w:rsidRPr="00A535D8" w:rsidRDefault="009714A4" w:rsidP="00A535D8">
            <w:pPr>
              <w:spacing w:after="0" w:line="240" w:lineRule="auto"/>
              <w:jc w:val="right"/>
              <w:rPr>
                <w:rFonts w:ascii="GHEA Grapalat" w:eastAsia="Times New Roman" w:hAnsi="GHEA Grapalat"/>
                <w:i/>
                <w:iCs/>
                <w:color w:val="000000"/>
                <w:sz w:val="18"/>
                <w:szCs w:val="18"/>
                <w:lang w:val="en-US"/>
              </w:rPr>
            </w:pPr>
            <w:r w:rsidRPr="00A535D8">
              <w:rPr>
                <w:rFonts w:ascii="GHEA Grapalat" w:eastAsia="Times New Roman" w:hAnsi="GHEA Grapalat"/>
                <w:i/>
                <w:iCs/>
                <w:color w:val="000000"/>
                <w:sz w:val="18"/>
                <w:szCs w:val="18"/>
                <w:lang w:val="en-US"/>
              </w:rPr>
              <w:t>-</w:t>
            </w:r>
          </w:p>
        </w:tc>
      </w:tr>
      <w:tr w:rsidR="009714A4" w:rsidRPr="00A535D8" w14:paraId="745FE9ED"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20982FB7" w14:textId="65DF2324" w:rsidR="009714A4" w:rsidRPr="00A535D8" w:rsidRDefault="009714A4" w:rsidP="00A535D8">
            <w:pPr>
              <w:spacing w:after="0" w:line="240" w:lineRule="auto"/>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2024թ</w:t>
            </w:r>
            <w:r w:rsidRPr="00A535D8">
              <w:rPr>
                <w:rFonts w:ascii="MS Mincho" w:eastAsia="MS Mincho" w:hAnsi="MS Mincho" w:cs="MS Mincho"/>
                <w:b/>
                <w:bCs/>
                <w:color w:val="000000"/>
                <w:sz w:val="18"/>
                <w:szCs w:val="18"/>
                <w:lang w:val="en-US"/>
              </w:rPr>
              <w:t>․</w:t>
            </w:r>
            <w:r w:rsidRPr="00A535D8">
              <w:rPr>
                <w:rFonts w:ascii="GHEA Grapalat" w:eastAsia="Times New Roman" w:hAnsi="GHEA Grapalat"/>
                <w:b/>
                <w:bCs/>
                <w:color w:val="000000"/>
                <w:sz w:val="18"/>
                <w:szCs w:val="18"/>
                <w:lang w:val="en-US"/>
              </w:rPr>
              <w:t xml:space="preserve"> </w:t>
            </w:r>
            <w:proofErr w:type="spellStart"/>
            <w:r w:rsidRPr="00A535D8">
              <w:rPr>
                <w:rFonts w:ascii="GHEA Grapalat" w:eastAsia="Times New Roman" w:hAnsi="GHEA Grapalat"/>
                <w:b/>
                <w:bCs/>
                <w:color w:val="000000"/>
                <w:sz w:val="18"/>
                <w:szCs w:val="18"/>
                <w:lang w:val="en-US"/>
              </w:rPr>
              <w:t>դեկտեմբերի</w:t>
            </w:r>
            <w:proofErr w:type="spellEnd"/>
            <w:r w:rsidRPr="00A535D8">
              <w:rPr>
                <w:rFonts w:ascii="GHEA Grapalat" w:eastAsia="Times New Roman" w:hAnsi="GHEA Grapalat"/>
                <w:b/>
                <w:bCs/>
                <w:color w:val="000000"/>
                <w:sz w:val="18"/>
                <w:szCs w:val="18"/>
                <w:lang w:val="en-US"/>
              </w:rPr>
              <w:t xml:space="preserve"> 31-ի </w:t>
            </w:r>
            <w:proofErr w:type="spellStart"/>
            <w:r w:rsidRPr="00A535D8">
              <w:rPr>
                <w:rFonts w:ascii="GHEA Grapalat" w:eastAsia="Times New Roman" w:hAnsi="GHEA Grapalat"/>
                <w:b/>
                <w:bCs/>
                <w:color w:val="000000"/>
                <w:sz w:val="18"/>
                <w:szCs w:val="18"/>
                <w:lang w:val="en-US"/>
              </w:rPr>
              <w:t>դրությամբ</w:t>
            </w:r>
            <w:proofErr w:type="spellEnd"/>
          </w:p>
        </w:tc>
        <w:tc>
          <w:tcPr>
            <w:tcW w:w="1425" w:type="dxa"/>
            <w:tcBorders>
              <w:top w:val="single" w:sz="4" w:space="0" w:color="auto"/>
              <w:left w:val="nil"/>
              <w:bottom w:val="single" w:sz="4" w:space="0" w:color="auto"/>
              <w:right w:val="single" w:sz="4" w:space="0" w:color="auto"/>
            </w:tcBorders>
          </w:tcPr>
          <w:p w14:paraId="26DE3B3B" w14:textId="77777777"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096B4C10" w14:textId="00611138"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2,075,992</w:t>
            </w:r>
          </w:p>
        </w:tc>
        <w:tc>
          <w:tcPr>
            <w:tcW w:w="1732" w:type="dxa"/>
            <w:tcBorders>
              <w:top w:val="nil"/>
              <w:left w:val="nil"/>
              <w:bottom w:val="single" w:sz="4" w:space="0" w:color="auto"/>
              <w:right w:val="single" w:sz="4" w:space="0" w:color="auto"/>
            </w:tcBorders>
            <w:shd w:val="clear" w:color="auto" w:fill="auto"/>
            <w:noWrap/>
            <w:vAlign w:val="center"/>
            <w:hideMark/>
          </w:tcPr>
          <w:p w14:paraId="7451A759" w14:textId="20BB7610"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30,847</w:t>
            </w:r>
          </w:p>
        </w:tc>
        <w:tc>
          <w:tcPr>
            <w:tcW w:w="1277" w:type="dxa"/>
            <w:tcBorders>
              <w:top w:val="nil"/>
              <w:left w:val="nil"/>
              <w:bottom w:val="single" w:sz="4" w:space="0" w:color="auto"/>
              <w:right w:val="single" w:sz="4" w:space="0" w:color="auto"/>
            </w:tcBorders>
            <w:shd w:val="clear" w:color="auto" w:fill="auto"/>
            <w:noWrap/>
            <w:vAlign w:val="center"/>
            <w:hideMark/>
          </w:tcPr>
          <w:p w14:paraId="7B8E019B" w14:textId="19367435"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26,153</w:t>
            </w:r>
          </w:p>
        </w:tc>
        <w:tc>
          <w:tcPr>
            <w:tcW w:w="1402" w:type="dxa"/>
            <w:tcBorders>
              <w:top w:val="nil"/>
              <w:left w:val="nil"/>
              <w:bottom w:val="single" w:sz="4" w:space="0" w:color="auto"/>
              <w:right w:val="single" w:sz="4" w:space="0" w:color="auto"/>
            </w:tcBorders>
            <w:shd w:val="clear" w:color="auto" w:fill="auto"/>
            <w:noWrap/>
            <w:vAlign w:val="center"/>
            <w:hideMark/>
          </w:tcPr>
          <w:p w14:paraId="11E09651" w14:textId="765C6C3F"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58,185</w:t>
            </w:r>
          </w:p>
        </w:tc>
        <w:tc>
          <w:tcPr>
            <w:tcW w:w="1204" w:type="dxa"/>
            <w:tcBorders>
              <w:top w:val="nil"/>
              <w:left w:val="nil"/>
              <w:bottom w:val="single" w:sz="4" w:space="0" w:color="auto"/>
              <w:right w:val="single" w:sz="4" w:space="0" w:color="auto"/>
            </w:tcBorders>
            <w:shd w:val="clear" w:color="auto" w:fill="auto"/>
            <w:noWrap/>
            <w:vAlign w:val="center"/>
            <w:hideMark/>
          </w:tcPr>
          <w:p w14:paraId="6FF35067" w14:textId="62EC5916"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96,940</w:t>
            </w:r>
          </w:p>
        </w:tc>
        <w:tc>
          <w:tcPr>
            <w:tcW w:w="1307" w:type="dxa"/>
            <w:tcBorders>
              <w:top w:val="nil"/>
              <w:left w:val="nil"/>
              <w:bottom w:val="single" w:sz="4" w:space="0" w:color="auto"/>
              <w:right w:val="single" w:sz="4" w:space="0" w:color="auto"/>
            </w:tcBorders>
            <w:shd w:val="clear" w:color="auto" w:fill="auto"/>
            <w:noWrap/>
            <w:vAlign w:val="center"/>
            <w:hideMark/>
          </w:tcPr>
          <w:p w14:paraId="64607B59" w14:textId="6725850A"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13,200,018</w:t>
            </w:r>
          </w:p>
        </w:tc>
        <w:tc>
          <w:tcPr>
            <w:tcW w:w="1356" w:type="dxa"/>
            <w:tcBorders>
              <w:top w:val="nil"/>
              <w:left w:val="nil"/>
              <w:bottom w:val="single" w:sz="4" w:space="0" w:color="auto"/>
              <w:right w:val="single" w:sz="4" w:space="0" w:color="auto"/>
            </w:tcBorders>
            <w:shd w:val="clear" w:color="auto" w:fill="auto"/>
            <w:noWrap/>
            <w:vAlign w:val="center"/>
            <w:hideMark/>
          </w:tcPr>
          <w:p w14:paraId="6468EFF4" w14:textId="7C950E75"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8,769</w:t>
            </w:r>
          </w:p>
        </w:tc>
        <w:tc>
          <w:tcPr>
            <w:tcW w:w="1197" w:type="dxa"/>
            <w:tcBorders>
              <w:top w:val="nil"/>
              <w:left w:val="nil"/>
              <w:bottom w:val="single" w:sz="4" w:space="0" w:color="auto"/>
              <w:right w:val="single" w:sz="4" w:space="0" w:color="auto"/>
            </w:tcBorders>
            <w:shd w:val="clear" w:color="auto" w:fill="auto"/>
            <w:noWrap/>
            <w:vAlign w:val="center"/>
            <w:hideMark/>
          </w:tcPr>
          <w:p w14:paraId="28CA4FB0" w14:textId="50CEC439"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15,496,904</w:t>
            </w:r>
          </w:p>
        </w:tc>
      </w:tr>
      <w:tr w:rsidR="00146206" w:rsidRPr="00A535D8" w14:paraId="1150D163" w14:textId="77777777" w:rsidTr="00146206">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tcPr>
          <w:p w14:paraId="3724AE5E" w14:textId="77777777" w:rsidR="00146206" w:rsidRPr="00A535D8" w:rsidRDefault="00146206" w:rsidP="00A535D8">
            <w:pPr>
              <w:spacing w:after="0" w:line="240" w:lineRule="auto"/>
              <w:rPr>
                <w:rFonts w:ascii="GHEA Grapalat" w:eastAsia="Times New Roman" w:hAnsi="GHEA Grapalat"/>
                <w:b/>
                <w:bCs/>
                <w:color w:val="000000"/>
                <w:sz w:val="18"/>
                <w:szCs w:val="18"/>
                <w:lang w:val="en-US"/>
              </w:rPr>
            </w:pPr>
          </w:p>
        </w:tc>
        <w:tc>
          <w:tcPr>
            <w:tcW w:w="1425" w:type="dxa"/>
            <w:tcBorders>
              <w:top w:val="single" w:sz="4" w:space="0" w:color="auto"/>
              <w:left w:val="nil"/>
              <w:bottom w:val="single" w:sz="4" w:space="0" w:color="auto"/>
              <w:right w:val="single" w:sz="4" w:space="0" w:color="auto"/>
            </w:tcBorders>
          </w:tcPr>
          <w:p w14:paraId="15422B3C" w14:textId="77777777" w:rsidR="00146206" w:rsidRPr="00A535D8" w:rsidRDefault="00146206" w:rsidP="00A535D8">
            <w:pPr>
              <w:spacing w:after="0" w:line="240" w:lineRule="auto"/>
              <w:jc w:val="right"/>
              <w:rPr>
                <w:rFonts w:ascii="GHEA Grapalat" w:eastAsia="Times New Roman" w:hAnsi="GHEA Grapalat"/>
                <w:b/>
                <w:bCs/>
                <w:i/>
                <w:iCs/>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tcPr>
          <w:p w14:paraId="26816388" w14:textId="77777777" w:rsidR="00146206" w:rsidRPr="00A535D8" w:rsidRDefault="00146206" w:rsidP="00A535D8">
            <w:pPr>
              <w:spacing w:after="0" w:line="240" w:lineRule="auto"/>
              <w:jc w:val="right"/>
              <w:rPr>
                <w:rFonts w:ascii="GHEA Grapalat" w:eastAsia="Times New Roman" w:hAnsi="GHEA Grapalat"/>
                <w:b/>
                <w:bCs/>
                <w:i/>
                <w:iCs/>
                <w:color w:val="000000"/>
                <w:sz w:val="18"/>
                <w:szCs w:val="18"/>
                <w:lang w:val="en-US"/>
              </w:rPr>
            </w:pPr>
          </w:p>
        </w:tc>
        <w:tc>
          <w:tcPr>
            <w:tcW w:w="1732" w:type="dxa"/>
            <w:tcBorders>
              <w:top w:val="nil"/>
              <w:left w:val="nil"/>
              <w:bottom w:val="single" w:sz="4" w:space="0" w:color="auto"/>
              <w:right w:val="single" w:sz="4" w:space="0" w:color="auto"/>
            </w:tcBorders>
            <w:shd w:val="clear" w:color="auto" w:fill="auto"/>
            <w:noWrap/>
            <w:vAlign w:val="center"/>
          </w:tcPr>
          <w:p w14:paraId="4CD41DDD" w14:textId="77777777" w:rsidR="00146206" w:rsidRPr="00A535D8" w:rsidRDefault="00146206" w:rsidP="00A535D8">
            <w:pPr>
              <w:spacing w:after="0" w:line="240" w:lineRule="auto"/>
              <w:jc w:val="right"/>
              <w:rPr>
                <w:rFonts w:ascii="GHEA Grapalat" w:eastAsia="Times New Roman" w:hAnsi="GHEA Grapalat"/>
                <w:b/>
                <w:bCs/>
                <w:i/>
                <w:iCs/>
                <w:color w:val="000000"/>
                <w:sz w:val="18"/>
                <w:szCs w:val="18"/>
                <w:lang w:val="en-US"/>
              </w:rPr>
            </w:pPr>
          </w:p>
        </w:tc>
        <w:tc>
          <w:tcPr>
            <w:tcW w:w="1277" w:type="dxa"/>
            <w:tcBorders>
              <w:top w:val="nil"/>
              <w:left w:val="nil"/>
              <w:bottom w:val="single" w:sz="4" w:space="0" w:color="auto"/>
              <w:right w:val="single" w:sz="4" w:space="0" w:color="auto"/>
            </w:tcBorders>
            <w:shd w:val="clear" w:color="auto" w:fill="auto"/>
            <w:noWrap/>
            <w:vAlign w:val="center"/>
          </w:tcPr>
          <w:p w14:paraId="008A8FBD" w14:textId="77777777" w:rsidR="00146206" w:rsidRPr="00A535D8" w:rsidRDefault="00146206" w:rsidP="00A535D8">
            <w:pPr>
              <w:spacing w:after="0" w:line="240" w:lineRule="auto"/>
              <w:jc w:val="right"/>
              <w:rPr>
                <w:rFonts w:ascii="GHEA Grapalat" w:eastAsia="Times New Roman" w:hAnsi="GHEA Grapalat"/>
                <w:b/>
                <w:bCs/>
                <w:i/>
                <w:iCs/>
                <w:color w:val="000000"/>
                <w:sz w:val="18"/>
                <w:szCs w:val="18"/>
                <w:lang w:val="en-US"/>
              </w:rPr>
            </w:pPr>
          </w:p>
        </w:tc>
        <w:tc>
          <w:tcPr>
            <w:tcW w:w="1402" w:type="dxa"/>
            <w:tcBorders>
              <w:top w:val="nil"/>
              <w:left w:val="nil"/>
              <w:bottom w:val="single" w:sz="4" w:space="0" w:color="auto"/>
              <w:right w:val="single" w:sz="4" w:space="0" w:color="auto"/>
            </w:tcBorders>
            <w:shd w:val="clear" w:color="auto" w:fill="auto"/>
            <w:noWrap/>
            <w:vAlign w:val="center"/>
          </w:tcPr>
          <w:p w14:paraId="5EB90114" w14:textId="77777777" w:rsidR="00146206" w:rsidRPr="00A535D8" w:rsidRDefault="00146206" w:rsidP="00A535D8">
            <w:pPr>
              <w:spacing w:after="0" w:line="240" w:lineRule="auto"/>
              <w:jc w:val="right"/>
              <w:rPr>
                <w:rFonts w:ascii="GHEA Grapalat" w:eastAsia="Times New Roman" w:hAnsi="GHEA Grapalat"/>
                <w:b/>
                <w:bCs/>
                <w:i/>
                <w:iCs/>
                <w:color w:val="000000"/>
                <w:sz w:val="18"/>
                <w:szCs w:val="18"/>
                <w:lang w:val="en-US"/>
              </w:rPr>
            </w:pPr>
          </w:p>
        </w:tc>
        <w:tc>
          <w:tcPr>
            <w:tcW w:w="1204" w:type="dxa"/>
            <w:tcBorders>
              <w:top w:val="nil"/>
              <w:left w:val="nil"/>
              <w:bottom w:val="single" w:sz="4" w:space="0" w:color="auto"/>
              <w:right w:val="single" w:sz="4" w:space="0" w:color="auto"/>
            </w:tcBorders>
            <w:shd w:val="clear" w:color="auto" w:fill="auto"/>
            <w:noWrap/>
            <w:vAlign w:val="center"/>
          </w:tcPr>
          <w:p w14:paraId="7A6B37AD" w14:textId="77777777" w:rsidR="00146206" w:rsidRPr="00A535D8" w:rsidRDefault="00146206" w:rsidP="00A535D8">
            <w:pPr>
              <w:spacing w:after="0" w:line="240" w:lineRule="auto"/>
              <w:jc w:val="right"/>
              <w:rPr>
                <w:rFonts w:ascii="GHEA Grapalat" w:eastAsia="Times New Roman" w:hAnsi="GHEA Grapalat"/>
                <w:b/>
                <w:bCs/>
                <w:i/>
                <w:iCs/>
                <w:color w:val="000000"/>
                <w:sz w:val="18"/>
                <w:szCs w:val="18"/>
                <w:lang w:val="en-US"/>
              </w:rPr>
            </w:pPr>
          </w:p>
        </w:tc>
        <w:tc>
          <w:tcPr>
            <w:tcW w:w="1307" w:type="dxa"/>
            <w:tcBorders>
              <w:top w:val="nil"/>
              <w:left w:val="nil"/>
              <w:bottom w:val="single" w:sz="4" w:space="0" w:color="auto"/>
              <w:right w:val="single" w:sz="4" w:space="0" w:color="auto"/>
            </w:tcBorders>
            <w:shd w:val="clear" w:color="auto" w:fill="auto"/>
            <w:noWrap/>
            <w:vAlign w:val="center"/>
          </w:tcPr>
          <w:p w14:paraId="7E43E43A" w14:textId="77777777" w:rsidR="00146206" w:rsidRPr="00A535D8" w:rsidRDefault="00146206" w:rsidP="00A535D8">
            <w:pPr>
              <w:spacing w:after="0" w:line="240" w:lineRule="auto"/>
              <w:jc w:val="right"/>
              <w:rPr>
                <w:rFonts w:ascii="GHEA Grapalat" w:eastAsia="Times New Roman" w:hAnsi="GHEA Grapalat"/>
                <w:b/>
                <w:bCs/>
                <w:i/>
                <w:iCs/>
                <w:color w:val="000000"/>
                <w:sz w:val="18"/>
                <w:szCs w:val="18"/>
                <w:lang w:val="en-US"/>
              </w:rPr>
            </w:pPr>
          </w:p>
        </w:tc>
        <w:tc>
          <w:tcPr>
            <w:tcW w:w="1356" w:type="dxa"/>
            <w:tcBorders>
              <w:top w:val="nil"/>
              <w:left w:val="nil"/>
              <w:bottom w:val="single" w:sz="4" w:space="0" w:color="auto"/>
              <w:right w:val="single" w:sz="4" w:space="0" w:color="auto"/>
            </w:tcBorders>
            <w:shd w:val="clear" w:color="auto" w:fill="auto"/>
            <w:noWrap/>
            <w:vAlign w:val="center"/>
          </w:tcPr>
          <w:p w14:paraId="0D9772FE" w14:textId="77777777" w:rsidR="00146206" w:rsidRPr="00A535D8" w:rsidRDefault="00146206" w:rsidP="00A535D8">
            <w:pPr>
              <w:spacing w:after="0" w:line="240" w:lineRule="auto"/>
              <w:jc w:val="right"/>
              <w:rPr>
                <w:rFonts w:ascii="GHEA Grapalat" w:eastAsia="Times New Roman" w:hAnsi="GHEA Grapalat"/>
                <w:b/>
                <w:bCs/>
                <w:i/>
                <w:iCs/>
                <w:color w:val="000000"/>
                <w:sz w:val="18"/>
                <w:szCs w:val="18"/>
                <w:lang w:val="en-US"/>
              </w:rPr>
            </w:pPr>
          </w:p>
        </w:tc>
        <w:tc>
          <w:tcPr>
            <w:tcW w:w="1197" w:type="dxa"/>
            <w:tcBorders>
              <w:top w:val="nil"/>
              <w:left w:val="nil"/>
              <w:bottom w:val="single" w:sz="4" w:space="0" w:color="auto"/>
              <w:right w:val="single" w:sz="4" w:space="0" w:color="auto"/>
            </w:tcBorders>
            <w:shd w:val="clear" w:color="auto" w:fill="auto"/>
            <w:noWrap/>
            <w:vAlign w:val="center"/>
          </w:tcPr>
          <w:p w14:paraId="06233FBC" w14:textId="77777777" w:rsidR="00146206" w:rsidRPr="00A535D8" w:rsidRDefault="00146206" w:rsidP="00A535D8">
            <w:pPr>
              <w:spacing w:after="0" w:line="240" w:lineRule="auto"/>
              <w:jc w:val="right"/>
              <w:rPr>
                <w:rFonts w:ascii="GHEA Grapalat" w:eastAsia="Times New Roman" w:hAnsi="GHEA Grapalat"/>
                <w:b/>
                <w:bCs/>
                <w:color w:val="000000"/>
                <w:sz w:val="18"/>
                <w:szCs w:val="18"/>
                <w:lang w:val="en-US"/>
              </w:rPr>
            </w:pPr>
          </w:p>
        </w:tc>
      </w:tr>
      <w:tr w:rsidR="009714A4" w:rsidRPr="00A535D8" w14:paraId="2B45173A" w14:textId="77777777" w:rsidTr="00146206">
        <w:trPr>
          <w:trHeight w:val="330"/>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E24E2" w14:textId="3C540773" w:rsidR="009714A4" w:rsidRPr="00A535D8" w:rsidRDefault="009714A4" w:rsidP="00A535D8">
            <w:pPr>
              <w:spacing w:after="0" w:line="240" w:lineRule="auto"/>
              <w:rPr>
                <w:rFonts w:ascii="GHEA Grapalat" w:eastAsia="Times New Roman" w:hAnsi="GHEA Grapalat"/>
                <w:b/>
                <w:bCs/>
                <w:i/>
                <w:iCs/>
                <w:color w:val="000000"/>
                <w:sz w:val="18"/>
                <w:szCs w:val="18"/>
                <w:lang w:val="en-US"/>
              </w:rPr>
            </w:pPr>
            <w:proofErr w:type="spellStart"/>
            <w:r w:rsidRPr="00A535D8">
              <w:rPr>
                <w:rFonts w:ascii="GHEA Grapalat" w:eastAsia="Times New Roman" w:hAnsi="GHEA Grapalat"/>
                <w:b/>
                <w:bCs/>
                <w:i/>
                <w:iCs/>
                <w:color w:val="000000"/>
                <w:sz w:val="18"/>
                <w:szCs w:val="18"/>
                <w:lang w:val="en-US"/>
              </w:rPr>
              <w:t>Կուտակված</w:t>
            </w:r>
            <w:proofErr w:type="spellEnd"/>
            <w:r w:rsidRPr="00A535D8">
              <w:rPr>
                <w:rFonts w:ascii="GHEA Grapalat" w:eastAsia="Times New Roman" w:hAnsi="GHEA Grapalat"/>
                <w:b/>
                <w:bCs/>
                <w:i/>
                <w:iCs/>
                <w:color w:val="000000"/>
                <w:sz w:val="18"/>
                <w:szCs w:val="18"/>
                <w:lang w:val="en-US"/>
              </w:rPr>
              <w:t xml:space="preserve"> </w:t>
            </w:r>
            <w:proofErr w:type="spellStart"/>
            <w:r w:rsidRPr="00A535D8">
              <w:rPr>
                <w:rFonts w:ascii="GHEA Grapalat" w:eastAsia="Times New Roman" w:hAnsi="GHEA Grapalat"/>
                <w:b/>
                <w:bCs/>
                <w:i/>
                <w:iCs/>
                <w:color w:val="000000"/>
                <w:sz w:val="18"/>
                <w:szCs w:val="18"/>
                <w:lang w:val="en-US"/>
              </w:rPr>
              <w:t>մաշվածություն</w:t>
            </w:r>
            <w:proofErr w:type="spellEnd"/>
            <w:r w:rsidRPr="00A535D8">
              <w:rPr>
                <w:rFonts w:ascii="GHEA Grapalat" w:eastAsia="Times New Roman" w:hAnsi="GHEA Grapalat"/>
                <w:b/>
                <w:bCs/>
                <w:i/>
                <w:iCs/>
                <w:color w:val="000000"/>
                <w:sz w:val="18"/>
                <w:szCs w:val="18"/>
                <w:lang w:val="en-US"/>
              </w:rPr>
              <w:t xml:space="preserve"> և </w:t>
            </w:r>
            <w:proofErr w:type="spellStart"/>
            <w:r w:rsidRPr="00A535D8">
              <w:rPr>
                <w:rFonts w:ascii="GHEA Grapalat" w:eastAsia="Times New Roman" w:hAnsi="GHEA Grapalat"/>
                <w:b/>
                <w:bCs/>
                <w:i/>
                <w:iCs/>
                <w:color w:val="000000"/>
                <w:sz w:val="18"/>
                <w:szCs w:val="18"/>
                <w:lang w:val="en-US"/>
              </w:rPr>
              <w:t>արժեզրկում</w:t>
            </w:r>
            <w:proofErr w:type="spellEnd"/>
          </w:p>
        </w:tc>
        <w:tc>
          <w:tcPr>
            <w:tcW w:w="1425" w:type="dxa"/>
            <w:tcBorders>
              <w:top w:val="single" w:sz="4" w:space="0" w:color="auto"/>
              <w:left w:val="single" w:sz="4" w:space="0" w:color="auto"/>
              <w:bottom w:val="single" w:sz="4" w:space="0" w:color="auto"/>
              <w:right w:val="single" w:sz="4" w:space="0" w:color="auto"/>
            </w:tcBorders>
          </w:tcPr>
          <w:p w14:paraId="42A0BC23" w14:textId="77777777"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14:paraId="33F9A847" w14:textId="36930E84"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732" w:type="dxa"/>
            <w:tcBorders>
              <w:top w:val="single" w:sz="4" w:space="0" w:color="auto"/>
              <w:left w:val="single" w:sz="4" w:space="0" w:color="auto"/>
              <w:bottom w:val="single" w:sz="4" w:space="0" w:color="auto"/>
              <w:right w:val="single" w:sz="4" w:space="0" w:color="auto"/>
            </w:tcBorders>
            <w:shd w:val="clear" w:color="auto" w:fill="auto"/>
            <w:noWrap/>
            <w:hideMark/>
          </w:tcPr>
          <w:p w14:paraId="0BB96BC9" w14:textId="751595A8"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6368B624" w14:textId="581B4039"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hideMark/>
          </w:tcPr>
          <w:p w14:paraId="43205ECA" w14:textId="287B9DA8"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204" w:type="dxa"/>
            <w:tcBorders>
              <w:top w:val="single" w:sz="4" w:space="0" w:color="auto"/>
              <w:left w:val="single" w:sz="4" w:space="0" w:color="auto"/>
              <w:bottom w:val="single" w:sz="4" w:space="0" w:color="auto"/>
              <w:right w:val="single" w:sz="4" w:space="0" w:color="auto"/>
            </w:tcBorders>
            <w:shd w:val="clear" w:color="auto" w:fill="auto"/>
            <w:noWrap/>
            <w:hideMark/>
          </w:tcPr>
          <w:p w14:paraId="4BE151CF" w14:textId="295BEC6E"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307" w:type="dxa"/>
            <w:tcBorders>
              <w:top w:val="single" w:sz="4" w:space="0" w:color="auto"/>
              <w:left w:val="single" w:sz="4" w:space="0" w:color="auto"/>
              <w:bottom w:val="single" w:sz="4" w:space="0" w:color="auto"/>
              <w:right w:val="single" w:sz="4" w:space="0" w:color="auto"/>
            </w:tcBorders>
            <w:shd w:val="clear" w:color="auto" w:fill="auto"/>
            <w:noWrap/>
            <w:hideMark/>
          </w:tcPr>
          <w:p w14:paraId="1E0C57A8" w14:textId="468A0CDB"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hideMark/>
          </w:tcPr>
          <w:p w14:paraId="5A8B7942" w14:textId="391BFFAE"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14:paraId="33B7BFC7" w14:textId="022C930D"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r>
      <w:tr w:rsidR="009714A4" w:rsidRPr="00A535D8" w14:paraId="271882F2" w14:textId="77777777" w:rsidTr="00146206">
        <w:trPr>
          <w:trHeight w:val="330"/>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AD671" w14:textId="71A50C43" w:rsidR="009714A4" w:rsidRPr="00A535D8" w:rsidRDefault="009714A4" w:rsidP="009714A4">
            <w:pPr>
              <w:spacing w:after="0" w:line="240" w:lineRule="auto"/>
              <w:rPr>
                <w:rFonts w:ascii="GHEA Grapalat" w:eastAsia="Times New Roman" w:hAnsi="GHEA Grapalat"/>
                <w:b/>
                <w:bCs/>
                <w:color w:val="000000"/>
                <w:sz w:val="18"/>
                <w:szCs w:val="18"/>
                <w:lang w:val="en-US"/>
              </w:rPr>
            </w:pPr>
            <w:r>
              <w:rPr>
                <w:rFonts w:ascii="GHEA Grapalat" w:hAnsi="GHEA Grapalat"/>
                <w:b/>
                <w:bCs/>
                <w:color w:val="000000"/>
                <w:sz w:val="18"/>
                <w:szCs w:val="18"/>
              </w:rPr>
              <w:lastRenderedPageBreak/>
              <w:t>2022թ.  դեկտեմբերի 31-ի դրությամբ</w:t>
            </w:r>
          </w:p>
        </w:tc>
        <w:tc>
          <w:tcPr>
            <w:tcW w:w="1425" w:type="dxa"/>
            <w:tcBorders>
              <w:top w:val="single" w:sz="4" w:space="0" w:color="auto"/>
              <w:left w:val="single" w:sz="4" w:space="0" w:color="auto"/>
              <w:bottom w:val="single" w:sz="4" w:space="0" w:color="auto"/>
              <w:right w:val="single" w:sz="4" w:space="0" w:color="auto"/>
            </w:tcBorders>
            <w:vAlign w:val="center"/>
          </w:tcPr>
          <w:p w14:paraId="611EB7EB" w14:textId="150EEBF8"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184F2" w14:textId="36CC20A6"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(148,840)</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5EDDD" w14:textId="52960F1A"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(10,304)</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308BC" w14:textId="25558A83"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(1,858)</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2D8C8" w14:textId="6ACE44D7"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(10,972)</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34B3E" w14:textId="05271F66"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(6,141)</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A7A83" w14:textId="1078DC21"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F07E" w14:textId="77B48C4F"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(3,416)</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90A2E" w14:textId="41B65997"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color w:val="000000"/>
                <w:sz w:val="18"/>
                <w:szCs w:val="18"/>
              </w:rPr>
              <w:t>(181,531)</w:t>
            </w:r>
          </w:p>
        </w:tc>
      </w:tr>
      <w:tr w:rsidR="009714A4" w:rsidRPr="00A535D8" w14:paraId="5F57BB60" w14:textId="77777777" w:rsidTr="00146206">
        <w:trPr>
          <w:trHeight w:val="330"/>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43788" w14:textId="221E8C0E" w:rsidR="009714A4" w:rsidRPr="00A535D8" w:rsidRDefault="009714A4" w:rsidP="009714A4">
            <w:pPr>
              <w:spacing w:after="0" w:line="240" w:lineRule="auto"/>
              <w:rPr>
                <w:rFonts w:ascii="GHEA Grapalat" w:eastAsia="Times New Roman" w:hAnsi="GHEA Grapalat"/>
                <w:b/>
                <w:bCs/>
                <w:color w:val="000000"/>
                <w:sz w:val="18"/>
                <w:szCs w:val="18"/>
                <w:lang w:val="en-US"/>
              </w:rPr>
            </w:pPr>
            <w:r>
              <w:rPr>
                <w:rFonts w:ascii="GHEA Grapalat" w:hAnsi="GHEA Grapalat"/>
                <w:color w:val="000000"/>
                <w:sz w:val="18"/>
                <w:szCs w:val="18"/>
              </w:rPr>
              <w:t>Հիմնական միջոցների մաշվածություն</w:t>
            </w:r>
          </w:p>
        </w:tc>
        <w:tc>
          <w:tcPr>
            <w:tcW w:w="1425" w:type="dxa"/>
            <w:tcBorders>
              <w:top w:val="single" w:sz="4" w:space="0" w:color="auto"/>
              <w:left w:val="single" w:sz="4" w:space="0" w:color="auto"/>
              <w:bottom w:val="single" w:sz="4" w:space="0" w:color="auto"/>
              <w:right w:val="single" w:sz="4" w:space="0" w:color="auto"/>
            </w:tcBorders>
            <w:vAlign w:val="center"/>
          </w:tcPr>
          <w:p w14:paraId="16CDD3D5" w14:textId="5EE3FD99"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35066" w14:textId="38EF1AF2"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(52,406)</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0136D" w14:textId="497FC309"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(663)</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6032E" w14:textId="5EEAE7BB"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(1,392)</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4D999" w14:textId="29652E7E"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(5,529)</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C8CE8" w14:textId="64146F24"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(5,678)</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6A7AE" w14:textId="096BC720"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B7A60" w14:textId="48C66046"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(1,462)</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2AF9B" w14:textId="7191E8AB"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i/>
                <w:iCs/>
                <w:color w:val="000000"/>
                <w:sz w:val="18"/>
                <w:szCs w:val="18"/>
              </w:rPr>
              <w:t>(67,130)</w:t>
            </w:r>
          </w:p>
        </w:tc>
      </w:tr>
      <w:tr w:rsidR="009714A4" w:rsidRPr="00A535D8" w14:paraId="0FD3978F" w14:textId="77777777" w:rsidTr="00146206">
        <w:trPr>
          <w:trHeight w:val="330"/>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C4BA2" w14:textId="63587D2E" w:rsidR="009714A4" w:rsidRPr="00A535D8" w:rsidRDefault="009714A4" w:rsidP="009714A4">
            <w:pPr>
              <w:spacing w:after="0" w:line="240" w:lineRule="auto"/>
              <w:rPr>
                <w:rFonts w:ascii="GHEA Grapalat" w:eastAsia="Times New Roman" w:hAnsi="GHEA Grapalat"/>
                <w:b/>
                <w:bCs/>
                <w:color w:val="000000"/>
                <w:sz w:val="18"/>
                <w:szCs w:val="18"/>
                <w:lang w:val="en-US"/>
              </w:rPr>
            </w:pPr>
            <w:r>
              <w:rPr>
                <w:rFonts w:ascii="GHEA Grapalat" w:hAnsi="GHEA Grapalat"/>
                <w:color w:val="000000"/>
                <w:sz w:val="18"/>
                <w:szCs w:val="18"/>
              </w:rPr>
              <w:t>Վերագնահատումից նվազում</w:t>
            </w:r>
          </w:p>
        </w:tc>
        <w:tc>
          <w:tcPr>
            <w:tcW w:w="1425" w:type="dxa"/>
            <w:tcBorders>
              <w:top w:val="single" w:sz="4" w:space="0" w:color="auto"/>
              <w:left w:val="nil"/>
              <w:bottom w:val="single" w:sz="4" w:space="0" w:color="auto"/>
              <w:right w:val="single" w:sz="4" w:space="0" w:color="auto"/>
            </w:tcBorders>
            <w:vAlign w:val="center"/>
          </w:tcPr>
          <w:p w14:paraId="660753E6" w14:textId="0597C9AE"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E6610" w14:textId="2B20DEDF"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14:paraId="228E2FFB" w14:textId="2712CF81"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277" w:type="dxa"/>
            <w:tcBorders>
              <w:top w:val="single" w:sz="4" w:space="0" w:color="auto"/>
              <w:left w:val="nil"/>
              <w:bottom w:val="single" w:sz="4" w:space="0" w:color="auto"/>
              <w:right w:val="single" w:sz="4" w:space="0" w:color="auto"/>
            </w:tcBorders>
            <w:shd w:val="clear" w:color="auto" w:fill="auto"/>
            <w:noWrap/>
            <w:vAlign w:val="center"/>
          </w:tcPr>
          <w:p w14:paraId="43D3848E" w14:textId="17AF4E13"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2491034B" w14:textId="3B52E9F2"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204" w:type="dxa"/>
            <w:tcBorders>
              <w:top w:val="single" w:sz="4" w:space="0" w:color="auto"/>
              <w:left w:val="nil"/>
              <w:bottom w:val="single" w:sz="4" w:space="0" w:color="auto"/>
              <w:right w:val="single" w:sz="4" w:space="0" w:color="auto"/>
            </w:tcBorders>
            <w:shd w:val="clear" w:color="auto" w:fill="auto"/>
            <w:noWrap/>
            <w:vAlign w:val="center"/>
          </w:tcPr>
          <w:p w14:paraId="6A382790" w14:textId="76E5C7D8"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0752BEEB" w14:textId="6830AEFD"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356" w:type="dxa"/>
            <w:tcBorders>
              <w:top w:val="single" w:sz="4" w:space="0" w:color="auto"/>
              <w:left w:val="nil"/>
              <w:bottom w:val="single" w:sz="4" w:space="0" w:color="auto"/>
              <w:right w:val="single" w:sz="4" w:space="0" w:color="auto"/>
            </w:tcBorders>
            <w:shd w:val="clear" w:color="auto" w:fill="auto"/>
            <w:noWrap/>
            <w:vAlign w:val="center"/>
          </w:tcPr>
          <w:p w14:paraId="0C72FDAA" w14:textId="2EB61420"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p>
        </w:tc>
        <w:tc>
          <w:tcPr>
            <w:tcW w:w="1197" w:type="dxa"/>
            <w:tcBorders>
              <w:top w:val="single" w:sz="4" w:space="0" w:color="auto"/>
              <w:left w:val="nil"/>
              <w:bottom w:val="single" w:sz="4" w:space="0" w:color="auto"/>
              <w:right w:val="single" w:sz="4" w:space="0" w:color="auto"/>
            </w:tcBorders>
            <w:shd w:val="clear" w:color="auto" w:fill="auto"/>
            <w:noWrap/>
            <w:vAlign w:val="center"/>
          </w:tcPr>
          <w:p w14:paraId="327A1064" w14:textId="694BD33F"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i/>
                <w:iCs/>
                <w:color w:val="FF0000"/>
                <w:sz w:val="18"/>
                <w:szCs w:val="18"/>
              </w:rPr>
              <w:t>-</w:t>
            </w:r>
          </w:p>
        </w:tc>
      </w:tr>
      <w:tr w:rsidR="009714A4" w:rsidRPr="00A535D8" w14:paraId="4B987746" w14:textId="77777777" w:rsidTr="00323946">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tcPr>
          <w:p w14:paraId="436A0A83" w14:textId="33EED94A" w:rsidR="009714A4" w:rsidRPr="00A535D8" w:rsidRDefault="009714A4" w:rsidP="009714A4">
            <w:pPr>
              <w:spacing w:after="0" w:line="240" w:lineRule="auto"/>
              <w:rPr>
                <w:rFonts w:ascii="GHEA Grapalat" w:eastAsia="Times New Roman" w:hAnsi="GHEA Grapalat"/>
                <w:b/>
                <w:bCs/>
                <w:color w:val="000000"/>
                <w:sz w:val="18"/>
                <w:szCs w:val="18"/>
                <w:lang w:val="en-US"/>
              </w:rPr>
            </w:pPr>
            <w:r>
              <w:rPr>
                <w:rFonts w:ascii="GHEA Grapalat" w:hAnsi="GHEA Grapalat"/>
                <w:color w:val="000000"/>
                <w:sz w:val="18"/>
                <w:szCs w:val="18"/>
              </w:rPr>
              <w:t>Օտարված</w:t>
            </w:r>
            <w:r w:rsidRPr="009714A4">
              <w:rPr>
                <w:rFonts w:ascii="GHEA Grapalat" w:hAnsi="GHEA Grapalat"/>
                <w:color w:val="000000"/>
                <w:sz w:val="18"/>
                <w:szCs w:val="18"/>
                <w:lang w:val="en-US"/>
              </w:rPr>
              <w:t xml:space="preserve"> </w:t>
            </w:r>
            <w:r>
              <w:rPr>
                <w:rFonts w:ascii="GHEA Grapalat" w:hAnsi="GHEA Grapalat"/>
                <w:color w:val="000000"/>
                <w:sz w:val="18"/>
                <w:szCs w:val="18"/>
              </w:rPr>
              <w:t>հիմնական</w:t>
            </w:r>
            <w:r w:rsidRPr="009714A4">
              <w:rPr>
                <w:rFonts w:ascii="GHEA Grapalat" w:hAnsi="GHEA Grapalat"/>
                <w:color w:val="000000"/>
                <w:sz w:val="18"/>
                <w:szCs w:val="18"/>
                <w:lang w:val="en-US"/>
              </w:rPr>
              <w:t xml:space="preserve"> </w:t>
            </w:r>
            <w:r>
              <w:rPr>
                <w:rFonts w:ascii="GHEA Grapalat" w:hAnsi="GHEA Grapalat"/>
                <w:color w:val="000000"/>
                <w:sz w:val="18"/>
                <w:szCs w:val="18"/>
              </w:rPr>
              <w:t>միջոցների</w:t>
            </w:r>
            <w:r w:rsidRPr="009714A4">
              <w:rPr>
                <w:rFonts w:ascii="GHEA Grapalat" w:hAnsi="GHEA Grapalat"/>
                <w:color w:val="000000"/>
                <w:sz w:val="18"/>
                <w:szCs w:val="18"/>
                <w:lang w:val="en-US"/>
              </w:rPr>
              <w:t xml:space="preserve"> </w:t>
            </w:r>
            <w:r>
              <w:rPr>
                <w:rFonts w:ascii="GHEA Grapalat" w:hAnsi="GHEA Grapalat"/>
                <w:color w:val="000000"/>
                <w:sz w:val="18"/>
                <w:szCs w:val="18"/>
              </w:rPr>
              <w:t>կուտակված</w:t>
            </w:r>
            <w:r w:rsidRPr="009714A4">
              <w:rPr>
                <w:rFonts w:ascii="GHEA Grapalat" w:hAnsi="GHEA Grapalat"/>
                <w:color w:val="000000"/>
                <w:sz w:val="18"/>
                <w:szCs w:val="18"/>
                <w:lang w:val="en-US"/>
              </w:rPr>
              <w:t xml:space="preserve"> </w:t>
            </w:r>
            <w:r>
              <w:rPr>
                <w:rFonts w:ascii="GHEA Grapalat" w:hAnsi="GHEA Grapalat"/>
                <w:color w:val="000000"/>
                <w:sz w:val="18"/>
                <w:szCs w:val="18"/>
              </w:rPr>
              <w:t>մաշվածություն</w:t>
            </w:r>
          </w:p>
        </w:tc>
        <w:tc>
          <w:tcPr>
            <w:tcW w:w="1425" w:type="dxa"/>
            <w:tcBorders>
              <w:top w:val="single" w:sz="4" w:space="0" w:color="auto"/>
              <w:left w:val="nil"/>
              <w:bottom w:val="single" w:sz="4" w:space="0" w:color="auto"/>
              <w:right w:val="single" w:sz="4" w:space="0" w:color="auto"/>
            </w:tcBorders>
            <w:vAlign w:val="center"/>
          </w:tcPr>
          <w:p w14:paraId="731D0391" w14:textId="45C460BE"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425" w:type="dxa"/>
            <w:tcBorders>
              <w:top w:val="nil"/>
              <w:left w:val="single" w:sz="4" w:space="0" w:color="auto"/>
              <w:bottom w:val="single" w:sz="4" w:space="0" w:color="auto"/>
              <w:right w:val="single" w:sz="4" w:space="0" w:color="auto"/>
            </w:tcBorders>
            <w:shd w:val="clear" w:color="auto" w:fill="auto"/>
            <w:noWrap/>
            <w:vAlign w:val="center"/>
          </w:tcPr>
          <w:p w14:paraId="56221AF5" w14:textId="7E3C62B8"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732" w:type="dxa"/>
            <w:tcBorders>
              <w:top w:val="nil"/>
              <w:left w:val="nil"/>
              <w:bottom w:val="single" w:sz="4" w:space="0" w:color="auto"/>
              <w:right w:val="single" w:sz="4" w:space="0" w:color="auto"/>
            </w:tcBorders>
            <w:shd w:val="clear" w:color="auto" w:fill="auto"/>
            <w:noWrap/>
            <w:vAlign w:val="center"/>
          </w:tcPr>
          <w:p w14:paraId="7570FAE6" w14:textId="5296379A"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277" w:type="dxa"/>
            <w:tcBorders>
              <w:top w:val="nil"/>
              <w:left w:val="nil"/>
              <w:bottom w:val="single" w:sz="4" w:space="0" w:color="auto"/>
              <w:right w:val="single" w:sz="4" w:space="0" w:color="auto"/>
            </w:tcBorders>
            <w:shd w:val="clear" w:color="auto" w:fill="auto"/>
            <w:noWrap/>
            <w:vAlign w:val="center"/>
          </w:tcPr>
          <w:p w14:paraId="0A5637DA" w14:textId="76166B51"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402" w:type="dxa"/>
            <w:tcBorders>
              <w:top w:val="nil"/>
              <w:left w:val="nil"/>
              <w:bottom w:val="single" w:sz="4" w:space="0" w:color="auto"/>
              <w:right w:val="single" w:sz="4" w:space="0" w:color="auto"/>
            </w:tcBorders>
            <w:shd w:val="clear" w:color="auto" w:fill="auto"/>
            <w:noWrap/>
            <w:vAlign w:val="center"/>
          </w:tcPr>
          <w:p w14:paraId="28A9680F" w14:textId="5ECFE06A"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204" w:type="dxa"/>
            <w:tcBorders>
              <w:top w:val="nil"/>
              <w:left w:val="nil"/>
              <w:bottom w:val="single" w:sz="4" w:space="0" w:color="auto"/>
              <w:right w:val="single" w:sz="4" w:space="0" w:color="auto"/>
            </w:tcBorders>
            <w:shd w:val="clear" w:color="auto" w:fill="auto"/>
            <w:noWrap/>
            <w:vAlign w:val="center"/>
          </w:tcPr>
          <w:p w14:paraId="0609D454" w14:textId="136166DB"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307" w:type="dxa"/>
            <w:tcBorders>
              <w:top w:val="nil"/>
              <w:left w:val="nil"/>
              <w:bottom w:val="single" w:sz="4" w:space="0" w:color="auto"/>
              <w:right w:val="single" w:sz="4" w:space="0" w:color="auto"/>
            </w:tcBorders>
            <w:shd w:val="clear" w:color="auto" w:fill="auto"/>
            <w:noWrap/>
            <w:vAlign w:val="center"/>
          </w:tcPr>
          <w:p w14:paraId="42235BEE" w14:textId="05E56C2C"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356" w:type="dxa"/>
            <w:tcBorders>
              <w:top w:val="nil"/>
              <w:left w:val="nil"/>
              <w:bottom w:val="single" w:sz="4" w:space="0" w:color="auto"/>
              <w:right w:val="single" w:sz="4" w:space="0" w:color="auto"/>
            </w:tcBorders>
            <w:shd w:val="clear" w:color="auto" w:fill="auto"/>
            <w:noWrap/>
            <w:vAlign w:val="center"/>
          </w:tcPr>
          <w:p w14:paraId="618A82E4" w14:textId="642DAA6D"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color w:val="000000"/>
                <w:sz w:val="18"/>
                <w:szCs w:val="18"/>
              </w:rPr>
              <w:t>-</w:t>
            </w:r>
          </w:p>
        </w:tc>
        <w:tc>
          <w:tcPr>
            <w:tcW w:w="1197" w:type="dxa"/>
            <w:tcBorders>
              <w:top w:val="nil"/>
              <w:left w:val="nil"/>
              <w:bottom w:val="single" w:sz="4" w:space="0" w:color="auto"/>
              <w:right w:val="single" w:sz="4" w:space="0" w:color="auto"/>
            </w:tcBorders>
            <w:shd w:val="clear" w:color="auto" w:fill="auto"/>
            <w:noWrap/>
            <w:vAlign w:val="center"/>
          </w:tcPr>
          <w:p w14:paraId="19CC3EF8" w14:textId="34389709"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i/>
                <w:iCs/>
                <w:color w:val="000000"/>
                <w:sz w:val="18"/>
                <w:szCs w:val="18"/>
              </w:rPr>
              <w:t>-</w:t>
            </w:r>
          </w:p>
        </w:tc>
      </w:tr>
      <w:tr w:rsidR="009714A4" w:rsidRPr="00A535D8" w14:paraId="47182856" w14:textId="77777777" w:rsidTr="00323946">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tcPr>
          <w:p w14:paraId="3324A7B3" w14:textId="5FB768AC" w:rsidR="009714A4" w:rsidRPr="00A535D8" w:rsidRDefault="009714A4" w:rsidP="009714A4">
            <w:pPr>
              <w:spacing w:after="0" w:line="240" w:lineRule="auto"/>
              <w:rPr>
                <w:rFonts w:ascii="GHEA Grapalat" w:eastAsia="Times New Roman" w:hAnsi="GHEA Grapalat"/>
                <w:b/>
                <w:bCs/>
                <w:color w:val="000000"/>
                <w:sz w:val="18"/>
                <w:szCs w:val="18"/>
                <w:lang w:val="en-US"/>
              </w:rPr>
            </w:pPr>
            <w:r>
              <w:rPr>
                <w:rFonts w:ascii="GHEA Grapalat" w:hAnsi="GHEA Grapalat"/>
                <w:b/>
                <w:bCs/>
                <w:color w:val="000000"/>
                <w:sz w:val="18"/>
                <w:szCs w:val="18"/>
              </w:rPr>
              <w:t xml:space="preserve"> 2023թ</w:t>
            </w:r>
            <w:r>
              <w:rPr>
                <w:rFonts w:ascii="MS Mincho" w:eastAsia="MS Mincho" w:hAnsi="MS Mincho" w:cs="MS Mincho" w:hint="eastAsia"/>
                <w:b/>
                <w:bCs/>
                <w:color w:val="000000"/>
                <w:sz w:val="18"/>
                <w:szCs w:val="18"/>
              </w:rPr>
              <w:t>․</w:t>
            </w:r>
            <w:r>
              <w:rPr>
                <w:rFonts w:ascii="GHEA Grapalat" w:hAnsi="GHEA Grapalat"/>
                <w:b/>
                <w:bCs/>
                <w:color w:val="000000"/>
                <w:sz w:val="18"/>
                <w:szCs w:val="18"/>
              </w:rPr>
              <w:t xml:space="preserve">  դեկտեմբերի 31-իդրությամբ</w:t>
            </w:r>
          </w:p>
        </w:tc>
        <w:tc>
          <w:tcPr>
            <w:tcW w:w="1425" w:type="dxa"/>
            <w:tcBorders>
              <w:top w:val="single" w:sz="4" w:space="0" w:color="auto"/>
              <w:left w:val="nil"/>
              <w:bottom w:val="single" w:sz="4" w:space="0" w:color="auto"/>
              <w:right w:val="single" w:sz="4" w:space="0" w:color="auto"/>
            </w:tcBorders>
            <w:vAlign w:val="center"/>
          </w:tcPr>
          <w:p w14:paraId="2694CB70" w14:textId="3A03A0D1"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w:t>
            </w:r>
          </w:p>
        </w:tc>
        <w:tc>
          <w:tcPr>
            <w:tcW w:w="1425" w:type="dxa"/>
            <w:tcBorders>
              <w:top w:val="nil"/>
              <w:left w:val="single" w:sz="4" w:space="0" w:color="auto"/>
              <w:bottom w:val="single" w:sz="4" w:space="0" w:color="auto"/>
              <w:right w:val="single" w:sz="4" w:space="0" w:color="auto"/>
            </w:tcBorders>
            <w:shd w:val="clear" w:color="auto" w:fill="auto"/>
            <w:noWrap/>
            <w:vAlign w:val="center"/>
          </w:tcPr>
          <w:p w14:paraId="20424DC1" w14:textId="3886EE7F"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(201,246)</w:t>
            </w:r>
          </w:p>
        </w:tc>
        <w:tc>
          <w:tcPr>
            <w:tcW w:w="1732" w:type="dxa"/>
            <w:tcBorders>
              <w:top w:val="nil"/>
              <w:left w:val="nil"/>
              <w:bottom w:val="single" w:sz="4" w:space="0" w:color="auto"/>
              <w:right w:val="single" w:sz="4" w:space="0" w:color="auto"/>
            </w:tcBorders>
            <w:shd w:val="clear" w:color="auto" w:fill="auto"/>
            <w:noWrap/>
            <w:vAlign w:val="center"/>
          </w:tcPr>
          <w:p w14:paraId="2AADA2C8" w14:textId="1F3B060A"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(10,967)</w:t>
            </w:r>
          </w:p>
        </w:tc>
        <w:tc>
          <w:tcPr>
            <w:tcW w:w="1277" w:type="dxa"/>
            <w:tcBorders>
              <w:top w:val="nil"/>
              <w:left w:val="nil"/>
              <w:bottom w:val="single" w:sz="4" w:space="0" w:color="auto"/>
              <w:right w:val="single" w:sz="4" w:space="0" w:color="auto"/>
            </w:tcBorders>
            <w:shd w:val="clear" w:color="auto" w:fill="auto"/>
            <w:noWrap/>
            <w:vAlign w:val="center"/>
          </w:tcPr>
          <w:p w14:paraId="624A98F0" w14:textId="263BAC84"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(3,250)</w:t>
            </w:r>
          </w:p>
        </w:tc>
        <w:tc>
          <w:tcPr>
            <w:tcW w:w="1402" w:type="dxa"/>
            <w:tcBorders>
              <w:top w:val="nil"/>
              <w:left w:val="nil"/>
              <w:bottom w:val="single" w:sz="4" w:space="0" w:color="auto"/>
              <w:right w:val="single" w:sz="4" w:space="0" w:color="auto"/>
            </w:tcBorders>
            <w:shd w:val="clear" w:color="auto" w:fill="auto"/>
            <w:noWrap/>
            <w:vAlign w:val="center"/>
          </w:tcPr>
          <w:p w14:paraId="62DA1790" w14:textId="68EA5081"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(16,501)</w:t>
            </w:r>
          </w:p>
        </w:tc>
        <w:tc>
          <w:tcPr>
            <w:tcW w:w="1204" w:type="dxa"/>
            <w:tcBorders>
              <w:top w:val="nil"/>
              <w:left w:val="nil"/>
              <w:bottom w:val="single" w:sz="4" w:space="0" w:color="auto"/>
              <w:right w:val="single" w:sz="4" w:space="0" w:color="auto"/>
            </w:tcBorders>
            <w:shd w:val="clear" w:color="auto" w:fill="auto"/>
            <w:noWrap/>
            <w:vAlign w:val="center"/>
          </w:tcPr>
          <w:p w14:paraId="63C6CA20" w14:textId="3857817C"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(11,819)</w:t>
            </w:r>
          </w:p>
        </w:tc>
        <w:tc>
          <w:tcPr>
            <w:tcW w:w="1307" w:type="dxa"/>
            <w:tcBorders>
              <w:top w:val="nil"/>
              <w:left w:val="nil"/>
              <w:bottom w:val="single" w:sz="4" w:space="0" w:color="auto"/>
              <w:right w:val="single" w:sz="4" w:space="0" w:color="auto"/>
            </w:tcBorders>
            <w:shd w:val="clear" w:color="auto" w:fill="auto"/>
            <w:noWrap/>
            <w:vAlign w:val="center"/>
          </w:tcPr>
          <w:p w14:paraId="5C450D28" w14:textId="70306C8B"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w:t>
            </w:r>
          </w:p>
        </w:tc>
        <w:tc>
          <w:tcPr>
            <w:tcW w:w="1356" w:type="dxa"/>
            <w:tcBorders>
              <w:top w:val="nil"/>
              <w:left w:val="nil"/>
              <w:bottom w:val="single" w:sz="4" w:space="0" w:color="auto"/>
              <w:right w:val="single" w:sz="4" w:space="0" w:color="auto"/>
            </w:tcBorders>
            <w:shd w:val="clear" w:color="auto" w:fill="auto"/>
            <w:noWrap/>
            <w:vAlign w:val="center"/>
          </w:tcPr>
          <w:p w14:paraId="6016A812" w14:textId="221D19BB"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i/>
                <w:iCs/>
                <w:color w:val="000000"/>
                <w:sz w:val="18"/>
                <w:szCs w:val="18"/>
              </w:rPr>
              <w:t>(4,878)</w:t>
            </w:r>
          </w:p>
        </w:tc>
        <w:tc>
          <w:tcPr>
            <w:tcW w:w="1197" w:type="dxa"/>
            <w:tcBorders>
              <w:top w:val="nil"/>
              <w:left w:val="nil"/>
              <w:bottom w:val="single" w:sz="4" w:space="0" w:color="auto"/>
              <w:right w:val="single" w:sz="4" w:space="0" w:color="auto"/>
            </w:tcBorders>
            <w:shd w:val="clear" w:color="auto" w:fill="auto"/>
            <w:noWrap/>
            <w:vAlign w:val="center"/>
          </w:tcPr>
          <w:p w14:paraId="603AB3FF" w14:textId="410C0B3F" w:rsidR="009714A4" w:rsidRPr="00A535D8" w:rsidRDefault="009714A4" w:rsidP="009714A4">
            <w:pPr>
              <w:spacing w:after="0" w:line="240" w:lineRule="auto"/>
              <w:jc w:val="right"/>
              <w:rPr>
                <w:rFonts w:ascii="GHEA Grapalat" w:eastAsia="Times New Roman" w:hAnsi="GHEA Grapalat"/>
                <w:b/>
                <w:bCs/>
                <w:color w:val="000000"/>
                <w:sz w:val="18"/>
                <w:szCs w:val="18"/>
                <w:lang w:val="en-US"/>
              </w:rPr>
            </w:pPr>
            <w:r>
              <w:rPr>
                <w:rFonts w:ascii="GHEA Grapalat" w:hAnsi="GHEA Grapalat"/>
                <w:b/>
                <w:bCs/>
                <w:color w:val="000000"/>
                <w:sz w:val="18"/>
                <w:szCs w:val="18"/>
              </w:rPr>
              <w:t>(248,661)</w:t>
            </w:r>
          </w:p>
        </w:tc>
      </w:tr>
      <w:tr w:rsidR="00146206" w:rsidRPr="00A535D8" w14:paraId="7B498416" w14:textId="77777777" w:rsidTr="00323946">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tcPr>
          <w:p w14:paraId="2A29DC76" w14:textId="66E558FB" w:rsidR="00146206" w:rsidRDefault="00146206" w:rsidP="009714A4">
            <w:pPr>
              <w:spacing w:after="0" w:line="240" w:lineRule="auto"/>
              <w:rPr>
                <w:rFonts w:ascii="GHEA Grapalat" w:hAnsi="GHEA Grapalat"/>
                <w:b/>
                <w:bCs/>
                <w:color w:val="000000"/>
                <w:sz w:val="18"/>
                <w:szCs w:val="18"/>
              </w:rPr>
            </w:pPr>
            <w:r w:rsidRPr="00146206">
              <w:rPr>
                <w:rFonts w:ascii="GHEA Grapalat" w:hAnsi="GHEA Grapalat"/>
                <w:i/>
                <w:iCs/>
                <w:color w:val="000000"/>
                <w:sz w:val="18"/>
                <w:szCs w:val="18"/>
                <w:lang w:val="hy-AM"/>
              </w:rPr>
              <w:t>Վերաներկայացված</w:t>
            </w:r>
          </w:p>
        </w:tc>
        <w:tc>
          <w:tcPr>
            <w:tcW w:w="1425" w:type="dxa"/>
            <w:tcBorders>
              <w:top w:val="single" w:sz="4" w:space="0" w:color="auto"/>
              <w:left w:val="nil"/>
              <w:bottom w:val="single" w:sz="4" w:space="0" w:color="auto"/>
              <w:right w:val="single" w:sz="4" w:space="0" w:color="auto"/>
            </w:tcBorders>
            <w:vAlign w:val="center"/>
          </w:tcPr>
          <w:p w14:paraId="22FB6CFE" w14:textId="77777777" w:rsidR="00146206" w:rsidRDefault="00146206" w:rsidP="009714A4">
            <w:pPr>
              <w:spacing w:after="0" w:line="240" w:lineRule="auto"/>
              <w:jc w:val="right"/>
              <w:rPr>
                <w:rFonts w:ascii="GHEA Grapalat" w:hAnsi="GHEA Grapalat"/>
                <w:b/>
                <w:bCs/>
                <w:i/>
                <w:iCs/>
                <w:color w:val="000000"/>
                <w:sz w:val="18"/>
                <w:szCs w:val="18"/>
              </w:rPr>
            </w:pPr>
          </w:p>
        </w:tc>
        <w:tc>
          <w:tcPr>
            <w:tcW w:w="1425" w:type="dxa"/>
            <w:tcBorders>
              <w:top w:val="nil"/>
              <w:left w:val="single" w:sz="4" w:space="0" w:color="auto"/>
              <w:bottom w:val="single" w:sz="4" w:space="0" w:color="auto"/>
              <w:right w:val="single" w:sz="4" w:space="0" w:color="auto"/>
            </w:tcBorders>
            <w:shd w:val="clear" w:color="auto" w:fill="auto"/>
            <w:noWrap/>
            <w:vAlign w:val="center"/>
          </w:tcPr>
          <w:p w14:paraId="229102C0" w14:textId="77777777" w:rsidR="00146206" w:rsidRDefault="00146206" w:rsidP="009714A4">
            <w:pPr>
              <w:spacing w:after="0" w:line="240" w:lineRule="auto"/>
              <w:jc w:val="right"/>
              <w:rPr>
                <w:rFonts w:ascii="GHEA Grapalat" w:hAnsi="GHEA Grapalat"/>
                <w:b/>
                <w:bCs/>
                <w:i/>
                <w:iCs/>
                <w:color w:val="000000"/>
                <w:sz w:val="18"/>
                <w:szCs w:val="18"/>
              </w:rPr>
            </w:pPr>
          </w:p>
        </w:tc>
        <w:tc>
          <w:tcPr>
            <w:tcW w:w="1732" w:type="dxa"/>
            <w:tcBorders>
              <w:top w:val="nil"/>
              <w:left w:val="nil"/>
              <w:bottom w:val="single" w:sz="4" w:space="0" w:color="auto"/>
              <w:right w:val="single" w:sz="4" w:space="0" w:color="auto"/>
            </w:tcBorders>
            <w:shd w:val="clear" w:color="auto" w:fill="auto"/>
            <w:noWrap/>
            <w:vAlign w:val="center"/>
          </w:tcPr>
          <w:p w14:paraId="30233540" w14:textId="77777777" w:rsidR="00146206" w:rsidRDefault="00146206" w:rsidP="009714A4">
            <w:pPr>
              <w:spacing w:after="0" w:line="240" w:lineRule="auto"/>
              <w:jc w:val="right"/>
              <w:rPr>
                <w:rFonts w:ascii="GHEA Grapalat" w:hAnsi="GHEA Grapalat"/>
                <w:b/>
                <w:bCs/>
                <w:i/>
                <w:iCs/>
                <w:color w:val="000000"/>
                <w:sz w:val="18"/>
                <w:szCs w:val="18"/>
              </w:rPr>
            </w:pPr>
          </w:p>
        </w:tc>
        <w:tc>
          <w:tcPr>
            <w:tcW w:w="1277" w:type="dxa"/>
            <w:tcBorders>
              <w:top w:val="nil"/>
              <w:left w:val="nil"/>
              <w:bottom w:val="single" w:sz="4" w:space="0" w:color="auto"/>
              <w:right w:val="single" w:sz="4" w:space="0" w:color="auto"/>
            </w:tcBorders>
            <w:shd w:val="clear" w:color="auto" w:fill="auto"/>
            <w:noWrap/>
            <w:vAlign w:val="center"/>
          </w:tcPr>
          <w:p w14:paraId="51BEA640" w14:textId="77777777" w:rsidR="00146206" w:rsidRDefault="00146206" w:rsidP="009714A4">
            <w:pPr>
              <w:spacing w:after="0" w:line="240" w:lineRule="auto"/>
              <w:jc w:val="right"/>
              <w:rPr>
                <w:rFonts w:ascii="GHEA Grapalat" w:hAnsi="GHEA Grapalat"/>
                <w:b/>
                <w:bCs/>
                <w:i/>
                <w:iCs/>
                <w:color w:val="000000"/>
                <w:sz w:val="18"/>
                <w:szCs w:val="18"/>
              </w:rPr>
            </w:pPr>
          </w:p>
        </w:tc>
        <w:tc>
          <w:tcPr>
            <w:tcW w:w="1402" w:type="dxa"/>
            <w:tcBorders>
              <w:top w:val="nil"/>
              <w:left w:val="nil"/>
              <w:bottom w:val="single" w:sz="4" w:space="0" w:color="auto"/>
              <w:right w:val="single" w:sz="4" w:space="0" w:color="auto"/>
            </w:tcBorders>
            <w:shd w:val="clear" w:color="auto" w:fill="auto"/>
            <w:noWrap/>
            <w:vAlign w:val="center"/>
          </w:tcPr>
          <w:p w14:paraId="19FCC277" w14:textId="77777777" w:rsidR="00146206" w:rsidRDefault="00146206" w:rsidP="009714A4">
            <w:pPr>
              <w:spacing w:after="0" w:line="240" w:lineRule="auto"/>
              <w:jc w:val="right"/>
              <w:rPr>
                <w:rFonts w:ascii="GHEA Grapalat" w:hAnsi="GHEA Grapalat"/>
                <w:b/>
                <w:bCs/>
                <w:i/>
                <w:iCs/>
                <w:color w:val="000000"/>
                <w:sz w:val="18"/>
                <w:szCs w:val="18"/>
              </w:rPr>
            </w:pPr>
          </w:p>
        </w:tc>
        <w:tc>
          <w:tcPr>
            <w:tcW w:w="1204" w:type="dxa"/>
            <w:tcBorders>
              <w:top w:val="nil"/>
              <w:left w:val="nil"/>
              <w:bottom w:val="single" w:sz="4" w:space="0" w:color="auto"/>
              <w:right w:val="single" w:sz="4" w:space="0" w:color="auto"/>
            </w:tcBorders>
            <w:shd w:val="clear" w:color="auto" w:fill="auto"/>
            <w:noWrap/>
            <w:vAlign w:val="center"/>
          </w:tcPr>
          <w:p w14:paraId="10BD0136" w14:textId="77777777" w:rsidR="00146206" w:rsidRDefault="00146206" w:rsidP="009714A4">
            <w:pPr>
              <w:spacing w:after="0" w:line="240" w:lineRule="auto"/>
              <w:jc w:val="right"/>
              <w:rPr>
                <w:rFonts w:ascii="GHEA Grapalat" w:hAnsi="GHEA Grapalat"/>
                <w:b/>
                <w:bCs/>
                <w:i/>
                <w:iCs/>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center"/>
          </w:tcPr>
          <w:p w14:paraId="3DE42E03" w14:textId="77777777" w:rsidR="00146206" w:rsidRDefault="00146206" w:rsidP="009714A4">
            <w:pPr>
              <w:spacing w:after="0" w:line="240" w:lineRule="auto"/>
              <w:jc w:val="right"/>
              <w:rPr>
                <w:rFonts w:ascii="GHEA Grapalat" w:hAnsi="GHEA Grapalat"/>
                <w:b/>
                <w:bCs/>
                <w:i/>
                <w:iCs/>
                <w:color w:val="000000"/>
                <w:sz w:val="18"/>
                <w:szCs w:val="18"/>
              </w:rPr>
            </w:pPr>
          </w:p>
        </w:tc>
        <w:tc>
          <w:tcPr>
            <w:tcW w:w="1356" w:type="dxa"/>
            <w:tcBorders>
              <w:top w:val="nil"/>
              <w:left w:val="nil"/>
              <w:bottom w:val="single" w:sz="4" w:space="0" w:color="auto"/>
              <w:right w:val="single" w:sz="4" w:space="0" w:color="auto"/>
            </w:tcBorders>
            <w:shd w:val="clear" w:color="auto" w:fill="auto"/>
            <w:noWrap/>
            <w:vAlign w:val="center"/>
          </w:tcPr>
          <w:p w14:paraId="75C6082C" w14:textId="77777777" w:rsidR="00146206" w:rsidRDefault="00146206" w:rsidP="009714A4">
            <w:pPr>
              <w:spacing w:after="0" w:line="240" w:lineRule="auto"/>
              <w:jc w:val="right"/>
              <w:rPr>
                <w:rFonts w:ascii="GHEA Grapalat" w:hAnsi="GHEA Grapalat"/>
                <w:b/>
                <w:bCs/>
                <w:i/>
                <w:iCs/>
                <w:color w:val="000000"/>
                <w:sz w:val="18"/>
                <w:szCs w:val="18"/>
              </w:rPr>
            </w:pPr>
          </w:p>
        </w:tc>
        <w:tc>
          <w:tcPr>
            <w:tcW w:w="1197" w:type="dxa"/>
            <w:tcBorders>
              <w:top w:val="nil"/>
              <w:left w:val="nil"/>
              <w:bottom w:val="single" w:sz="4" w:space="0" w:color="auto"/>
              <w:right w:val="single" w:sz="4" w:space="0" w:color="auto"/>
            </w:tcBorders>
            <w:shd w:val="clear" w:color="auto" w:fill="auto"/>
            <w:noWrap/>
            <w:vAlign w:val="center"/>
          </w:tcPr>
          <w:p w14:paraId="49346D14" w14:textId="77777777" w:rsidR="00146206" w:rsidRDefault="00146206" w:rsidP="009714A4">
            <w:pPr>
              <w:spacing w:after="0" w:line="240" w:lineRule="auto"/>
              <w:jc w:val="right"/>
              <w:rPr>
                <w:rFonts w:ascii="GHEA Grapalat" w:hAnsi="GHEA Grapalat"/>
                <w:b/>
                <w:bCs/>
                <w:color w:val="000000"/>
                <w:sz w:val="18"/>
                <w:szCs w:val="18"/>
              </w:rPr>
            </w:pPr>
          </w:p>
        </w:tc>
      </w:tr>
      <w:tr w:rsidR="009714A4" w:rsidRPr="00A535D8" w14:paraId="7D2D5271"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1498CF0F" w14:textId="77777777" w:rsidR="009714A4" w:rsidRPr="00A535D8" w:rsidRDefault="009714A4" w:rsidP="00A535D8">
            <w:pPr>
              <w:spacing w:after="0" w:line="240" w:lineRule="auto"/>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 xml:space="preserve">2023թ.  </w:t>
            </w:r>
            <w:proofErr w:type="spellStart"/>
            <w:r w:rsidRPr="00A535D8">
              <w:rPr>
                <w:rFonts w:ascii="GHEA Grapalat" w:eastAsia="Times New Roman" w:hAnsi="GHEA Grapalat"/>
                <w:b/>
                <w:bCs/>
                <w:color w:val="000000"/>
                <w:sz w:val="18"/>
                <w:szCs w:val="18"/>
                <w:lang w:val="en-US"/>
              </w:rPr>
              <w:t>հունվարի</w:t>
            </w:r>
            <w:proofErr w:type="spellEnd"/>
            <w:r w:rsidRPr="00A535D8">
              <w:rPr>
                <w:rFonts w:ascii="GHEA Grapalat" w:eastAsia="Times New Roman" w:hAnsi="GHEA Grapalat"/>
                <w:b/>
                <w:bCs/>
                <w:color w:val="000000"/>
                <w:sz w:val="18"/>
                <w:szCs w:val="18"/>
                <w:lang w:val="en-US"/>
              </w:rPr>
              <w:t xml:space="preserve"> 1-ի </w:t>
            </w:r>
            <w:proofErr w:type="spellStart"/>
            <w:r w:rsidRPr="00A535D8">
              <w:rPr>
                <w:rFonts w:ascii="GHEA Grapalat" w:eastAsia="Times New Roman" w:hAnsi="GHEA Grapalat"/>
                <w:b/>
                <w:bCs/>
                <w:color w:val="000000"/>
                <w:sz w:val="18"/>
                <w:szCs w:val="18"/>
                <w:lang w:val="en-US"/>
              </w:rPr>
              <w:t>դրությամբ</w:t>
            </w:r>
            <w:proofErr w:type="spellEnd"/>
          </w:p>
        </w:tc>
        <w:tc>
          <w:tcPr>
            <w:tcW w:w="1425" w:type="dxa"/>
            <w:tcBorders>
              <w:top w:val="single" w:sz="4" w:space="0" w:color="auto"/>
              <w:left w:val="nil"/>
              <w:bottom w:val="single" w:sz="4" w:space="0" w:color="auto"/>
              <w:right w:val="single" w:sz="4" w:space="0" w:color="auto"/>
            </w:tcBorders>
          </w:tcPr>
          <w:p w14:paraId="722DC609" w14:textId="77777777"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454C34C3" w14:textId="354D511E"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(148,839)</w:t>
            </w:r>
          </w:p>
        </w:tc>
        <w:tc>
          <w:tcPr>
            <w:tcW w:w="1732" w:type="dxa"/>
            <w:tcBorders>
              <w:top w:val="nil"/>
              <w:left w:val="nil"/>
              <w:bottom w:val="single" w:sz="4" w:space="0" w:color="auto"/>
              <w:right w:val="single" w:sz="4" w:space="0" w:color="auto"/>
            </w:tcBorders>
            <w:shd w:val="clear" w:color="auto" w:fill="auto"/>
            <w:noWrap/>
            <w:vAlign w:val="center"/>
            <w:hideMark/>
          </w:tcPr>
          <w:p w14:paraId="1790ED2A" w14:textId="27900B33"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(10,304)</w:t>
            </w:r>
          </w:p>
        </w:tc>
        <w:tc>
          <w:tcPr>
            <w:tcW w:w="1277" w:type="dxa"/>
            <w:tcBorders>
              <w:top w:val="nil"/>
              <w:left w:val="nil"/>
              <w:bottom w:val="single" w:sz="4" w:space="0" w:color="auto"/>
              <w:right w:val="single" w:sz="4" w:space="0" w:color="auto"/>
            </w:tcBorders>
            <w:shd w:val="clear" w:color="auto" w:fill="auto"/>
            <w:noWrap/>
            <w:vAlign w:val="center"/>
            <w:hideMark/>
          </w:tcPr>
          <w:p w14:paraId="2DE7334F" w14:textId="7C41FD3A"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(1,858)</w:t>
            </w:r>
          </w:p>
        </w:tc>
        <w:tc>
          <w:tcPr>
            <w:tcW w:w="1402" w:type="dxa"/>
            <w:tcBorders>
              <w:top w:val="nil"/>
              <w:left w:val="nil"/>
              <w:bottom w:val="single" w:sz="4" w:space="0" w:color="auto"/>
              <w:right w:val="single" w:sz="4" w:space="0" w:color="auto"/>
            </w:tcBorders>
            <w:shd w:val="clear" w:color="auto" w:fill="auto"/>
            <w:noWrap/>
            <w:vAlign w:val="center"/>
            <w:hideMark/>
          </w:tcPr>
          <w:p w14:paraId="19A82961" w14:textId="4981BCCF"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(10,972)</w:t>
            </w:r>
          </w:p>
        </w:tc>
        <w:tc>
          <w:tcPr>
            <w:tcW w:w="1204" w:type="dxa"/>
            <w:tcBorders>
              <w:top w:val="nil"/>
              <w:left w:val="nil"/>
              <w:bottom w:val="single" w:sz="4" w:space="0" w:color="auto"/>
              <w:right w:val="single" w:sz="4" w:space="0" w:color="auto"/>
            </w:tcBorders>
            <w:shd w:val="clear" w:color="auto" w:fill="auto"/>
            <w:noWrap/>
            <w:vAlign w:val="center"/>
            <w:hideMark/>
          </w:tcPr>
          <w:p w14:paraId="6348333F" w14:textId="0A73BC20"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(6,142)</w:t>
            </w:r>
          </w:p>
        </w:tc>
        <w:tc>
          <w:tcPr>
            <w:tcW w:w="1307" w:type="dxa"/>
            <w:tcBorders>
              <w:top w:val="nil"/>
              <w:left w:val="nil"/>
              <w:bottom w:val="single" w:sz="4" w:space="0" w:color="auto"/>
              <w:right w:val="single" w:sz="4" w:space="0" w:color="auto"/>
            </w:tcBorders>
            <w:shd w:val="clear" w:color="auto" w:fill="auto"/>
            <w:noWrap/>
            <w:vAlign w:val="center"/>
            <w:hideMark/>
          </w:tcPr>
          <w:p w14:paraId="63E2DCE3" w14:textId="357B8C1D"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w:t>
            </w:r>
          </w:p>
        </w:tc>
        <w:tc>
          <w:tcPr>
            <w:tcW w:w="1356" w:type="dxa"/>
            <w:tcBorders>
              <w:top w:val="nil"/>
              <w:left w:val="nil"/>
              <w:bottom w:val="single" w:sz="4" w:space="0" w:color="auto"/>
              <w:right w:val="single" w:sz="4" w:space="0" w:color="auto"/>
            </w:tcBorders>
            <w:shd w:val="clear" w:color="auto" w:fill="auto"/>
            <w:noWrap/>
            <w:vAlign w:val="center"/>
            <w:hideMark/>
          </w:tcPr>
          <w:p w14:paraId="1140EAFA" w14:textId="0DE86D6A"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(3,415)</w:t>
            </w:r>
          </w:p>
        </w:tc>
        <w:tc>
          <w:tcPr>
            <w:tcW w:w="1197" w:type="dxa"/>
            <w:tcBorders>
              <w:top w:val="nil"/>
              <w:left w:val="nil"/>
              <w:bottom w:val="single" w:sz="4" w:space="0" w:color="auto"/>
              <w:right w:val="single" w:sz="4" w:space="0" w:color="auto"/>
            </w:tcBorders>
            <w:shd w:val="clear" w:color="auto" w:fill="auto"/>
            <w:noWrap/>
            <w:vAlign w:val="center"/>
            <w:hideMark/>
          </w:tcPr>
          <w:p w14:paraId="02832BA0" w14:textId="09CCDB7A"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(181,530)</w:t>
            </w:r>
          </w:p>
        </w:tc>
      </w:tr>
      <w:tr w:rsidR="009714A4" w:rsidRPr="00A535D8" w14:paraId="06C77C37"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vAlign w:val="center"/>
            <w:hideMark/>
          </w:tcPr>
          <w:p w14:paraId="4EC0B788" w14:textId="77777777" w:rsidR="009714A4" w:rsidRPr="00A535D8" w:rsidRDefault="009714A4" w:rsidP="00A535D8">
            <w:pPr>
              <w:spacing w:after="0" w:line="240" w:lineRule="auto"/>
              <w:rPr>
                <w:rFonts w:ascii="GHEA Grapalat" w:eastAsia="Times New Roman" w:hAnsi="GHEA Grapalat"/>
                <w:color w:val="000000"/>
                <w:sz w:val="18"/>
                <w:szCs w:val="18"/>
                <w:lang w:val="en-US"/>
              </w:rPr>
            </w:pPr>
            <w:proofErr w:type="spellStart"/>
            <w:r w:rsidRPr="00A535D8">
              <w:rPr>
                <w:rFonts w:ascii="GHEA Grapalat" w:eastAsia="Times New Roman" w:hAnsi="GHEA Grapalat"/>
                <w:color w:val="000000"/>
                <w:sz w:val="18"/>
                <w:szCs w:val="18"/>
                <w:lang w:val="en-US"/>
              </w:rPr>
              <w:t>Հիմնական</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միջոցների</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մաշվածություն</w:t>
            </w:r>
            <w:proofErr w:type="spellEnd"/>
          </w:p>
        </w:tc>
        <w:tc>
          <w:tcPr>
            <w:tcW w:w="1425" w:type="dxa"/>
            <w:tcBorders>
              <w:top w:val="single" w:sz="4" w:space="0" w:color="auto"/>
              <w:left w:val="nil"/>
              <w:bottom w:val="single" w:sz="4" w:space="0" w:color="auto"/>
              <w:right w:val="single" w:sz="4" w:space="0" w:color="auto"/>
            </w:tcBorders>
          </w:tcPr>
          <w:p w14:paraId="38DDFEFB" w14:textId="77777777"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524DBE56" w14:textId="611334D0"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(52,406)</w:t>
            </w:r>
          </w:p>
        </w:tc>
        <w:tc>
          <w:tcPr>
            <w:tcW w:w="1732" w:type="dxa"/>
            <w:tcBorders>
              <w:top w:val="nil"/>
              <w:left w:val="nil"/>
              <w:bottom w:val="single" w:sz="4" w:space="0" w:color="auto"/>
              <w:right w:val="single" w:sz="4" w:space="0" w:color="auto"/>
            </w:tcBorders>
            <w:shd w:val="clear" w:color="auto" w:fill="auto"/>
            <w:noWrap/>
            <w:vAlign w:val="center"/>
            <w:hideMark/>
          </w:tcPr>
          <w:p w14:paraId="0B8BD298" w14:textId="50AF16A3"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(663)</w:t>
            </w:r>
          </w:p>
        </w:tc>
        <w:tc>
          <w:tcPr>
            <w:tcW w:w="1277" w:type="dxa"/>
            <w:tcBorders>
              <w:top w:val="nil"/>
              <w:left w:val="nil"/>
              <w:bottom w:val="single" w:sz="4" w:space="0" w:color="auto"/>
              <w:right w:val="single" w:sz="4" w:space="0" w:color="auto"/>
            </w:tcBorders>
            <w:shd w:val="clear" w:color="auto" w:fill="auto"/>
            <w:noWrap/>
            <w:vAlign w:val="center"/>
            <w:hideMark/>
          </w:tcPr>
          <w:p w14:paraId="0E1AD389" w14:textId="5440B315"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(1,392)</w:t>
            </w:r>
          </w:p>
        </w:tc>
        <w:tc>
          <w:tcPr>
            <w:tcW w:w="1402" w:type="dxa"/>
            <w:tcBorders>
              <w:top w:val="nil"/>
              <w:left w:val="nil"/>
              <w:bottom w:val="single" w:sz="4" w:space="0" w:color="auto"/>
              <w:right w:val="single" w:sz="4" w:space="0" w:color="auto"/>
            </w:tcBorders>
            <w:shd w:val="clear" w:color="auto" w:fill="auto"/>
            <w:noWrap/>
            <w:vAlign w:val="center"/>
            <w:hideMark/>
          </w:tcPr>
          <w:p w14:paraId="3631D8BB" w14:textId="14396A58"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(5,529)</w:t>
            </w:r>
          </w:p>
        </w:tc>
        <w:tc>
          <w:tcPr>
            <w:tcW w:w="1204" w:type="dxa"/>
            <w:tcBorders>
              <w:top w:val="nil"/>
              <w:left w:val="nil"/>
              <w:bottom w:val="single" w:sz="4" w:space="0" w:color="auto"/>
              <w:right w:val="single" w:sz="4" w:space="0" w:color="auto"/>
            </w:tcBorders>
            <w:shd w:val="clear" w:color="auto" w:fill="auto"/>
            <w:noWrap/>
            <w:vAlign w:val="center"/>
            <w:hideMark/>
          </w:tcPr>
          <w:p w14:paraId="31544CFC" w14:textId="5EE3ABCD"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(5,678)</w:t>
            </w:r>
          </w:p>
        </w:tc>
        <w:tc>
          <w:tcPr>
            <w:tcW w:w="1307" w:type="dxa"/>
            <w:tcBorders>
              <w:top w:val="nil"/>
              <w:left w:val="nil"/>
              <w:bottom w:val="single" w:sz="4" w:space="0" w:color="auto"/>
              <w:right w:val="single" w:sz="4" w:space="0" w:color="auto"/>
            </w:tcBorders>
            <w:shd w:val="clear" w:color="auto" w:fill="auto"/>
            <w:noWrap/>
            <w:vAlign w:val="center"/>
            <w:hideMark/>
          </w:tcPr>
          <w:p w14:paraId="0A1A2B3A" w14:textId="3EF57AC5"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356" w:type="dxa"/>
            <w:tcBorders>
              <w:top w:val="nil"/>
              <w:left w:val="nil"/>
              <w:bottom w:val="single" w:sz="4" w:space="0" w:color="auto"/>
              <w:right w:val="single" w:sz="4" w:space="0" w:color="auto"/>
            </w:tcBorders>
            <w:shd w:val="clear" w:color="auto" w:fill="auto"/>
            <w:noWrap/>
            <w:vAlign w:val="center"/>
            <w:hideMark/>
          </w:tcPr>
          <w:p w14:paraId="28F91515" w14:textId="7F9EF963"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(1,462)</w:t>
            </w:r>
          </w:p>
        </w:tc>
        <w:tc>
          <w:tcPr>
            <w:tcW w:w="1197" w:type="dxa"/>
            <w:tcBorders>
              <w:top w:val="nil"/>
              <w:left w:val="nil"/>
              <w:bottom w:val="single" w:sz="4" w:space="0" w:color="auto"/>
              <w:right w:val="single" w:sz="4" w:space="0" w:color="auto"/>
            </w:tcBorders>
            <w:shd w:val="clear" w:color="auto" w:fill="auto"/>
            <w:noWrap/>
            <w:vAlign w:val="center"/>
            <w:hideMark/>
          </w:tcPr>
          <w:p w14:paraId="76AA8544" w14:textId="3DF4E674" w:rsidR="009714A4" w:rsidRPr="00A535D8" w:rsidRDefault="009714A4" w:rsidP="00A535D8">
            <w:pPr>
              <w:spacing w:after="0" w:line="240" w:lineRule="auto"/>
              <w:jc w:val="right"/>
              <w:rPr>
                <w:rFonts w:ascii="GHEA Grapalat" w:eastAsia="Times New Roman" w:hAnsi="GHEA Grapalat"/>
                <w:i/>
                <w:iCs/>
                <w:color w:val="000000"/>
                <w:sz w:val="18"/>
                <w:szCs w:val="18"/>
                <w:lang w:val="en-US"/>
              </w:rPr>
            </w:pPr>
            <w:r w:rsidRPr="00A535D8">
              <w:rPr>
                <w:rFonts w:ascii="GHEA Grapalat" w:eastAsia="Times New Roman" w:hAnsi="GHEA Grapalat"/>
                <w:i/>
                <w:iCs/>
                <w:color w:val="000000"/>
                <w:sz w:val="18"/>
                <w:szCs w:val="18"/>
                <w:lang w:val="en-US"/>
              </w:rPr>
              <w:t>(67,130)</w:t>
            </w:r>
          </w:p>
        </w:tc>
      </w:tr>
      <w:tr w:rsidR="009714A4" w:rsidRPr="00A535D8" w14:paraId="05C50260"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2DF4FCDC" w14:textId="77777777" w:rsidR="009714A4" w:rsidRPr="00A535D8" w:rsidRDefault="009714A4" w:rsidP="00A535D8">
            <w:pPr>
              <w:spacing w:after="0" w:line="240" w:lineRule="auto"/>
              <w:rPr>
                <w:rFonts w:ascii="GHEA Grapalat" w:eastAsia="Times New Roman" w:hAnsi="GHEA Grapalat"/>
                <w:color w:val="000000"/>
                <w:sz w:val="18"/>
                <w:szCs w:val="18"/>
                <w:lang w:val="en-US"/>
              </w:rPr>
            </w:pPr>
            <w:proofErr w:type="spellStart"/>
            <w:r w:rsidRPr="00A535D8">
              <w:rPr>
                <w:rFonts w:ascii="GHEA Grapalat" w:eastAsia="Times New Roman" w:hAnsi="GHEA Grapalat"/>
                <w:color w:val="000000"/>
                <w:sz w:val="18"/>
                <w:szCs w:val="18"/>
                <w:lang w:val="en-US"/>
              </w:rPr>
              <w:t>Վերագնահատումից</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նվազում</w:t>
            </w:r>
            <w:proofErr w:type="spellEnd"/>
          </w:p>
        </w:tc>
        <w:tc>
          <w:tcPr>
            <w:tcW w:w="1425" w:type="dxa"/>
            <w:tcBorders>
              <w:top w:val="single" w:sz="4" w:space="0" w:color="auto"/>
              <w:left w:val="nil"/>
              <w:bottom w:val="single" w:sz="4" w:space="0" w:color="auto"/>
              <w:right w:val="single" w:sz="4" w:space="0" w:color="auto"/>
            </w:tcBorders>
          </w:tcPr>
          <w:p w14:paraId="0771FA42" w14:textId="77777777" w:rsidR="009714A4" w:rsidRPr="00A535D8" w:rsidRDefault="009714A4" w:rsidP="00A535D8">
            <w:pPr>
              <w:spacing w:after="0" w:line="240" w:lineRule="auto"/>
              <w:jc w:val="right"/>
              <w:rPr>
                <w:rFonts w:ascii="GHEA Grapalat" w:eastAsia="Times New Roman" w:hAnsi="GHEA Grapalat"/>
                <w:color w:val="FF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2A954436" w14:textId="378BC0D8" w:rsidR="009714A4" w:rsidRPr="00A535D8" w:rsidRDefault="009714A4" w:rsidP="00A535D8">
            <w:pPr>
              <w:spacing w:after="0" w:line="240" w:lineRule="auto"/>
              <w:jc w:val="right"/>
              <w:rPr>
                <w:rFonts w:ascii="GHEA Grapalat" w:eastAsia="Times New Roman" w:hAnsi="GHEA Grapalat"/>
                <w:color w:val="FF0000"/>
                <w:sz w:val="18"/>
                <w:szCs w:val="18"/>
                <w:lang w:val="en-US"/>
              </w:rPr>
            </w:pPr>
          </w:p>
        </w:tc>
        <w:tc>
          <w:tcPr>
            <w:tcW w:w="1732" w:type="dxa"/>
            <w:tcBorders>
              <w:top w:val="nil"/>
              <w:left w:val="nil"/>
              <w:bottom w:val="single" w:sz="4" w:space="0" w:color="auto"/>
              <w:right w:val="single" w:sz="4" w:space="0" w:color="auto"/>
            </w:tcBorders>
            <w:shd w:val="clear" w:color="auto" w:fill="auto"/>
            <w:noWrap/>
            <w:vAlign w:val="center"/>
            <w:hideMark/>
          </w:tcPr>
          <w:p w14:paraId="3B669F9D" w14:textId="0D34CE83" w:rsidR="009714A4" w:rsidRPr="00A535D8" w:rsidRDefault="009714A4" w:rsidP="00A535D8">
            <w:pPr>
              <w:spacing w:after="0" w:line="240" w:lineRule="auto"/>
              <w:jc w:val="right"/>
              <w:rPr>
                <w:rFonts w:ascii="GHEA Grapalat" w:eastAsia="Times New Roman" w:hAnsi="GHEA Grapalat"/>
                <w:color w:val="FF0000"/>
                <w:sz w:val="18"/>
                <w:szCs w:val="18"/>
                <w:lang w:val="en-US"/>
              </w:rPr>
            </w:pPr>
            <w:r w:rsidRPr="00A535D8">
              <w:rPr>
                <w:rFonts w:ascii="GHEA Grapalat" w:eastAsia="Times New Roman" w:hAnsi="GHEA Grapalat"/>
                <w:color w:val="FF0000"/>
                <w:sz w:val="18"/>
                <w:szCs w:val="18"/>
                <w:lang w:val="en-US"/>
              </w:rPr>
              <w:t>-</w:t>
            </w:r>
          </w:p>
        </w:tc>
        <w:tc>
          <w:tcPr>
            <w:tcW w:w="1277" w:type="dxa"/>
            <w:tcBorders>
              <w:top w:val="nil"/>
              <w:left w:val="nil"/>
              <w:bottom w:val="single" w:sz="4" w:space="0" w:color="auto"/>
              <w:right w:val="single" w:sz="4" w:space="0" w:color="auto"/>
            </w:tcBorders>
            <w:shd w:val="clear" w:color="auto" w:fill="auto"/>
            <w:noWrap/>
            <w:vAlign w:val="center"/>
            <w:hideMark/>
          </w:tcPr>
          <w:p w14:paraId="6B061543" w14:textId="3DE33BDA" w:rsidR="009714A4" w:rsidRPr="00A535D8" w:rsidRDefault="009714A4" w:rsidP="00A535D8">
            <w:pPr>
              <w:spacing w:after="0" w:line="240" w:lineRule="auto"/>
              <w:jc w:val="right"/>
              <w:rPr>
                <w:rFonts w:ascii="GHEA Grapalat" w:eastAsia="Times New Roman" w:hAnsi="GHEA Grapalat"/>
                <w:color w:val="FF0000"/>
                <w:sz w:val="18"/>
                <w:szCs w:val="18"/>
                <w:lang w:val="en-US"/>
              </w:rPr>
            </w:pPr>
          </w:p>
        </w:tc>
        <w:tc>
          <w:tcPr>
            <w:tcW w:w="1402" w:type="dxa"/>
            <w:tcBorders>
              <w:top w:val="nil"/>
              <w:left w:val="nil"/>
              <w:bottom w:val="single" w:sz="4" w:space="0" w:color="auto"/>
              <w:right w:val="single" w:sz="4" w:space="0" w:color="auto"/>
            </w:tcBorders>
            <w:shd w:val="clear" w:color="auto" w:fill="auto"/>
            <w:noWrap/>
            <w:vAlign w:val="center"/>
            <w:hideMark/>
          </w:tcPr>
          <w:p w14:paraId="636A9343" w14:textId="24E17D40" w:rsidR="009714A4" w:rsidRPr="00A535D8" w:rsidRDefault="009714A4" w:rsidP="00A535D8">
            <w:pPr>
              <w:spacing w:after="0" w:line="240" w:lineRule="auto"/>
              <w:jc w:val="right"/>
              <w:rPr>
                <w:rFonts w:ascii="GHEA Grapalat" w:eastAsia="Times New Roman" w:hAnsi="GHEA Grapalat"/>
                <w:color w:val="FF0000"/>
                <w:sz w:val="18"/>
                <w:szCs w:val="18"/>
                <w:lang w:val="en-US"/>
              </w:rPr>
            </w:pPr>
            <w:r w:rsidRPr="00A535D8">
              <w:rPr>
                <w:rFonts w:ascii="GHEA Grapalat" w:eastAsia="Times New Roman" w:hAnsi="GHEA Grapalat"/>
                <w:color w:val="FF0000"/>
                <w:sz w:val="18"/>
                <w:szCs w:val="18"/>
                <w:lang w:val="en-US"/>
              </w:rPr>
              <w:t>-</w:t>
            </w:r>
          </w:p>
        </w:tc>
        <w:tc>
          <w:tcPr>
            <w:tcW w:w="1204" w:type="dxa"/>
            <w:tcBorders>
              <w:top w:val="nil"/>
              <w:left w:val="nil"/>
              <w:bottom w:val="single" w:sz="4" w:space="0" w:color="auto"/>
              <w:right w:val="single" w:sz="4" w:space="0" w:color="auto"/>
            </w:tcBorders>
            <w:shd w:val="clear" w:color="auto" w:fill="auto"/>
            <w:noWrap/>
            <w:vAlign w:val="center"/>
            <w:hideMark/>
          </w:tcPr>
          <w:p w14:paraId="0AA06F26" w14:textId="798ED1EB" w:rsidR="009714A4" w:rsidRPr="00A535D8" w:rsidRDefault="009714A4" w:rsidP="00A535D8">
            <w:pPr>
              <w:spacing w:after="0" w:line="240" w:lineRule="auto"/>
              <w:jc w:val="right"/>
              <w:rPr>
                <w:rFonts w:ascii="GHEA Grapalat" w:eastAsia="Times New Roman" w:hAnsi="GHEA Grapalat"/>
                <w:color w:val="FF0000"/>
                <w:sz w:val="18"/>
                <w:szCs w:val="18"/>
                <w:lang w:val="en-US"/>
              </w:rPr>
            </w:pPr>
          </w:p>
        </w:tc>
        <w:tc>
          <w:tcPr>
            <w:tcW w:w="1307" w:type="dxa"/>
            <w:tcBorders>
              <w:top w:val="nil"/>
              <w:left w:val="nil"/>
              <w:bottom w:val="single" w:sz="4" w:space="0" w:color="auto"/>
              <w:right w:val="single" w:sz="4" w:space="0" w:color="auto"/>
            </w:tcBorders>
            <w:shd w:val="clear" w:color="auto" w:fill="auto"/>
            <w:noWrap/>
            <w:vAlign w:val="center"/>
            <w:hideMark/>
          </w:tcPr>
          <w:p w14:paraId="47D4B74E" w14:textId="7718241F" w:rsidR="009714A4" w:rsidRPr="00A535D8" w:rsidRDefault="009714A4" w:rsidP="00A535D8">
            <w:pPr>
              <w:spacing w:after="0" w:line="240" w:lineRule="auto"/>
              <w:jc w:val="right"/>
              <w:rPr>
                <w:rFonts w:ascii="GHEA Grapalat" w:eastAsia="Times New Roman" w:hAnsi="GHEA Grapalat"/>
                <w:color w:val="FF0000"/>
                <w:sz w:val="18"/>
                <w:szCs w:val="18"/>
                <w:lang w:val="en-US"/>
              </w:rPr>
            </w:pPr>
          </w:p>
        </w:tc>
        <w:tc>
          <w:tcPr>
            <w:tcW w:w="1356" w:type="dxa"/>
            <w:tcBorders>
              <w:top w:val="nil"/>
              <w:left w:val="nil"/>
              <w:bottom w:val="single" w:sz="4" w:space="0" w:color="auto"/>
              <w:right w:val="single" w:sz="4" w:space="0" w:color="auto"/>
            </w:tcBorders>
            <w:shd w:val="clear" w:color="auto" w:fill="auto"/>
            <w:noWrap/>
            <w:vAlign w:val="center"/>
            <w:hideMark/>
          </w:tcPr>
          <w:p w14:paraId="46891582" w14:textId="742EADEC" w:rsidR="009714A4" w:rsidRPr="00A535D8" w:rsidRDefault="009714A4" w:rsidP="00A535D8">
            <w:pPr>
              <w:spacing w:after="0" w:line="240" w:lineRule="auto"/>
              <w:jc w:val="right"/>
              <w:rPr>
                <w:rFonts w:ascii="GHEA Grapalat" w:eastAsia="Times New Roman" w:hAnsi="GHEA Grapalat"/>
                <w:color w:val="FF0000"/>
                <w:sz w:val="18"/>
                <w:szCs w:val="18"/>
                <w:lang w:val="en-US"/>
              </w:rPr>
            </w:pPr>
          </w:p>
        </w:tc>
        <w:tc>
          <w:tcPr>
            <w:tcW w:w="1197" w:type="dxa"/>
            <w:tcBorders>
              <w:top w:val="nil"/>
              <w:left w:val="nil"/>
              <w:bottom w:val="single" w:sz="4" w:space="0" w:color="auto"/>
              <w:right w:val="single" w:sz="4" w:space="0" w:color="auto"/>
            </w:tcBorders>
            <w:shd w:val="clear" w:color="auto" w:fill="auto"/>
            <w:noWrap/>
            <w:vAlign w:val="center"/>
            <w:hideMark/>
          </w:tcPr>
          <w:p w14:paraId="140B04D4" w14:textId="5485A2F2" w:rsidR="009714A4" w:rsidRPr="00A535D8" w:rsidRDefault="009714A4" w:rsidP="00A535D8">
            <w:pPr>
              <w:spacing w:after="0" w:line="240" w:lineRule="auto"/>
              <w:jc w:val="right"/>
              <w:rPr>
                <w:rFonts w:ascii="GHEA Grapalat" w:eastAsia="Times New Roman" w:hAnsi="GHEA Grapalat"/>
                <w:i/>
                <w:iCs/>
                <w:color w:val="FF0000"/>
                <w:sz w:val="18"/>
                <w:szCs w:val="18"/>
                <w:lang w:val="en-US"/>
              </w:rPr>
            </w:pPr>
            <w:r w:rsidRPr="00A535D8">
              <w:rPr>
                <w:rFonts w:ascii="GHEA Grapalat" w:eastAsia="Times New Roman" w:hAnsi="GHEA Grapalat"/>
                <w:i/>
                <w:iCs/>
                <w:color w:val="FF0000"/>
                <w:sz w:val="18"/>
                <w:szCs w:val="18"/>
                <w:lang w:val="en-US"/>
              </w:rPr>
              <w:t>-</w:t>
            </w:r>
          </w:p>
        </w:tc>
      </w:tr>
      <w:tr w:rsidR="009714A4" w:rsidRPr="00A535D8" w14:paraId="2069D764"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vAlign w:val="center"/>
            <w:hideMark/>
          </w:tcPr>
          <w:p w14:paraId="71F8C9AE" w14:textId="77777777" w:rsidR="009714A4" w:rsidRPr="00A535D8" w:rsidRDefault="009714A4" w:rsidP="00A535D8">
            <w:pPr>
              <w:spacing w:after="0" w:line="240" w:lineRule="auto"/>
              <w:rPr>
                <w:rFonts w:ascii="GHEA Grapalat" w:eastAsia="Times New Roman" w:hAnsi="GHEA Grapalat"/>
                <w:color w:val="000000"/>
                <w:sz w:val="18"/>
                <w:szCs w:val="18"/>
                <w:lang w:val="en-US"/>
              </w:rPr>
            </w:pPr>
            <w:proofErr w:type="spellStart"/>
            <w:r w:rsidRPr="00A535D8">
              <w:rPr>
                <w:rFonts w:ascii="GHEA Grapalat" w:eastAsia="Times New Roman" w:hAnsi="GHEA Grapalat"/>
                <w:color w:val="000000"/>
                <w:sz w:val="18"/>
                <w:szCs w:val="18"/>
                <w:lang w:val="en-US"/>
              </w:rPr>
              <w:t>Օտարված</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հիմնական</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միջոցների</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կուտակված</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մաշվածություն</w:t>
            </w:r>
            <w:proofErr w:type="spellEnd"/>
          </w:p>
        </w:tc>
        <w:tc>
          <w:tcPr>
            <w:tcW w:w="1425" w:type="dxa"/>
            <w:tcBorders>
              <w:top w:val="single" w:sz="4" w:space="0" w:color="auto"/>
              <w:left w:val="nil"/>
              <w:bottom w:val="single" w:sz="4" w:space="0" w:color="auto"/>
              <w:right w:val="single" w:sz="4" w:space="0" w:color="auto"/>
            </w:tcBorders>
          </w:tcPr>
          <w:p w14:paraId="53BA970F" w14:textId="77777777"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705E09E0" w14:textId="3A9A7D02"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732" w:type="dxa"/>
            <w:tcBorders>
              <w:top w:val="nil"/>
              <w:left w:val="nil"/>
              <w:bottom w:val="single" w:sz="4" w:space="0" w:color="auto"/>
              <w:right w:val="single" w:sz="4" w:space="0" w:color="auto"/>
            </w:tcBorders>
            <w:shd w:val="clear" w:color="auto" w:fill="auto"/>
            <w:noWrap/>
            <w:vAlign w:val="center"/>
            <w:hideMark/>
          </w:tcPr>
          <w:p w14:paraId="62ADC558" w14:textId="2C64DB4D"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277" w:type="dxa"/>
            <w:tcBorders>
              <w:top w:val="nil"/>
              <w:left w:val="nil"/>
              <w:bottom w:val="single" w:sz="4" w:space="0" w:color="auto"/>
              <w:right w:val="single" w:sz="4" w:space="0" w:color="auto"/>
            </w:tcBorders>
            <w:shd w:val="clear" w:color="auto" w:fill="auto"/>
            <w:noWrap/>
            <w:vAlign w:val="center"/>
            <w:hideMark/>
          </w:tcPr>
          <w:p w14:paraId="3F789B42" w14:textId="343DDF7B"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402" w:type="dxa"/>
            <w:tcBorders>
              <w:top w:val="nil"/>
              <w:left w:val="nil"/>
              <w:bottom w:val="single" w:sz="4" w:space="0" w:color="auto"/>
              <w:right w:val="single" w:sz="4" w:space="0" w:color="auto"/>
            </w:tcBorders>
            <w:shd w:val="clear" w:color="auto" w:fill="auto"/>
            <w:noWrap/>
            <w:vAlign w:val="center"/>
            <w:hideMark/>
          </w:tcPr>
          <w:p w14:paraId="10E90819" w14:textId="4CD79B68"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204" w:type="dxa"/>
            <w:tcBorders>
              <w:top w:val="nil"/>
              <w:left w:val="nil"/>
              <w:bottom w:val="single" w:sz="4" w:space="0" w:color="auto"/>
              <w:right w:val="single" w:sz="4" w:space="0" w:color="auto"/>
            </w:tcBorders>
            <w:shd w:val="clear" w:color="auto" w:fill="auto"/>
            <w:noWrap/>
            <w:vAlign w:val="center"/>
            <w:hideMark/>
          </w:tcPr>
          <w:p w14:paraId="56E867BE" w14:textId="0671B2A3"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307" w:type="dxa"/>
            <w:tcBorders>
              <w:top w:val="nil"/>
              <w:left w:val="nil"/>
              <w:bottom w:val="single" w:sz="4" w:space="0" w:color="auto"/>
              <w:right w:val="single" w:sz="4" w:space="0" w:color="auto"/>
            </w:tcBorders>
            <w:shd w:val="clear" w:color="auto" w:fill="auto"/>
            <w:noWrap/>
            <w:vAlign w:val="center"/>
            <w:hideMark/>
          </w:tcPr>
          <w:p w14:paraId="2CE0DADC" w14:textId="4405DE65"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356" w:type="dxa"/>
            <w:tcBorders>
              <w:top w:val="nil"/>
              <w:left w:val="nil"/>
              <w:bottom w:val="single" w:sz="4" w:space="0" w:color="auto"/>
              <w:right w:val="single" w:sz="4" w:space="0" w:color="auto"/>
            </w:tcBorders>
            <w:shd w:val="clear" w:color="auto" w:fill="auto"/>
            <w:noWrap/>
            <w:vAlign w:val="center"/>
            <w:hideMark/>
          </w:tcPr>
          <w:p w14:paraId="493906E8" w14:textId="0191159F"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197" w:type="dxa"/>
            <w:tcBorders>
              <w:top w:val="nil"/>
              <w:left w:val="nil"/>
              <w:bottom w:val="single" w:sz="4" w:space="0" w:color="auto"/>
              <w:right w:val="single" w:sz="4" w:space="0" w:color="auto"/>
            </w:tcBorders>
            <w:shd w:val="clear" w:color="auto" w:fill="auto"/>
            <w:noWrap/>
            <w:vAlign w:val="center"/>
            <w:hideMark/>
          </w:tcPr>
          <w:p w14:paraId="2BCADC15" w14:textId="3452B01B" w:rsidR="009714A4" w:rsidRPr="00A535D8" w:rsidRDefault="009714A4" w:rsidP="00A535D8">
            <w:pPr>
              <w:spacing w:after="0" w:line="240" w:lineRule="auto"/>
              <w:jc w:val="right"/>
              <w:rPr>
                <w:rFonts w:ascii="GHEA Grapalat" w:eastAsia="Times New Roman" w:hAnsi="GHEA Grapalat"/>
                <w:i/>
                <w:iCs/>
                <w:color w:val="000000"/>
                <w:sz w:val="18"/>
                <w:szCs w:val="18"/>
                <w:lang w:val="en-US"/>
              </w:rPr>
            </w:pPr>
            <w:r w:rsidRPr="00A535D8">
              <w:rPr>
                <w:rFonts w:ascii="GHEA Grapalat" w:eastAsia="Times New Roman" w:hAnsi="GHEA Grapalat"/>
                <w:i/>
                <w:iCs/>
                <w:color w:val="000000"/>
                <w:sz w:val="18"/>
                <w:szCs w:val="18"/>
                <w:lang w:val="en-US"/>
              </w:rPr>
              <w:t>-</w:t>
            </w:r>
          </w:p>
        </w:tc>
      </w:tr>
      <w:tr w:rsidR="009714A4" w:rsidRPr="00A535D8" w14:paraId="0A360459"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1778CEED" w14:textId="081D18AF" w:rsidR="009714A4" w:rsidRPr="00A535D8" w:rsidRDefault="009714A4" w:rsidP="00A535D8">
            <w:pPr>
              <w:spacing w:after="0" w:line="240" w:lineRule="auto"/>
              <w:rPr>
                <w:rFonts w:ascii="GHEA Grapalat" w:eastAsia="Times New Roman" w:hAnsi="GHEA Grapalat"/>
                <w:b/>
                <w:bCs/>
                <w:color w:val="000000"/>
                <w:sz w:val="18"/>
                <w:szCs w:val="18"/>
              </w:rPr>
            </w:pPr>
            <w:r w:rsidRPr="00A535D8">
              <w:rPr>
                <w:rFonts w:ascii="GHEA Grapalat" w:eastAsia="Times New Roman" w:hAnsi="GHEA Grapalat"/>
                <w:b/>
                <w:bCs/>
                <w:color w:val="000000"/>
                <w:sz w:val="18"/>
                <w:szCs w:val="18"/>
                <w:lang w:val="en-US"/>
              </w:rPr>
              <w:t xml:space="preserve">2023թ.  </w:t>
            </w:r>
            <w:proofErr w:type="spellStart"/>
            <w:r w:rsidRPr="00A535D8">
              <w:rPr>
                <w:rFonts w:ascii="GHEA Grapalat" w:eastAsia="Times New Roman" w:hAnsi="GHEA Grapalat"/>
                <w:b/>
                <w:bCs/>
                <w:color w:val="000000"/>
                <w:sz w:val="18"/>
                <w:szCs w:val="18"/>
                <w:lang w:val="en-US"/>
              </w:rPr>
              <w:t>դեկտեմբերի</w:t>
            </w:r>
            <w:proofErr w:type="spellEnd"/>
            <w:r w:rsidRPr="00A535D8">
              <w:rPr>
                <w:rFonts w:ascii="GHEA Grapalat" w:eastAsia="Times New Roman" w:hAnsi="GHEA Grapalat"/>
                <w:b/>
                <w:bCs/>
                <w:color w:val="000000"/>
                <w:sz w:val="18"/>
                <w:szCs w:val="18"/>
                <w:lang w:val="en-US"/>
              </w:rPr>
              <w:t xml:space="preserve"> 31-ի </w:t>
            </w:r>
            <w:proofErr w:type="spellStart"/>
            <w:r w:rsidRPr="00A535D8">
              <w:rPr>
                <w:rFonts w:ascii="GHEA Grapalat" w:eastAsia="Times New Roman" w:hAnsi="GHEA Grapalat"/>
                <w:b/>
                <w:bCs/>
                <w:color w:val="000000"/>
                <w:sz w:val="18"/>
                <w:szCs w:val="18"/>
                <w:lang w:val="en-US"/>
              </w:rPr>
              <w:t>դրությամբ</w:t>
            </w:r>
            <w:proofErr w:type="spellEnd"/>
            <w:r w:rsidRPr="00A535D8">
              <w:rPr>
                <w:rFonts w:ascii="GHEA Grapalat" w:eastAsia="Times New Roman" w:hAnsi="GHEA Grapalat"/>
                <w:b/>
                <w:bCs/>
                <w:color w:val="000000"/>
                <w:sz w:val="18"/>
                <w:szCs w:val="18"/>
                <w:lang w:val="en-US"/>
              </w:rPr>
              <w:t xml:space="preserve"> </w:t>
            </w:r>
            <w:r w:rsidR="00FE5AD3">
              <w:rPr>
                <w:rFonts w:ascii="GHEA Grapalat" w:eastAsia="Times New Roman" w:hAnsi="GHEA Grapalat"/>
                <w:b/>
                <w:bCs/>
                <w:color w:val="000000"/>
                <w:sz w:val="18"/>
                <w:szCs w:val="18"/>
              </w:rPr>
              <w:t>(</w:t>
            </w:r>
            <w:proofErr w:type="spellStart"/>
            <w:r w:rsidRPr="00A535D8">
              <w:rPr>
                <w:rFonts w:ascii="GHEA Grapalat" w:eastAsia="Times New Roman" w:hAnsi="GHEA Grapalat"/>
                <w:b/>
                <w:bCs/>
                <w:color w:val="000000"/>
                <w:sz w:val="18"/>
                <w:szCs w:val="18"/>
                <w:lang w:val="en-US"/>
              </w:rPr>
              <w:t>վերաներկայացված</w:t>
            </w:r>
            <w:proofErr w:type="spellEnd"/>
            <w:r w:rsidR="00FE5AD3">
              <w:rPr>
                <w:rFonts w:ascii="GHEA Grapalat" w:eastAsia="Times New Roman" w:hAnsi="GHEA Grapalat"/>
                <w:b/>
                <w:bCs/>
                <w:color w:val="000000"/>
                <w:sz w:val="18"/>
                <w:szCs w:val="18"/>
              </w:rPr>
              <w:t>)</w:t>
            </w:r>
          </w:p>
        </w:tc>
        <w:tc>
          <w:tcPr>
            <w:tcW w:w="1425" w:type="dxa"/>
            <w:tcBorders>
              <w:top w:val="single" w:sz="4" w:space="0" w:color="auto"/>
              <w:left w:val="nil"/>
              <w:bottom w:val="single" w:sz="4" w:space="0" w:color="auto"/>
              <w:right w:val="single" w:sz="4" w:space="0" w:color="auto"/>
            </w:tcBorders>
          </w:tcPr>
          <w:p w14:paraId="54FDAFC9" w14:textId="77777777"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10A72B66" w14:textId="3841F26A"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(201,245)</w:t>
            </w:r>
          </w:p>
        </w:tc>
        <w:tc>
          <w:tcPr>
            <w:tcW w:w="1732" w:type="dxa"/>
            <w:tcBorders>
              <w:top w:val="nil"/>
              <w:left w:val="nil"/>
              <w:bottom w:val="single" w:sz="4" w:space="0" w:color="auto"/>
              <w:right w:val="single" w:sz="4" w:space="0" w:color="auto"/>
            </w:tcBorders>
            <w:shd w:val="clear" w:color="auto" w:fill="auto"/>
            <w:noWrap/>
            <w:vAlign w:val="center"/>
            <w:hideMark/>
          </w:tcPr>
          <w:p w14:paraId="78389E99" w14:textId="3B79AFCA"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(10,967)</w:t>
            </w:r>
          </w:p>
        </w:tc>
        <w:tc>
          <w:tcPr>
            <w:tcW w:w="1277" w:type="dxa"/>
            <w:tcBorders>
              <w:top w:val="nil"/>
              <w:left w:val="nil"/>
              <w:bottom w:val="single" w:sz="4" w:space="0" w:color="auto"/>
              <w:right w:val="single" w:sz="4" w:space="0" w:color="auto"/>
            </w:tcBorders>
            <w:shd w:val="clear" w:color="auto" w:fill="auto"/>
            <w:noWrap/>
            <w:vAlign w:val="center"/>
            <w:hideMark/>
          </w:tcPr>
          <w:p w14:paraId="2F295CC7" w14:textId="5608E680"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(3,250)</w:t>
            </w:r>
          </w:p>
        </w:tc>
        <w:tc>
          <w:tcPr>
            <w:tcW w:w="1402" w:type="dxa"/>
            <w:tcBorders>
              <w:top w:val="nil"/>
              <w:left w:val="nil"/>
              <w:bottom w:val="single" w:sz="4" w:space="0" w:color="auto"/>
              <w:right w:val="single" w:sz="4" w:space="0" w:color="auto"/>
            </w:tcBorders>
            <w:shd w:val="clear" w:color="auto" w:fill="auto"/>
            <w:noWrap/>
            <w:vAlign w:val="center"/>
            <w:hideMark/>
          </w:tcPr>
          <w:p w14:paraId="60D9083F" w14:textId="76948C97"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(16,501)</w:t>
            </w:r>
          </w:p>
        </w:tc>
        <w:tc>
          <w:tcPr>
            <w:tcW w:w="1204" w:type="dxa"/>
            <w:tcBorders>
              <w:top w:val="nil"/>
              <w:left w:val="nil"/>
              <w:bottom w:val="single" w:sz="4" w:space="0" w:color="auto"/>
              <w:right w:val="single" w:sz="4" w:space="0" w:color="auto"/>
            </w:tcBorders>
            <w:shd w:val="clear" w:color="auto" w:fill="auto"/>
            <w:noWrap/>
            <w:vAlign w:val="center"/>
            <w:hideMark/>
          </w:tcPr>
          <w:p w14:paraId="011E3D72" w14:textId="0AB50660"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(11,820)</w:t>
            </w:r>
          </w:p>
        </w:tc>
        <w:tc>
          <w:tcPr>
            <w:tcW w:w="1307" w:type="dxa"/>
            <w:tcBorders>
              <w:top w:val="nil"/>
              <w:left w:val="nil"/>
              <w:bottom w:val="single" w:sz="4" w:space="0" w:color="auto"/>
              <w:right w:val="single" w:sz="4" w:space="0" w:color="auto"/>
            </w:tcBorders>
            <w:shd w:val="clear" w:color="auto" w:fill="auto"/>
            <w:noWrap/>
            <w:vAlign w:val="center"/>
            <w:hideMark/>
          </w:tcPr>
          <w:p w14:paraId="0027E8C1" w14:textId="6A362881"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w:t>
            </w:r>
          </w:p>
        </w:tc>
        <w:tc>
          <w:tcPr>
            <w:tcW w:w="1356" w:type="dxa"/>
            <w:tcBorders>
              <w:top w:val="nil"/>
              <w:left w:val="nil"/>
              <w:bottom w:val="single" w:sz="4" w:space="0" w:color="auto"/>
              <w:right w:val="single" w:sz="4" w:space="0" w:color="auto"/>
            </w:tcBorders>
            <w:shd w:val="clear" w:color="auto" w:fill="auto"/>
            <w:noWrap/>
            <w:vAlign w:val="center"/>
            <w:hideMark/>
          </w:tcPr>
          <w:p w14:paraId="1618D948" w14:textId="3DA88CC6"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(4,877)</w:t>
            </w:r>
          </w:p>
        </w:tc>
        <w:tc>
          <w:tcPr>
            <w:tcW w:w="1197" w:type="dxa"/>
            <w:tcBorders>
              <w:top w:val="nil"/>
              <w:left w:val="nil"/>
              <w:bottom w:val="single" w:sz="4" w:space="0" w:color="auto"/>
              <w:right w:val="single" w:sz="4" w:space="0" w:color="auto"/>
            </w:tcBorders>
            <w:shd w:val="clear" w:color="auto" w:fill="auto"/>
            <w:noWrap/>
            <w:vAlign w:val="center"/>
            <w:hideMark/>
          </w:tcPr>
          <w:p w14:paraId="525461BA" w14:textId="61ED41EB"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(248,660)</w:t>
            </w:r>
          </w:p>
        </w:tc>
      </w:tr>
      <w:tr w:rsidR="009714A4" w:rsidRPr="00A535D8" w14:paraId="1E51B20C"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vAlign w:val="center"/>
            <w:hideMark/>
          </w:tcPr>
          <w:p w14:paraId="555193C3" w14:textId="77777777" w:rsidR="009714A4" w:rsidRPr="00A535D8" w:rsidRDefault="009714A4" w:rsidP="00A535D8">
            <w:pPr>
              <w:spacing w:after="0" w:line="240" w:lineRule="auto"/>
              <w:rPr>
                <w:rFonts w:ascii="GHEA Grapalat" w:eastAsia="Times New Roman" w:hAnsi="GHEA Grapalat"/>
                <w:color w:val="000000"/>
                <w:sz w:val="18"/>
                <w:szCs w:val="18"/>
                <w:lang w:val="en-US"/>
              </w:rPr>
            </w:pPr>
            <w:proofErr w:type="spellStart"/>
            <w:r w:rsidRPr="00A535D8">
              <w:rPr>
                <w:rFonts w:ascii="GHEA Grapalat" w:eastAsia="Times New Roman" w:hAnsi="GHEA Grapalat"/>
                <w:color w:val="000000"/>
                <w:sz w:val="18"/>
                <w:szCs w:val="18"/>
                <w:lang w:val="en-US"/>
              </w:rPr>
              <w:t>Հիմնական</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միջոցների</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մաշվածություն</w:t>
            </w:r>
            <w:proofErr w:type="spellEnd"/>
          </w:p>
        </w:tc>
        <w:tc>
          <w:tcPr>
            <w:tcW w:w="1425" w:type="dxa"/>
            <w:tcBorders>
              <w:top w:val="single" w:sz="4" w:space="0" w:color="auto"/>
              <w:left w:val="nil"/>
              <w:bottom w:val="single" w:sz="4" w:space="0" w:color="auto"/>
              <w:right w:val="single" w:sz="4" w:space="0" w:color="auto"/>
            </w:tcBorders>
          </w:tcPr>
          <w:p w14:paraId="74DAFBF9" w14:textId="77777777"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359E79FB" w14:textId="234DA5B6"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(42,147)</w:t>
            </w:r>
          </w:p>
        </w:tc>
        <w:tc>
          <w:tcPr>
            <w:tcW w:w="1732" w:type="dxa"/>
            <w:tcBorders>
              <w:top w:val="nil"/>
              <w:left w:val="nil"/>
              <w:bottom w:val="single" w:sz="4" w:space="0" w:color="auto"/>
              <w:right w:val="single" w:sz="4" w:space="0" w:color="auto"/>
            </w:tcBorders>
            <w:shd w:val="clear" w:color="auto" w:fill="auto"/>
            <w:noWrap/>
            <w:vAlign w:val="center"/>
            <w:hideMark/>
          </w:tcPr>
          <w:p w14:paraId="1BBA595E" w14:textId="6C0C1FBA"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(663)</w:t>
            </w:r>
          </w:p>
        </w:tc>
        <w:tc>
          <w:tcPr>
            <w:tcW w:w="1277" w:type="dxa"/>
            <w:tcBorders>
              <w:top w:val="nil"/>
              <w:left w:val="nil"/>
              <w:bottom w:val="single" w:sz="4" w:space="0" w:color="auto"/>
              <w:right w:val="single" w:sz="4" w:space="0" w:color="auto"/>
            </w:tcBorders>
            <w:shd w:val="clear" w:color="auto" w:fill="auto"/>
            <w:noWrap/>
            <w:vAlign w:val="center"/>
            <w:hideMark/>
          </w:tcPr>
          <w:p w14:paraId="5703340D" w14:textId="53F9C3FA"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(2,285)</w:t>
            </w:r>
          </w:p>
        </w:tc>
        <w:tc>
          <w:tcPr>
            <w:tcW w:w="1402" w:type="dxa"/>
            <w:tcBorders>
              <w:top w:val="nil"/>
              <w:left w:val="nil"/>
              <w:bottom w:val="single" w:sz="4" w:space="0" w:color="auto"/>
              <w:right w:val="single" w:sz="4" w:space="0" w:color="auto"/>
            </w:tcBorders>
            <w:shd w:val="clear" w:color="auto" w:fill="auto"/>
            <w:noWrap/>
            <w:vAlign w:val="center"/>
            <w:hideMark/>
          </w:tcPr>
          <w:p w14:paraId="30F0CCD0" w14:textId="43627767"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(5,355)</w:t>
            </w:r>
          </w:p>
        </w:tc>
        <w:tc>
          <w:tcPr>
            <w:tcW w:w="1204" w:type="dxa"/>
            <w:tcBorders>
              <w:top w:val="nil"/>
              <w:left w:val="nil"/>
              <w:bottom w:val="single" w:sz="4" w:space="0" w:color="auto"/>
              <w:right w:val="single" w:sz="4" w:space="0" w:color="auto"/>
            </w:tcBorders>
            <w:shd w:val="clear" w:color="auto" w:fill="auto"/>
            <w:noWrap/>
            <w:vAlign w:val="center"/>
            <w:hideMark/>
          </w:tcPr>
          <w:p w14:paraId="20EE053B" w14:textId="096950AF"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(8,500)</w:t>
            </w:r>
          </w:p>
        </w:tc>
        <w:tc>
          <w:tcPr>
            <w:tcW w:w="1307" w:type="dxa"/>
            <w:tcBorders>
              <w:top w:val="nil"/>
              <w:left w:val="nil"/>
              <w:bottom w:val="single" w:sz="4" w:space="0" w:color="auto"/>
              <w:right w:val="single" w:sz="4" w:space="0" w:color="auto"/>
            </w:tcBorders>
            <w:shd w:val="clear" w:color="auto" w:fill="auto"/>
            <w:noWrap/>
            <w:vAlign w:val="center"/>
            <w:hideMark/>
          </w:tcPr>
          <w:p w14:paraId="664B6EB7" w14:textId="666AFE1D"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w:t>
            </w:r>
          </w:p>
        </w:tc>
        <w:tc>
          <w:tcPr>
            <w:tcW w:w="1356" w:type="dxa"/>
            <w:tcBorders>
              <w:top w:val="nil"/>
              <w:left w:val="nil"/>
              <w:bottom w:val="single" w:sz="4" w:space="0" w:color="auto"/>
              <w:right w:val="single" w:sz="4" w:space="0" w:color="auto"/>
            </w:tcBorders>
            <w:shd w:val="clear" w:color="auto" w:fill="auto"/>
            <w:noWrap/>
            <w:vAlign w:val="center"/>
            <w:hideMark/>
          </w:tcPr>
          <w:p w14:paraId="76E34ADA" w14:textId="4B50D613" w:rsidR="009714A4" w:rsidRPr="00A535D8" w:rsidRDefault="009714A4" w:rsidP="00A535D8">
            <w:pPr>
              <w:spacing w:after="0" w:line="240" w:lineRule="auto"/>
              <w:jc w:val="right"/>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(2,436)</w:t>
            </w:r>
          </w:p>
        </w:tc>
        <w:tc>
          <w:tcPr>
            <w:tcW w:w="1197" w:type="dxa"/>
            <w:tcBorders>
              <w:top w:val="nil"/>
              <w:left w:val="nil"/>
              <w:bottom w:val="single" w:sz="4" w:space="0" w:color="auto"/>
              <w:right w:val="single" w:sz="4" w:space="0" w:color="auto"/>
            </w:tcBorders>
            <w:shd w:val="clear" w:color="auto" w:fill="auto"/>
            <w:noWrap/>
            <w:vAlign w:val="center"/>
            <w:hideMark/>
          </w:tcPr>
          <w:p w14:paraId="08BB8E60" w14:textId="3C49509E" w:rsidR="009714A4" w:rsidRPr="00A535D8" w:rsidRDefault="009714A4" w:rsidP="00A535D8">
            <w:pPr>
              <w:spacing w:after="0" w:line="240" w:lineRule="auto"/>
              <w:jc w:val="right"/>
              <w:rPr>
                <w:rFonts w:ascii="GHEA Grapalat" w:eastAsia="Times New Roman" w:hAnsi="GHEA Grapalat"/>
                <w:i/>
                <w:iCs/>
                <w:color w:val="000000"/>
                <w:sz w:val="18"/>
                <w:szCs w:val="18"/>
                <w:lang w:val="en-US"/>
              </w:rPr>
            </w:pPr>
            <w:r w:rsidRPr="00A535D8">
              <w:rPr>
                <w:rFonts w:ascii="GHEA Grapalat" w:eastAsia="Times New Roman" w:hAnsi="GHEA Grapalat"/>
                <w:i/>
                <w:iCs/>
                <w:color w:val="000000"/>
                <w:sz w:val="18"/>
                <w:szCs w:val="18"/>
                <w:lang w:val="en-US"/>
              </w:rPr>
              <w:t>(61,386)</w:t>
            </w:r>
          </w:p>
        </w:tc>
      </w:tr>
      <w:tr w:rsidR="009714A4" w:rsidRPr="00A535D8" w14:paraId="69D11932"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3F28408A" w14:textId="77777777" w:rsidR="009714A4" w:rsidRPr="00A535D8" w:rsidRDefault="009714A4" w:rsidP="00A535D8">
            <w:pPr>
              <w:spacing w:after="0" w:line="240" w:lineRule="auto"/>
              <w:rPr>
                <w:rFonts w:ascii="GHEA Grapalat" w:eastAsia="Times New Roman" w:hAnsi="GHEA Grapalat"/>
                <w:color w:val="000000"/>
                <w:sz w:val="18"/>
                <w:szCs w:val="18"/>
                <w:lang w:val="en-US"/>
              </w:rPr>
            </w:pPr>
            <w:proofErr w:type="spellStart"/>
            <w:r w:rsidRPr="00A535D8">
              <w:rPr>
                <w:rFonts w:ascii="GHEA Grapalat" w:eastAsia="Times New Roman" w:hAnsi="GHEA Grapalat"/>
                <w:color w:val="000000"/>
                <w:sz w:val="18"/>
                <w:szCs w:val="18"/>
                <w:lang w:val="en-US"/>
              </w:rPr>
              <w:t>Վերագնահատումից</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նվազում</w:t>
            </w:r>
            <w:proofErr w:type="spellEnd"/>
          </w:p>
        </w:tc>
        <w:tc>
          <w:tcPr>
            <w:tcW w:w="1425" w:type="dxa"/>
            <w:tcBorders>
              <w:top w:val="single" w:sz="4" w:space="0" w:color="auto"/>
              <w:left w:val="nil"/>
              <w:bottom w:val="single" w:sz="4" w:space="0" w:color="auto"/>
              <w:right w:val="single" w:sz="4" w:space="0" w:color="auto"/>
            </w:tcBorders>
          </w:tcPr>
          <w:p w14:paraId="2420ED01" w14:textId="77777777" w:rsidR="009714A4" w:rsidRPr="00A535D8" w:rsidRDefault="009714A4" w:rsidP="00A535D8">
            <w:pPr>
              <w:spacing w:after="0" w:line="240" w:lineRule="auto"/>
              <w:jc w:val="right"/>
              <w:rPr>
                <w:rFonts w:ascii="GHEA Grapalat" w:eastAsia="Times New Roman" w:hAnsi="GHEA Grapalat"/>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0640C13B" w14:textId="10017CE4" w:rsidR="009714A4" w:rsidRPr="00A535D8" w:rsidRDefault="009714A4" w:rsidP="00A535D8">
            <w:pPr>
              <w:spacing w:after="0" w:line="240" w:lineRule="auto"/>
              <w:jc w:val="right"/>
              <w:rPr>
                <w:rFonts w:ascii="GHEA Grapalat" w:eastAsia="Times New Roman" w:hAnsi="GHEA Grapalat"/>
                <w:sz w:val="18"/>
                <w:szCs w:val="18"/>
                <w:lang w:val="en-US"/>
              </w:rPr>
            </w:pPr>
            <w:r w:rsidRPr="00A535D8">
              <w:rPr>
                <w:rFonts w:ascii="GHEA Grapalat" w:eastAsia="Times New Roman" w:hAnsi="GHEA Grapalat"/>
                <w:sz w:val="18"/>
                <w:szCs w:val="18"/>
                <w:lang w:val="en-US"/>
              </w:rPr>
              <w:t>25</w:t>
            </w:r>
          </w:p>
        </w:tc>
        <w:tc>
          <w:tcPr>
            <w:tcW w:w="1732" w:type="dxa"/>
            <w:tcBorders>
              <w:top w:val="nil"/>
              <w:left w:val="nil"/>
              <w:bottom w:val="single" w:sz="4" w:space="0" w:color="auto"/>
              <w:right w:val="single" w:sz="4" w:space="0" w:color="auto"/>
            </w:tcBorders>
            <w:shd w:val="clear" w:color="auto" w:fill="auto"/>
            <w:noWrap/>
            <w:vAlign w:val="center"/>
            <w:hideMark/>
          </w:tcPr>
          <w:p w14:paraId="7D41B8C4" w14:textId="5EE8D16C" w:rsidR="009714A4" w:rsidRPr="00A535D8" w:rsidRDefault="009714A4" w:rsidP="00A535D8">
            <w:pPr>
              <w:spacing w:after="0" w:line="240" w:lineRule="auto"/>
              <w:jc w:val="right"/>
              <w:rPr>
                <w:rFonts w:ascii="GHEA Grapalat" w:eastAsia="Times New Roman" w:hAnsi="GHEA Grapalat"/>
                <w:sz w:val="18"/>
                <w:szCs w:val="18"/>
                <w:lang w:val="en-US"/>
              </w:rPr>
            </w:pPr>
            <w:r w:rsidRPr="00A535D8">
              <w:rPr>
                <w:rFonts w:ascii="GHEA Grapalat" w:eastAsia="Times New Roman" w:hAnsi="GHEA Grapalat"/>
                <w:sz w:val="18"/>
                <w:szCs w:val="18"/>
                <w:lang w:val="en-US"/>
              </w:rPr>
              <w:t>29</w:t>
            </w:r>
          </w:p>
        </w:tc>
        <w:tc>
          <w:tcPr>
            <w:tcW w:w="1277" w:type="dxa"/>
            <w:tcBorders>
              <w:top w:val="nil"/>
              <w:left w:val="nil"/>
              <w:bottom w:val="single" w:sz="4" w:space="0" w:color="auto"/>
              <w:right w:val="single" w:sz="4" w:space="0" w:color="auto"/>
            </w:tcBorders>
            <w:shd w:val="clear" w:color="auto" w:fill="auto"/>
            <w:noWrap/>
            <w:vAlign w:val="center"/>
            <w:hideMark/>
          </w:tcPr>
          <w:p w14:paraId="5D5A2A37" w14:textId="642B7CF4" w:rsidR="009714A4" w:rsidRPr="00A535D8" w:rsidRDefault="009714A4" w:rsidP="00A535D8">
            <w:pPr>
              <w:spacing w:after="0" w:line="240" w:lineRule="auto"/>
              <w:jc w:val="right"/>
              <w:rPr>
                <w:rFonts w:ascii="GHEA Grapalat" w:eastAsia="Times New Roman" w:hAnsi="GHEA Grapalat"/>
                <w:sz w:val="18"/>
                <w:szCs w:val="18"/>
                <w:lang w:val="en-US"/>
              </w:rPr>
            </w:pPr>
            <w:r w:rsidRPr="00A535D8">
              <w:rPr>
                <w:rFonts w:ascii="GHEA Grapalat" w:eastAsia="Times New Roman" w:hAnsi="GHEA Grapalat"/>
                <w:sz w:val="18"/>
                <w:szCs w:val="18"/>
                <w:lang w:val="en-US"/>
              </w:rPr>
              <w:t>4</w:t>
            </w:r>
          </w:p>
        </w:tc>
        <w:tc>
          <w:tcPr>
            <w:tcW w:w="1402" w:type="dxa"/>
            <w:tcBorders>
              <w:top w:val="nil"/>
              <w:left w:val="nil"/>
              <w:bottom w:val="single" w:sz="4" w:space="0" w:color="auto"/>
              <w:right w:val="single" w:sz="4" w:space="0" w:color="auto"/>
            </w:tcBorders>
            <w:shd w:val="clear" w:color="auto" w:fill="auto"/>
            <w:noWrap/>
            <w:vAlign w:val="center"/>
            <w:hideMark/>
          </w:tcPr>
          <w:p w14:paraId="6712794A" w14:textId="73658E27" w:rsidR="009714A4" w:rsidRPr="00A535D8" w:rsidRDefault="009714A4" w:rsidP="00A535D8">
            <w:pPr>
              <w:spacing w:after="0" w:line="240" w:lineRule="auto"/>
              <w:jc w:val="right"/>
              <w:rPr>
                <w:rFonts w:ascii="GHEA Grapalat" w:eastAsia="Times New Roman" w:hAnsi="GHEA Grapalat"/>
                <w:sz w:val="18"/>
                <w:szCs w:val="18"/>
                <w:lang w:val="en-US"/>
              </w:rPr>
            </w:pPr>
          </w:p>
        </w:tc>
        <w:tc>
          <w:tcPr>
            <w:tcW w:w="1204" w:type="dxa"/>
            <w:tcBorders>
              <w:top w:val="nil"/>
              <w:left w:val="nil"/>
              <w:bottom w:val="single" w:sz="4" w:space="0" w:color="auto"/>
              <w:right w:val="single" w:sz="4" w:space="0" w:color="auto"/>
            </w:tcBorders>
            <w:shd w:val="clear" w:color="auto" w:fill="auto"/>
            <w:noWrap/>
            <w:vAlign w:val="center"/>
            <w:hideMark/>
          </w:tcPr>
          <w:p w14:paraId="4AC3E8A5" w14:textId="1A0B757E" w:rsidR="009714A4" w:rsidRPr="00A535D8" w:rsidRDefault="009714A4" w:rsidP="00A535D8">
            <w:pPr>
              <w:spacing w:after="0" w:line="240" w:lineRule="auto"/>
              <w:jc w:val="right"/>
              <w:rPr>
                <w:rFonts w:ascii="GHEA Grapalat" w:eastAsia="Times New Roman" w:hAnsi="GHEA Grapalat"/>
                <w:sz w:val="18"/>
                <w:szCs w:val="18"/>
                <w:lang w:val="en-US"/>
              </w:rPr>
            </w:pPr>
          </w:p>
        </w:tc>
        <w:tc>
          <w:tcPr>
            <w:tcW w:w="1307" w:type="dxa"/>
            <w:tcBorders>
              <w:top w:val="nil"/>
              <w:left w:val="nil"/>
              <w:bottom w:val="single" w:sz="4" w:space="0" w:color="auto"/>
              <w:right w:val="single" w:sz="4" w:space="0" w:color="auto"/>
            </w:tcBorders>
            <w:shd w:val="clear" w:color="auto" w:fill="auto"/>
            <w:noWrap/>
            <w:vAlign w:val="center"/>
            <w:hideMark/>
          </w:tcPr>
          <w:p w14:paraId="58C0D6D5" w14:textId="77FDFC4D" w:rsidR="009714A4" w:rsidRPr="00A535D8" w:rsidRDefault="009714A4" w:rsidP="00A535D8">
            <w:pPr>
              <w:spacing w:after="0" w:line="240" w:lineRule="auto"/>
              <w:jc w:val="right"/>
              <w:rPr>
                <w:rFonts w:ascii="GHEA Grapalat" w:eastAsia="Times New Roman" w:hAnsi="GHEA Grapalat"/>
                <w:sz w:val="18"/>
                <w:szCs w:val="18"/>
                <w:lang w:val="en-US"/>
              </w:rPr>
            </w:pPr>
            <w:r w:rsidRPr="00A535D8">
              <w:rPr>
                <w:rFonts w:ascii="GHEA Grapalat" w:eastAsia="Times New Roman" w:hAnsi="GHEA Grapalat"/>
                <w:sz w:val="18"/>
                <w:szCs w:val="18"/>
                <w:lang w:val="en-US"/>
              </w:rPr>
              <w:t>(757,236)</w:t>
            </w:r>
          </w:p>
        </w:tc>
        <w:tc>
          <w:tcPr>
            <w:tcW w:w="1356" w:type="dxa"/>
            <w:tcBorders>
              <w:top w:val="nil"/>
              <w:left w:val="nil"/>
              <w:bottom w:val="single" w:sz="4" w:space="0" w:color="auto"/>
              <w:right w:val="single" w:sz="4" w:space="0" w:color="auto"/>
            </w:tcBorders>
            <w:shd w:val="clear" w:color="auto" w:fill="auto"/>
            <w:noWrap/>
            <w:vAlign w:val="center"/>
            <w:hideMark/>
          </w:tcPr>
          <w:p w14:paraId="78FEA1DC" w14:textId="65C51C8B" w:rsidR="009714A4" w:rsidRPr="00A535D8" w:rsidRDefault="009714A4" w:rsidP="00A535D8">
            <w:pPr>
              <w:spacing w:after="0" w:line="240" w:lineRule="auto"/>
              <w:jc w:val="right"/>
              <w:rPr>
                <w:rFonts w:ascii="GHEA Grapalat" w:eastAsia="Times New Roman" w:hAnsi="GHEA Grapalat"/>
                <w:sz w:val="18"/>
                <w:szCs w:val="18"/>
                <w:lang w:val="en-US"/>
              </w:rPr>
            </w:pPr>
          </w:p>
        </w:tc>
        <w:tc>
          <w:tcPr>
            <w:tcW w:w="1197" w:type="dxa"/>
            <w:tcBorders>
              <w:top w:val="nil"/>
              <w:left w:val="nil"/>
              <w:bottom w:val="single" w:sz="4" w:space="0" w:color="auto"/>
              <w:right w:val="single" w:sz="4" w:space="0" w:color="auto"/>
            </w:tcBorders>
            <w:shd w:val="clear" w:color="auto" w:fill="auto"/>
            <w:noWrap/>
            <w:vAlign w:val="center"/>
            <w:hideMark/>
          </w:tcPr>
          <w:p w14:paraId="5B94781F" w14:textId="03400B02" w:rsidR="009714A4" w:rsidRPr="00A535D8" w:rsidRDefault="009714A4" w:rsidP="00A535D8">
            <w:pPr>
              <w:spacing w:after="0" w:line="240" w:lineRule="auto"/>
              <w:jc w:val="right"/>
              <w:rPr>
                <w:rFonts w:ascii="GHEA Grapalat" w:eastAsia="Times New Roman" w:hAnsi="GHEA Grapalat"/>
                <w:i/>
                <w:iCs/>
                <w:sz w:val="18"/>
                <w:szCs w:val="18"/>
                <w:lang w:val="en-US"/>
              </w:rPr>
            </w:pPr>
            <w:r w:rsidRPr="00A535D8">
              <w:rPr>
                <w:rFonts w:ascii="GHEA Grapalat" w:eastAsia="Times New Roman" w:hAnsi="GHEA Grapalat"/>
                <w:i/>
                <w:iCs/>
                <w:sz w:val="18"/>
                <w:szCs w:val="18"/>
                <w:lang w:val="en-US"/>
              </w:rPr>
              <w:t>(757,178)</w:t>
            </w:r>
          </w:p>
        </w:tc>
      </w:tr>
      <w:tr w:rsidR="009714A4" w:rsidRPr="00A535D8" w14:paraId="53640E8B"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vAlign w:val="center"/>
            <w:hideMark/>
          </w:tcPr>
          <w:p w14:paraId="15C08E80" w14:textId="77777777" w:rsidR="009714A4" w:rsidRPr="00A535D8" w:rsidRDefault="009714A4" w:rsidP="00A535D8">
            <w:pPr>
              <w:spacing w:after="0" w:line="240" w:lineRule="auto"/>
              <w:rPr>
                <w:rFonts w:ascii="GHEA Grapalat" w:eastAsia="Times New Roman" w:hAnsi="GHEA Grapalat"/>
                <w:color w:val="000000"/>
                <w:sz w:val="18"/>
                <w:szCs w:val="18"/>
                <w:lang w:val="en-US"/>
              </w:rPr>
            </w:pPr>
            <w:proofErr w:type="spellStart"/>
            <w:r w:rsidRPr="00A535D8">
              <w:rPr>
                <w:rFonts w:ascii="GHEA Grapalat" w:eastAsia="Times New Roman" w:hAnsi="GHEA Grapalat"/>
                <w:color w:val="000000"/>
                <w:sz w:val="18"/>
                <w:szCs w:val="18"/>
                <w:lang w:val="en-US"/>
              </w:rPr>
              <w:t>Օտարված</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հիմնական</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միջոցների</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կուտակված</w:t>
            </w:r>
            <w:proofErr w:type="spellEnd"/>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մաշվածություն</w:t>
            </w:r>
            <w:proofErr w:type="spellEnd"/>
          </w:p>
        </w:tc>
        <w:tc>
          <w:tcPr>
            <w:tcW w:w="1425" w:type="dxa"/>
            <w:tcBorders>
              <w:top w:val="single" w:sz="4" w:space="0" w:color="auto"/>
              <w:left w:val="nil"/>
              <w:bottom w:val="single" w:sz="4" w:space="0" w:color="auto"/>
              <w:right w:val="single" w:sz="4" w:space="0" w:color="auto"/>
            </w:tcBorders>
          </w:tcPr>
          <w:p w14:paraId="58C0FE2E" w14:textId="77777777"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1727773B" w14:textId="1E30FF5B"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732" w:type="dxa"/>
            <w:tcBorders>
              <w:top w:val="nil"/>
              <w:left w:val="nil"/>
              <w:bottom w:val="single" w:sz="4" w:space="0" w:color="auto"/>
              <w:right w:val="single" w:sz="4" w:space="0" w:color="auto"/>
            </w:tcBorders>
            <w:shd w:val="clear" w:color="auto" w:fill="auto"/>
            <w:noWrap/>
            <w:vAlign w:val="center"/>
            <w:hideMark/>
          </w:tcPr>
          <w:p w14:paraId="6015C4C9" w14:textId="644FA0EE"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277" w:type="dxa"/>
            <w:tcBorders>
              <w:top w:val="nil"/>
              <w:left w:val="nil"/>
              <w:bottom w:val="single" w:sz="4" w:space="0" w:color="auto"/>
              <w:right w:val="single" w:sz="4" w:space="0" w:color="auto"/>
            </w:tcBorders>
            <w:shd w:val="clear" w:color="auto" w:fill="auto"/>
            <w:noWrap/>
            <w:vAlign w:val="center"/>
            <w:hideMark/>
          </w:tcPr>
          <w:p w14:paraId="3E2B2F42" w14:textId="5DDDAFEA"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402" w:type="dxa"/>
            <w:tcBorders>
              <w:top w:val="nil"/>
              <w:left w:val="nil"/>
              <w:bottom w:val="single" w:sz="4" w:space="0" w:color="auto"/>
              <w:right w:val="single" w:sz="4" w:space="0" w:color="auto"/>
            </w:tcBorders>
            <w:shd w:val="clear" w:color="auto" w:fill="auto"/>
            <w:noWrap/>
            <w:vAlign w:val="center"/>
            <w:hideMark/>
          </w:tcPr>
          <w:p w14:paraId="19C0C175" w14:textId="1CB27B9A"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204" w:type="dxa"/>
            <w:tcBorders>
              <w:top w:val="nil"/>
              <w:left w:val="nil"/>
              <w:bottom w:val="single" w:sz="4" w:space="0" w:color="auto"/>
              <w:right w:val="single" w:sz="4" w:space="0" w:color="auto"/>
            </w:tcBorders>
            <w:shd w:val="clear" w:color="auto" w:fill="auto"/>
            <w:noWrap/>
            <w:vAlign w:val="center"/>
            <w:hideMark/>
          </w:tcPr>
          <w:p w14:paraId="12CA6E1D" w14:textId="063C8363"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307" w:type="dxa"/>
            <w:tcBorders>
              <w:top w:val="nil"/>
              <w:left w:val="nil"/>
              <w:bottom w:val="single" w:sz="4" w:space="0" w:color="auto"/>
              <w:right w:val="single" w:sz="4" w:space="0" w:color="auto"/>
            </w:tcBorders>
            <w:shd w:val="clear" w:color="auto" w:fill="auto"/>
            <w:noWrap/>
            <w:vAlign w:val="center"/>
            <w:hideMark/>
          </w:tcPr>
          <w:p w14:paraId="7AEF0262" w14:textId="5A892888"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356" w:type="dxa"/>
            <w:tcBorders>
              <w:top w:val="nil"/>
              <w:left w:val="nil"/>
              <w:bottom w:val="single" w:sz="4" w:space="0" w:color="auto"/>
              <w:right w:val="single" w:sz="4" w:space="0" w:color="auto"/>
            </w:tcBorders>
            <w:shd w:val="clear" w:color="auto" w:fill="auto"/>
            <w:noWrap/>
            <w:vAlign w:val="center"/>
            <w:hideMark/>
          </w:tcPr>
          <w:p w14:paraId="3E3B5E1E" w14:textId="5AE4D2C1" w:rsidR="009714A4" w:rsidRPr="00A535D8" w:rsidRDefault="009714A4" w:rsidP="00A535D8">
            <w:pPr>
              <w:spacing w:after="0" w:line="240" w:lineRule="auto"/>
              <w:jc w:val="right"/>
              <w:rPr>
                <w:rFonts w:ascii="GHEA Grapalat" w:eastAsia="Times New Roman" w:hAnsi="GHEA Grapalat"/>
                <w:color w:val="000000"/>
                <w:sz w:val="18"/>
                <w:szCs w:val="18"/>
                <w:lang w:val="en-US"/>
              </w:rPr>
            </w:pPr>
          </w:p>
        </w:tc>
        <w:tc>
          <w:tcPr>
            <w:tcW w:w="1197" w:type="dxa"/>
            <w:tcBorders>
              <w:top w:val="nil"/>
              <w:left w:val="nil"/>
              <w:bottom w:val="single" w:sz="4" w:space="0" w:color="auto"/>
              <w:right w:val="single" w:sz="4" w:space="0" w:color="auto"/>
            </w:tcBorders>
            <w:shd w:val="clear" w:color="auto" w:fill="auto"/>
            <w:noWrap/>
            <w:vAlign w:val="center"/>
            <w:hideMark/>
          </w:tcPr>
          <w:p w14:paraId="069669C3" w14:textId="7443CC9C" w:rsidR="009714A4" w:rsidRPr="00A535D8" w:rsidRDefault="009714A4" w:rsidP="00A535D8">
            <w:pPr>
              <w:spacing w:after="0" w:line="240" w:lineRule="auto"/>
              <w:jc w:val="right"/>
              <w:rPr>
                <w:rFonts w:ascii="GHEA Grapalat" w:eastAsia="Times New Roman" w:hAnsi="GHEA Grapalat"/>
                <w:i/>
                <w:iCs/>
                <w:color w:val="000000"/>
                <w:sz w:val="18"/>
                <w:szCs w:val="18"/>
                <w:lang w:val="en-US"/>
              </w:rPr>
            </w:pPr>
            <w:r w:rsidRPr="00A535D8">
              <w:rPr>
                <w:rFonts w:ascii="GHEA Grapalat" w:eastAsia="Times New Roman" w:hAnsi="GHEA Grapalat"/>
                <w:i/>
                <w:iCs/>
                <w:color w:val="000000"/>
                <w:sz w:val="18"/>
                <w:szCs w:val="18"/>
                <w:lang w:val="en-US"/>
              </w:rPr>
              <w:t>-</w:t>
            </w:r>
          </w:p>
        </w:tc>
      </w:tr>
      <w:tr w:rsidR="009714A4" w:rsidRPr="00A535D8" w14:paraId="1BB79268"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408EC6E2" w14:textId="25666FE3" w:rsidR="009714A4" w:rsidRPr="00A535D8" w:rsidRDefault="009714A4" w:rsidP="00A535D8">
            <w:pPr>
              <w:spacing w:after="0" w:line="240" w:lineRule="auto"/>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2024թ</w:t>
            </w:r>
            <w:r w:rsidRPr="00A535D8">
              <w:rPr>
                <w:rFonts w:ascii="MS Mincho" w:eastAsia="MS Mincho" w:hAnsi="MS Mincho" w:cs="MS Mincho"/>
                <w:b/>
                <w:bCs/>
                <w:color w:val="000000"/>
                <w:sz w:val="18"/>
                <w:szCs w:val="18"/>
                <w:lang w:val="en-US"/>
              </w:rPr>
              <w:t>․</w:t>
            </w:r>
            <w:r w:rsidRPr="00A535D8">
              <w:rPr>
                <w:rFonts w:ascii="GHEA Grapalat" w:eastAsia="Times New Roman" w:hAnsi="GHEA Grapalat"/>
                <w:b/>
                <w:bCs/>
                <w:color w:val="000000"/>
                <w:sz w:val="18"/>
                <w:szCs w:val="18"/>
                <w:lang w:val="en-US"/>
              </w:rPr>
              <w:t xml:space="preserve"> </w:t>
            </w:r>
            <w:proofErr w:type="spellStart"/>
            <w:r w:rsidRPr="00A535D8">
              <w:rPr>
                <w:rFonts w:ascii="GHEA Grapalat" w:eastAsia="Times New Roman" w:hAnsi="GHEA Grapalat"/>
                <w:b/>
                <w:bCs/>
                <w:color w:val="000000"/>
                <w:sz w:val="18"/>
                <w:szCs w:val="18"/>
                <w:lang w:val="en-US"/>
              </w:rPr>
              <w:t>դեկտեմբերի</w:t>
            </w:r>
            <w:proofErr w:type="spellEnd"/>
            <w:r w:rsidRPr="00A535D8">
              <w:rPr>
                <w:rFonts w:ascii="GHEA Grapalat" w:eastAsia="Times New Roman" w:hAnsi="GHEA Grapalat"/>
                <w:b/>
                <w:bCs/>
                <w:color w:val="000000"/>
                <w:sz w:val="18"/>
                <w:szCs w:val="18"/>
                <w:lang w:val="en-US"/>
              </w:rPr>
              <w:t xml:space="preserve"> 31-ի </w:t>
            </w:r>
            <w:proofErr w:type="spellStart"/>
            <w:r w:rsidRPr="00A535D8">
              <w:rPr>
                <w:rFonts w:ascii="GHEA Grapalat" w:eastAsia="Times New Roman" w:hAnsi="GHEA Grapalat"/>
                <w:b/>
                <w:bCs/>
                <w:color w:val="000000"/>
                <w:sz w:val="18"/>
                <w:szCs w:val="18"/>
                <w:lang w:val="en-US"/>
              </w:rPr>
              <w:t>դրությամբ</w:t>
            </w:r>
            <w:proofErr w:type="spellEnd"/>
          </w:p>
        </w:tc>
        <w:tc>
          <w:tcPr>
            <w:tcW w:w="1425" w:type="dxa"/>
            <w:tcBorders>
              <w:top w:val="single" w:sz="4" w:space="0" w:color="auto"/>
              <w:left w:val="nil"/>
              <w:bottom w:val="single" w:sz="4" w:space="0" w:color="auto"/>
              <w:right w:val="single" w:sz="4" w:space="0" w:color="auto"/>
            </w:tcBorders>
          </w:tcPr>
          <w:p w14:paraId="0CD743AA" w14:textId="77777777"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4070A484" w14:textId="7EE4066B"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(243,367)</w:t>
            </w:r>
          </w:p>
        </w:tc>
        <w:tc>
          <w:tcPr>
            <w:tcW w:w="1732" w:type="dxa"/>
            <w:tcBorders>
              <w:top w:val="nil"/>
              <w:left w:val="nil"/>
              <w:bottom w:val="single" w:sz="4" w:space="0" w:color="auto"/>
              <w:right w:val="single" w:sz="4" w:space="0" w:color="auto"/>
            </w:tcBorders>
            <w:shd w:val="clear" w:color="auto" w:fill="auto"/>
            <w:noWrap/>
            <w:vAlign w:val="center"/>
            <w:hideMark/>
          </w:tcPr>
          <w:p w14:paraId="3C6442AE" w14:textId="5D0F3220"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(11,601)</w:t>
            </w:r>
          </w:p>
        </w:tc>
        <w:tc>
          <w:tcPr>
            <w:tcW w:w="1277" w:type="dxa"/>
            <w:tcBorders>
              <w:top w:val="nil"/>
              <w:left w:val="nil"/>
              <w:bottom w:val="single" w:sz="4" w:space="0" w:color="auto"/>
              <w:right w:val="single" w:sz="4" w:space="0" w:color="auto"/>
            </w:tcBorders>
            <w:shd w:val="clear" w:color="auto" w:fill="auto"/>
            <w:noWrap/>
            <w:vAlign w:val="center"/>
            <w:hideMark/>
          </w:tcPr>
          <w:p w14:paraId="6D5EE82C" w14:textId="04FACC97"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(5,531)</w:t>
            </w:r>
          </w:p>
        </w:tc>
        <w:tc>
          <w:tcPr>
            <w:tcW w:w="1402" w:type="dxa"/>
            <w:tcBorders>
              <w:top w:val="nil"/>
              <w:left w:val="nil"/>
              <w:bottom w:val="single" w:sz="4" w:space="0" w:color="auto"/>
              <w:right w:val="single" w:sz="4" w:space="0" w:color="auto"/>
            </w:tcBorders>
            <w:shd w:val="clear" w:color="auto" w:fill="auto"/>
            <w:noWrap/>
            <w:vAlign w:val="center"/>
            <w:hideMark/>
          </w:tcPr>
          <w:p w14:paraId="6CFDCD74" w14:textId="22A2C963"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(21,856)</w:t>
            </w:r>
          </w:p>
        </w:tc>
        <w:tc>
          <w:tcPr>
            <w:tcW w:w="1204" w:type="dxa"/>
            <w:tcBorders>
              <w:top w:val="nil"/>
              <w:left w:val="nil"/>
              <w:bottom w:val="single" w:sz="4" w:space="0" w:color="auto"/>
              <w:right w:val="single" w:sz="4" w:space="0" w:color="auto"/>
            </w:tcBorders>
            <w:shd w:val="clear" w:color="auto" w:fill="auto"/>
            <w:noWrap/>
            <w:vAlign w:val="center"/>
            <w:hideMark/>
          </w:tcPr>
          <w:p w14:paraId="5FBFC384" w14:textId="2BE60070"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(20,320)</w:t>
            </w:r>
          </w:p>
        </w:tc>
        <w:tc>
          <w:tcPr>
            <w:tcW w:w="1307" w:type="dxa"/>
            <w:tcBorders>
              <w:top w:val="nil"/>
              <w:left w:val="nil"/>
              <w:bottom w:val="single" w:sz="4" w:space="0" w:color="auto"/>
              <w:right w:val="single" w:sz="4" w:space="0" w:color="auto"/>
            </w:tcBorders>
            <w:shd w:val="clear" w:color="auto" w:fill="auto"/>
            <w:noWrap/>
            <w:vAlign w:val="center"/>
            <w:hideMark/>
          </w:tcPr>
          <w:p w14:paraId="5ABC79D7" w14:textId="13E13CBC"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(757,236)</w:t>
            </w:r>
          </w:p>
        </w:tc>
        <w:tc>
          <w:tcPr>
            <w:tcW w:w="1356" w:type="dxa"/>
            <w:tcBorders>
              <w:top w:val="nil"/>
              <w:left w:val="nil"/>
              <w:bottom w:val="single" w:sz="4" w:space="0" w:color="auto"/>
              <w:right w:val="single" w:sz="4" w:space="0" w:color="auto"/>
            </w:tcBorders>
            <w:shd w:val="clear" w:color="auto" w:fill="auto"/>
            <w:noWrap/>
            <w:vAlign w:val="center"/>
            <w:hideMark/>
          </w:tcPr>
          <w:p w14:paraId="0B9B139C" w14:textId="4ED4BF7F"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(7,313)</w:t>
            </w:r>
          </w:p>
        </w:tc>
        <w:tc>
          <w:tcPr>
            <w:tcW w:w="1197" w:type="dxa"/>
            <w:tcBorders>
              <w:top w:val="nil"/>
              <w:left w:val="nil"/>
              <w:bottom w:val="single" w:sz="4" w:space="0" w:color="auto"/>
              <w:right w:val="single" w:sz="4" w:space="0" w:color="auto"/>
            </w:tcBorders>
            <w:shd w:val="clear" w:color="auto" w:fill="auto"/>
            <w:noWrap/>
            <w:vAlign w:val="center"/>
            <w:hideMark/>
          </w:tcPr>
          <w:p w14:paraId="574C0DBB" w14:textId="5757874C" w:rsidR="009714A4" w:rsidRPr="00A535D8" w:rsidRDefault="009714A4" w:rsidP="00A535D8">
            <w:pPr>
              <w:spacing w:after="0" w:line="240" w:lineRule="auto"/>
              <w:jc w:val="right"/>
              <w:rPr>
                <w:rFonts w:ascii="GHEA Grapalat" w:eastAsia="Times New Roman" w:hAnsi="GHEA Grapalat"/>
                <w:b/>
                <w:bCs/>
                <w:color w:val="000000"/>
                <w:sz w:val="18"/>
                <w:szCs w:val="18"/>
                <w:lang w:val="en-US"/>
              </w:rPr>
            </w:pPr>
            <w:r w:rsidRPr="00A535D8">
              <w:rPr>
                <w:rFonts w:ascii="GHEA Grapalat" w:eastAsia="Times New Roman" w:hAnsi="GHEA Grapalat"/>
                <w:b/>
                <w:bCs/>
                <w:color w:val="000000"/>
                <w:sz w:val="18"/>
                <w:szCs w:val="18"/>
                <w:lang w:val="en-US"/>
              </w:rPr>
              <w:t>(1,067,224)</w:t>
            </w:r>
          </w:p>
        </w:tc>
      </w:tr>
      <w:tr w:rsidR="009714A4" w:rsidRPr="00A535D8" w14:paraId="573205E9"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hideMark/>
          </w:tcPr>
          <w:p w14:paraId="6C786098" w14:textId="77777777" w:rsidR="009714A4" w:rsidRPr="00A535D8" w:rsidRDefault="009714A4" w:rsidP="00A535D8">
            <w:pPr>
              <w:spacing w:after="0" w:line="240" w:lineRule="auto"/>
              <w:rPr>
                <w:rFonts w:ascii="GHEA Grapalat" w:eastAsia="Times New Roman" w:hAnsi="GHEA Grapalat"/>
                <w:color w:val="000000"/>
                <w:sz w:val="20"/>
                <w:szCs w:val="20"/>
                <w:lang w:val="en-US"/>
              </w:rPr>
            </w:pPr>
            <w:r w:rsidRPr="00A535D8">
              <w:rPr>
                <w:rFonts w:eastAsia="Times New Roman" w:cs="Calibri"/>
                <w:color w:val="000000"/>
                <w:sz w:val="20"/>
                <w:szCs w:val="20"/>
                <w:lang w:val="en-US"/>
              </w:rPr>
              <w:t> </w:t>
            </w:r>
          </w:p>
        </w:tc>
        <w:tc>
          <w:tcPr>
            <w:tcW w:w="1425" w:type="dxa"/>
            <w:tcBorders>
              <w:top w:val="single" w:sz="4" w:space="0" w:color="auto"/>
              <w:left w:val="nil"/>
              <w:bottom w:val="single" w:sz="4" w:space="0" w:color="auto"/>
              <w:right w:val="single" w:sz="4" w:space="0" w:color="auto"/>
            </w:tcBorders>
          </w:tcPr>
          <w:p w14:paraId="22DD2F4C" w14:textId="77777777"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425" w:type="dxa"/>
            <w:tcBorders>
              <w:top w:val="nil"/>
              <w:left w:val="single" w:sz="4" w:space="0" w:color="auto"/>
              <w:bottom w:val="single" w:sz="4" w:space="0" w:color="auto"/>
              <w:right w:val="single" w:sz="4" w:space="0" w:color="auto"/>
            </w:tcBorders>
            <w:shd w:val="clear" w:color="auto" w:fill="auto"/>
            <w:noWrap/>
            <w:hideMark/>
          </w:tcPr>
          <w:p w14:paraId="611E85A0" w14:textId="394B8FEC"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732" w:type="dxa"/>
            <w:tcBorders>
              <w:top w:val="nil"/>
              <w:left w:val="nil"/>
              <w:bottom w:val="single" w:sz="4" w:space="0" w:color="auto"/>
              <w:right w:val="single" w:sz="4" w:space="0" w:color="auto"/>
            </w:tcBorders>
            <w:shd w:val="clear" w:color="auto" w:fill="auto"/>
            <w:noWrap/>
            <w:hideMark/>
          </w:tcPr>
          <w:p w14:paraId="6AF9463B" w14:textId="77F3AEB9"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277" w:type="dxa"/>
            <w:tcBorders>
              <w:top w:val="nil"/>
              <w:left w:val="nil"/>
              <w:bottom w:val="single" w:sz="4" w:space="0" w:color="auto"/>
              <w:right w:val="single" w:sz="4" w:space="0" w:color="auto"/>
            </w:tcBorders>
            <w:shd w:val="clear" w:color="auto" w:fill="auto"/>
            <w:noWrap/>
            <w:hideMark/>
          </w:tcPr>
          <w:p w14:paraId="78082FFB" w14:textId="5A82D87B"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402" w:type="dxa"/>
            <w:tcBorders>
              <w:top w:val="nil"/>
              <w:left w:val="nil"/>
              <w:bottom w:val="single" w:sz="4" w:space="0" w:color="auto"/>
              <w:right w:val="single" w:sz="4" w:space="0" w:color="auto"/>
            </w:tcBorders>
            <w:shd w:val="clear" w:color="auto" w:fill="auto"/>
            <w:noWrap/>
            <w:hideMark/>
          </w:tcPr>
          <w:p w14:paraId="6D259569" w14:textId="68B7C876"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204" w:type="dxa"/>
            <w:tcBorders>
              <w:top w:val="nil"/>
              <w:left w:val="nil"/>
              <w:bottom w:val="single" w:sz="4" w:space="0" w:color="auto"/>
              <w:right w:val="single" w:sz="4" w:space="0" w:color="auto"/>
            </w:tcBorders>
            <w:shd w:val="clear" w:color="auto" w:fill="auto"/>
            <w:noWrap/>
            <w:hideMark/>
          </w:tcPr>
          <w:p w14:paraId="55E1C645" w14:textId="6D9258A4"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307" w:type="dxa"/>
            <w:tcBorders>
              <w:top w:val="nil"/>
              <w:left w:val="nil"/>
              <w:bottom w:val="single" w:sz="4" w:space="0" w:color="auto"/>
              <w:right w:val="single" w:sz="4" w:space="0" w:color="auto"/>
            </w:tcBorders>
            <w:shd w:val="clear" w:color="auto" w:fill="auto"/>
            <w:noWrap/>
            <w:hideMark/>
          </w:tcPr>
          <w:p w14:paraId="518018E9" w14:textId="225F7C7F"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356" w:type="dxa"/>
            <w:tcBorders>
              <w:top w:val="nil"/>
              <w:left w:val="nil"/>
              <w:bottom w:val="single" w:sz="4" w:space="0" w:color="auto"/>
              <w:right w:val="single" w:sz="4" w:space="0" w:color="auto"/>
            </w:tcBorders>
            <w:shd w:val="clear" w:color="auto" w:fill="auto"/>
            <w:noWrap/>
            <w:hideMark/>
          </w:tcPr>
          <w:p w14:paraId="3A48864D" w14:textId="4437E3C9"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197" w:type="dxa"/>
            <w:tcBorders>
              <w:top w:val="nil"/>
              <w:left w:val="nil"/>
              <w:bottom w:val="single" w:sz="4" w:space="0" w:color="auto"/>
              <w:right w:val="single" w:sz="4" w:space="0" w:color="auto"/>
            </w:tcBorders>
            <w:shd w:val="clear" w:color="auto" w:fill="auto"/>
            <w:noWrap/>
            <w:hideMark/>
          </w:tcPr>
          <w:p w14:paraId="0B5501C8" w14:textId="2F2A7315"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r>
      <w:tr w:rsidR="009714A4" w:rsidRPr="00A535D8" w14:paraId="79389C24"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35199496" w14:textId="77777777" w:rsidR="009714A4" w:rsidRPr="00A535D8" w:rsidRDefault="009714A4" w:rsidP="00A535D8">
            <w:pPr>
              <w:spacing w:after="0" w:line="240" w:lineRule="auto"/>
              <w:rPr>
                <w:rFonts w:ascii="GHEA Grapalat" w:eastAsia="Times New Roman" w:hAnsi="GHEA Grapalat"/>
                <w:b/>
                <w:bCs/>
                <w:i/>
                <w:iCs/>
                <w:color w:val="000000"/>
                <w:sz w:val="18"/>
                <w:szCs w:val="18"/>
                <w:lang w:val="en-US"/>
              </w:rPr>
            </w:pPr>
            <w:proofErr w:type="spellStart"/>
            <w:r w:rsidRPr="00A535D8">
              <w:rPr>
                <w:rFonts w:ascii="GHEA Grapalat" w:eastAsia="Times New Roman" w:hAnsi="GHEA Grapalat"/>
                <w:b/>
                <w:bCs/>
                <w:i/>
                <w:iCs/>
                <w:color w:val="000000"/>
                <w:sz w:val="18"/>
                <w:szCs w:val="18"/>
                <w:lang w:val="en-US"/>
              </w:rPr>
              <w:t>Հաշվեկշռային</w:t>
            </w:r>
            <w:proofErr w:type="spellEnd"/>
            <w:r w:rsidRPr="00A535D8">
              <w:rPr>
                <w:rFonts w:ascii="GHEA Grapalat" w:eastAsia="Times New Roman" w:hAnsi="GHEA Grapalat"/>
                <w:b/>
                <w:bCs/>
                <w:i/>
                <w:iCs/>
                <w:color w:val="000000"/>
                <w:sz w:val="18"/>
                <w:szCs w:val="18"/>
                <w:lang w:val="en-US"/>
              </w:rPr>
              <w:t xml:space="preserve"> </w:t>
            </w:r>
            <w:proofErr w:type="spellStart"/>
            <w:r w:rsidRPr="00A535D8">
              <w:rPr>
                <w:rFonts w:ascii="GHEA Grapalat" w:eastAsia="Times New Roman" w:hAnsi="GHEA Grapalat"/>
                <w:b/>
                <w:bCs/>
                <w:i/>
                <w:iCs/>
                <w:color w:val="000000"/>
                <w:sz w:val="18"/>
                <w:szCs w:val="18"/>
                <w:lang w:val="en-US"/>
              </w:rPr>
              <w:t>արժեք</w:t>
            </w:r>
            <w:proofErr w:type="spellEnd"/>
          </w:p>
        </w:tc>
        <w:tc>
          <w:tcPr>
            <w:tcW w:w="1425" w:type="dxa"/>
            <w:tcBorders>
              <w:top w:val="single" w:sz="4" w:space="0" w:color="auto"/>
              <w:left w:val="nil"/>
              <w:bottom w:val="single" w:sz="4" w:space="0" w:color="auto"/>
              <w:right w:val="single" w:sz="4" w:space="0" w:color="auto"/>
            </w:tcBorders>
          </w:tcPr>
          <w:p w14:paraId="43EA9067" w14:textId="77777777"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425" w:type="dxa"/>
            <w:tcBorders>
              <w:top w:val="nil"/>
              <w:left w:val="single" w:sz="4" w:space="0" w:color="auto"/>
              <w:bottom w:val="single" w:sz="4" w:space="0" w:color="auto"/>
              <w:right w:val="single" w:sz="4" w:space="0" w:color="auto"/>
            </w:tcBorders>
            <w:shd w:val="clear" w:color="auto" w:fill="auto"/>
            <w:noWrap/>
            <w:hideMark/>
          </w:tcPr>
          <w:p w14:paraId="31660946" w14:textId="1A6C32EE"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732" w:type="dxa"/>
            <w:tcBorders>
              <w:top w:val="nil"/>
              <w:left w:val="nil"/>
              <w:bottom w:val="single" w:sz="4" w:space="0" w:color="auto"/>
              <w:right w:val="single" w:sz="4" w:space="0" w:color="auto"/>
            </w:tcBorders>
            <w:shd w:val="clear" w:color="auto" w:fill="auto"/>
            <w:noWrap/>
            <w:hideMark/>
          </w:tcPr>
          <w:p w14:paraId="327E808C" w14:textId="79B395E7"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277" w:type="dxa"/>
            <w:tcBorders>
              <w:top w:val="nil"/>
              <w:left w:val="nil"/>
              <w:bottom w:val="single" w:sz="4" w:space="0" w:color="auto"/>
              <w:right w:val="single" w:sz="4" w:space="0" w:color="auto"/>
            </w:tcBorders>
            <w:shd w:val="clear" w:color="auto" w:fill="auto"/>
            <w:noWrap/>
            <w:hideMark/>
          </w:tcPr>
          <w:p w14:paraId="3A164497" w14:textId="798AC39D"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402" w:type="dxa"/>
            <w:tcBorders>
              <w:top w:val="nil"/>
              <w:left w:val="nil"/>
              <w:bottom w:val="single" w:sz="4" w:space="0" w:color="auto"/>
              <w:right w:val="single" w:sz="4" w:space="0" w:color="auto"/>
            </w:tcBorders>
            <w:shd w:val="clear" w:color="auto" w:fill="auto"/>
            <w:noWrap/>
            <w:hideMark/>
          </w:tcPr>
          <w:p w14:paraId="03522482" w14:textId="5B7F523F"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204" w:type="dxa"/>
            <w:tcBorders>
              <w:top w:val="nil"/>
              <w:left w:val="nil"/>
              <w:bottom w:val="single" w:sz="4" w:space="0" w:color="auto"/>
              <w:right w:val="single" w:sz="4" w:space="0" w:color="auto"/>
            </w:tcBorders>
            <w:shd w:val="clear" w:color="auto" w:fill="auto"/>
            <w:noWrap/>
            <w:hideMark/>
          </w:tcPr>
          <w:p w14:paraId="014F45EE" w14:textId="3E833099"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307" w:type="dxa"/>
            <w:tcBorders>
              <w:top w:val="nil"/>
              <w:left w:val="nil"/>
              <w:bottom w:val="single" w:sz="4" w:space="0" w:color="auto"/>
              <w:right w:val="single" w:sz="4" w:space="0" w:color="auto"/>
            </w:tcBorders>
            <w:shd w:val="clear" w:color="auto" w:fill="auto"/>
            <w:noWrap/>
            <w:hideMark/>
          </w:tcPr>
          <w:p w14:paraId="593A5F81" w14:textId="49EC4522"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356" w:type="dxa"/>
            <w:tcBorders>
              <w:top w:val="nil"/>
              <w:left w:val="nil"/>
              <w:bottom w:val="single" w:sz="4" w:space="0" w:color="auto"/>
              <w:right w:val="single" w:sz="4" w:space="0" w:color="auto"/>
            </w:tcBorders>
            <w:shd w:val="clear" w:color="auto" w:fill="auto"/>
            <w:noWrap/>
            <w:hideMark/>
          </w:tcPr>
          <w:p w14:paraId="2F6EB080" w14:textId="0825043E"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c>
          <w:tcPr>
            <w:tcW w:w="1197" w:type="dxa"/>
            <w:tcBorders>
              <w:top w:val="nil"/>
              <w:left w:val="nil"/>
              <w:bottom w:val="single" w:sz="4" w:space="0" w:color="auto"/>
              <w:right w:val="single" w:sz="4" w:space="0" w:color="auto"/>
            </w:tcBorders>
            <w:shd w:val="clear" w:color="auto" w:fill="auto"/>
            <w:noWrap/>
            <w:hideMark/>
          </w:tcPr>
          <w:p w14:paraId="4475E0A9" w14:textId="0F207EAA" w:rsidR="009714A4" w:rsidRPr="00A535D8" w:rsidRDefault="009714A4" w:rsidP="00A535D8">
            <w:pPr>
              <w:spacing w:after="0" w:line="240" w:lineRule="auto"/>
              <w:jc w:val="right"/>
              <w:rPr>
                <w:rFonts w:ascii="GHEA Grapalat" w:eastAsia="Times New Roman" w:hAnsi="GHEA Grapalat"/>
                <w:color w:val="000000"/>
                <w:sz w:val="20"/>
                <w:szCs w:val="20"/>
                <w:lang w:val="en-US"/>
              </w:rPr>
            </w:pPr>
          </w:p>
        </w:tc>
      </w:tr>
      <w:tr w:rsidR="009714A4" w:rsidRPr="00A535D8" w14:paraId="13CC4278" w14:textId="77777777" w:rsidTr="0020460D">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0BCB0EBD" w14:textId="4BA231CB" w:rsidR="009714A4" w:rsidRPr="00A535D8" w:rsidRDefault="009714A4" w:rsidP="009714A4">
            <w:pPr>
              <w:spacing w:after="0" w:line="240" w:lineRule="auto"/>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 xml:space="preserve">2023թ. </w:t>
            </w:r>
            <w:proofErr w:type="spellStart"/>
            <w:r w:rsidRPr="00A535D8">
              <w:rPr>
                <w:rFonts w:ascii="GHEA Grapalat" w:eastAsia="Times New Roman" w:hAnsi="GHEA Grapalat"/>
                <w:color w:val="000000"/>
                <w:sz w:val="18"/>
                <w:szCs w:val="18"/>
                <w:lang w:val="en-US"/>
              </w:rPr>
              <w:t>հունվարի</w:t>
            </w:r>
            <w:proofErr w:type="spellEnd"/>
            <w:r w:rsidRPr="00A535D8">
              <w:rPr>
                <w:rFonts w:ascii="GHEA Grapalat" w:eastAsia="Times New Roman" w:hAnsi="GHEA Grapalat"/>
                <w:color w:val="000000"/>
                <w:sz w:val="18"/>
                <w:szCs w:val="18"/>
                <w:lang w:val="en-US"/>
              </w:rPr>
              <w:t xml:space="preserve"> 31-ի</w:t>
            </w:r>
            <w:r w:rsidR="00FE5AD3">
              <w:rPr>
                <w:rFonts w:ascii="GHEA Grapalat" w:eastAsia="Times New Roman" w:hAnsi="GHEA Grapalat"/>
                <w:color w:val="000000"/>
                <w:sz w:val="18"/>
                <w:szCs w:val="18"/>
              </w:rPr>
              <w:t xml:space="preserve"> </w:t>
            </w:r>
            <w:proofErr w:type="spellStart"/>
            <w:r w:rsidRPr="00A535D8">
              <w:rPr>
                <w:rFonts w:ascii="GHEA Grapalat" w:eastAsia="Times New Roman" w:hAnsi="GHEA Grapalat"/>
                <w:color w:val="000000"/>
                <w:sz w:val="18"/>
                <w:szCs w:val="18"/>
                <w:lang w:val="en-US"/>
              </w:rPr>
              <w:t>դրությամբ</w:t>
            </w:r>
            <w:proofErr w:type="spellEnd"/>
          </w:p>
        </w:tc>
        <w:tc>
          <w:tcPr>
            <w:tcW w:w="1425" w:type="dxa"/>
            <w:tcBorders>
              <w:top w:val="single" w:sz="4" w:space="0" w:color="auto"/>
              <w:left w:val="nil"/>
              <w:bottom w:val="single" w:sz="4" w:space="0" w:color="auto"/>
              <w:right w:val="single" w:sz="4" w:space="0" w:color="auto"/>
            </w:tcBorders>
            <w:vAlign w:val="center"/>
          </w:tcPr>
          <w:p w14:paraId="187A35F6" w14:textId="66B2BC64" w:rsidR="009714A4" w:rsidRPr="009714A4" w:rsidRDefault="009714A4" w:rsidP="009714A4">
            <w:pPr>
              <w:spacing w:after="0" w:line="240" w:lineRule="auto"/>
              <w:jc w:val="right"/>
              <w:rPr>
                <w:rFonts w:ascii="GHEA Grapalat" w:eastAsia="Times New Roman" w:hAnsi="GHEA Grapalat"/>
                <w:b/>
                <w:bCs/>
                <w:i/>
                <w:iCs/>
                <w:color w:val="000000"/>
                <w:sz w:val="18"/>
                <w:szCs w:val="18"/>
                <w:lang w:val="hy-AM"/>
              </w:rPr>
            </w:pPr>
            <w:r>
              <w:rPr>
                <w:rFonts w:ascii="GHEA Grapalat" w:hAnsi="GHEA Grapalat"/>
                <w:b/>
                <w:bCs/>
                <w:i/>
                <w:iCs/>
                <w:color w:val="000000"/>
                <w:sz w:val="18"/>
                <w:szCs w:val="18"/>
              </w:rPr>
              <w:t>207,598</w:t>
            </w: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08010D4E" w14:textId="5973BD33" w:rsidR="009714A4" w:rsidRPr="00A535D8" w:rsidRDefault="009714A4" w:rsidP="009714A4">
            <w:pPr>
              <w:spacing w:after="0" w:line="240" w:lineRule="auto"/>
              <w:jc w:val="right"/>
              <w:rPr>
                <w:rFonts w:ascii="GHEA Grapalat" w:eastAsia="Times New Roman" w:hAnsi="GHEA Grapalat"/>
                <w:b/>
                <w:bCs/>
                <w:i/>
                <w:iCs/>
                <w:color w:val="000000"/>
                <w:sz w:val="18"/>
                <w:szCs w:val="18"/>
                <w:lang w:val="en-US"/>
              </w:rPr>
            </w:pPr>
            <w:r>
              <w:rPr>
                <w:rFonts w:ascii="GHEA Grapalat" w:hAnsi="GHEA Grapalat"/>
                <w:b/>
                <w:bCs/>
                <w:i/>
                <w:iCs/>
                <w:color w:val="000000"/>
                <w:sz w:val="18"/>
                <w:szCs w:val="18"/>
              </w:rPr>
              <w:t>1,537,267</w:t>
            </w:r>
          </w:p>
        </w:tc>
        <w:tc>
          <w:tcPr>
            <w:tcW w:w="1732" w:type="dxa"/>
            <w:tcBorders>
              <w:top w:val="nil"/>
              <w:left w:val="nil"/>
              <w:bottom w:val="single" w:sz="4" w:space="0" w:color="auto"/>
              <w:right w:val="single" w:sz="4" w:space="0" w:color="auto"/>
            </w:tcBorders>
            <w:shd w:val="clear" w:color="auto" w:fill="auto"/>
            <w:noWrap/>
            <w:vAlign w:val="center"/>
            <w:hideMark/>
          </w:tcPr>
          <w:p w14:paraId="2B6815FF" w14:textId="7A97EC38" w:rsidR="009714A4" w:rsidRPr="00A535D8" w:rsidRDefault="009714A4" w:rsidP="009714A4">
            <w:pPr>
              <w:spacing w:after="0" w:line="240" w:lineRule="auto"/>
              <w:jc w:val="right"/>
              <w:rPr>
                <w:rFonts w:ascii="GHEA Grapalat" w:eastAsia="Times New Roman" w:hAnsi="GHEA Grapalat"/>
                <w:b/>
                <w:bCs/>
                <w:i/>
                <w:iCs/>
                <w:color w:val="000000"/>
                <w:sz w:val="18"/>
                <w:szCs w:val="18"/>
                <w:lang w:val="en-US"/>
              </w:rPr>
            </w:pPr>
            <w:r>
              <w:rPr>
                <w:rFonts w:ascii="GHEA Grapalat" w:hAnsi="GHEA Grapalat"/>
                <w:b/>
                <w:bCs/>
                <w:i/>
                <w:iCs/>
                <w:color w:val="000000"/>
                <w:sz w:val="18"/>
                <w:szCs w:val="18"/>
              </w:rPr>
              <w:t>19,880</w:t>
            </w:r>
          </w:p>
        </w:tc>
        <w:tc>
          <w:tcPr>
            <w:tcW w:w="1277" w:type="dxa"/>
            <w:tcBorders>
              <w:top w:val="nil"/>
              <w:left w:val="nil"/>
              <w:bottom w:val="single" w:sz="4" w:space="0" w:color="auto"/>
              <w:right w:val="single" w:sz="4" w:space="0" w:color="auto"/>
            </w:tcBorders>
            <w:shd w:val="clear" w:color="auto" w:fill="auto"/>
            <w:noWrap/>
            <w:vAlign w:val="center"/>
            <w:hideMark/>
          </w:tcPr>
          <w:p w14:paraId="53209501" w14:textId="0DEDCFF0" w:rsidR="009714A4" w:rsidRPr="00A535D8" w:rsidRDefault="009714A4" w:rsidP="009714A4">
            <w:pPr>
              <w:spacing w:after="0" w:line="240" w:lineRule="auto"/>
              <w:jc w:val="right"/>
              <w:rPr>
                <w:rFonts w:ascii="GHEA Grapalat" w:eastAsia="Times New Roman" w:hAnsi="GHEA Grapalat"/>
                <w:b/>
                <w:bCs/>
                <w:i/>
                <w:iCs/>
                <w:color w:val="000000"/>
                <w:sz w:val="18"/>
                <w:szCs w:val="18"/>
                <w:lang w:val="en-US"/>
              </w:rPr>
            </w:pPr>
            <w:r>
              <w:rPr>
                <w:rFonts w:ascii="GHEA Grapalat" w:hAnsi="GHEA Grapalat"/>
                <w:b/>
                <w:bCs/>
                <w:i/>
                <w:iCs/>
                <w:color w:val="000000"/>
                <w:sz w:val="18"/>
                <w:szCs w:val="18"/>
              </w:rPr>
              <w:t>8,630</w:t>
            </w:r>
          </w:p>
        </w:tc>
        <w:tc>
          <w:tcPr>
            <w:tcW w:w="1402" w:type="dxa"/>
            <w:tcBorders>
              <w:top w:val="nil"/>
              <w:left w:val="nil"/>
              <w:bottom w:val="single" w:sz="4" w:space="0" w:color="auto"/>
              <w:right w:val="single" w:sz="4" w:space="0" w:color="auto"/>
            </w:tcBorders>
            <w:shd w:val="clear" w:color="auto" w:fill="auto"/>
            <w:noWrap/>
            <w:vAlign w:val="center"/>
            <w:hideMark/>
          </w:tcPr>
          <w:p w14:paraId="24011823" w14:textId="02EF0E0E" w:rsidR="009714A4" w:rsidRPr="00A535D8" w:rsidRDefault="009714A4" w:rsidP="009714A4">
            <w:pPr>
              <w:spacing w:after="0" w:line="240" w:lineRule="auto"/>
              <w:jc w:val="right"/>
              <w:rPr>
                <w:rFonts w:ascii="GHEA Grapalat" w:eastAsia="Times New Roman" w:hAnsi="GHEA Grapalat"/>
                <w:b/>
                <w:bCs/>
                <w:i/>
                <w:iCs/>
                <w:color w:val="000000"/>
                <w:sz w:val="18"/>
                <w:szCs w:val="18"/>
                <w:lang w:val="en-US"/>
              </w:rPr>
            </w:pPr>
            <w:r>
              <w:rPr>
                <w:rFonts w:ascii="GHEA Grapalat" w:hAnsi="GHEA Grapalat"/>
                <w:b/>
                <w:bCs/>
                <w:i/>
                <w:iCs/>
                <w:color w:val="000000"/>
                <w:sz w:val="18"/>
                <w:szCs w:val="18"/>
              </w:rPr>
              <w:t>33,746</w:t>
            </w:r>
          </w:p>
        </w:tc>
        <w:tc>
          <w:tcPr>
            <w:tcW w:w="1204" w:type="dxa"/>
            <w:tcBorders>
              <w:top w:val="nil"/>
              <w:left w:val="nil"/>
              <w:bottom w:val="single" w:sz="4" w:space="0" w:color="auto"/>
              <w:right w:val="single" w:sz="4" w:space="0" w:color="auto"/>
            </w:tcBorders>
            <w:shd w:val="clear" w:color="auto" w:fill="auto"/>
            <w:noWrap/>
            <w:vAlign w:val="center"/>
            <w:hideMark/>
          </w:tcPr>
          <w:p w14:paraId="5907C936" w14:textId="730595C9" w:rsidR="009714A4" w:rsidRPr="00A535D8" w:rsidRDefault="009714A4" w:rsidP="009714A4">
            <w:pPr>
              <w:spacing w:after="0" w:line="240" w:lineRule="auto"/>
              <w:jc w:val="right"/>
              <w:rPr>
                <w:rFonts w:ascii="GHEA Grapalat" w:eastAsia="Times New Roman" w:hAnsi="GHEA Grapalat"/>
                <w:b/>
                <w:bCs/>
                <w:i/>
                <w:iCs/>
                <w:color w:val="000000"/>
                <w:sz w:val="18"/>
                <w:szCs w:val="18"/>
                <w:lang w:val="en-US"/>
              </w:rPr>
            </w:pPr>
            <w:r>
              <w:rPr>
                <w:rFonts w:ascii="GHEA Grapalat" w:hAnsi="GHEA Grapalat"/>
                <w:b/>
                <w:bCs/>
                <w:i/>
                <w:iCs/>
                <w:color w:val="000000"/>
                <w:sz w:val="18"/>
                <w:szCs w:val="18"/>
              </w:rPr>
              <w:t>78,291</w:t>
            </w:r>
          </w:p>
        </w:tc>
        <w:tc>
          <w:tcPr>
            <w:tcW w:w="1307" w:type="dxa"/>
            <w:tcBorders>
              <w:top w:val="nil"/>
              <w:left w:val="nil"/>
              <w:bottom w:val="single" w:sz="4" w:space="0" w:color="auto"/>
              <w:right w:val="single" w:sz="4" w:space="0" w:color="auto"/>
            </w:tcBorders>
            <w:shd w:val="clear" w:color="auto" w:fill="auto"/>
            <w:noWrap/>
            <w:vAlign w:val="center"/>
            <w:hideMark/>
          </w:tcPr>
          <w:p w14:paraId="1ABEF5EF" w14:textId="4434F78A" w:rsidR="009714A4" w:rsidRPr="00A535D8" w:rsidRDefault="009714A4" w:rsidP="009714A4">
            <w:pPr>
              <w:spacing w:after="0" w:line="240" w:lineRule="auto"/>
              <w:jc w:val="right"/>
              <w:rPr>
                <w:rFonts w:ascii="GHEA Grapalat" w:eastAsia="Times New Roman" w:hAnsi="GHEA Grapalat"/>
                <w:b/>
                <w:bCs/>
                <w:i/>
                <w:iCs/>
                <w:color w:val="000000"/>
                <w:sz w:val="18"/>
                <w:szCs w:val="18"/>
                <w:lang w:val="en-US"/>
              </w:rPr>
            </w:pPr>
            <w:r>
              <w:rPr>
                <w:rFonts w:ascii="GHEA Grapalat" w:hAnsi="GHEA Grapalat"/>
                <w:b/>
                <w:bCs/>
                <w:i/>
                <w:iCs/>
                <w:color w:val="000000"/>
                <w:sz w:val="18"/>
                <w:szCs w:val="18"/>
              </w:rPr>
              <w:t>13,200,018</w:t>
            </w:r>
          </w:p>
        </w:tc>
        <w:tc>
          <w:tcPr>
            <w:tcW w:w="1356" w:type="dxa"/>
            <w:tcBorders>
              <w:top w:val="nil"/>
              <w:left w:val="nil"/>
              <w:bottom w:val="single" w:sz="4" w:space="0" w:color="auto"/>
              <w:right w:val="single" w:sz="4" w:space="0" w:color="auto"/>
            </w:tcBorders>
            <w:shd w:val="clear" w:color="auto" w:fill="auto"/>
            <w:noWrap/>
            <w:vAlign w:val="center"/>
            <w:hideMark/>
          </w:tcPr>
          <w:p w14:paraId="2AED9915" w14:textId="6BC77D7F" w:rsidR="009714A4" w:rsidRPr="00A535D8" w:rsidRDefault="009714A4" w:rsidP="009714A4">
            <w:pPr>
              <w:spacing w:after="0" w:line="240" w:lineRule="auto"/>
              <w:jc w:val="right"/>
              <w:rPr>
                <w:rFonts w:ascii="GHEA Grapalat" w:eastAsia="Times New Roman" w:hAnsi="GHEA Grapalat"/>
                <w:b/>
                <w:bCs/>
                <w:i/>
                <w:iCs/>
                <w:color w:val="000000"/>
                <w:sz w:val="18"/>
                <w:szCs w:val="18"/>
                <w:lang w:val="en-US"/>
              </w:rPr>
            </w:pPr>
            <w:r>
              <w:rPr>
                <w:rFonts w:ascii="GHEA Grapalat" w:hAnsi="GHEA Grapalat"/>
                <w:b/>
                <w:bCs/>
                <w:i/>
                <w:iCs/>
                <w:color w:val="000000"/>
                <w:sz w:val="18"/>
                <w:szCs w:val="18"/>
              </w:rPr>
              <w:t>3,891</w:t>
            </w:r>
          </w:p>
        </w:tc>
        <w:tc>
          <w:tcPr>
            <w:tcW w:w="1197" w:type="dxa"/>
            <w:tcBorders>
              <w:top w:val="nil"/>
              <w:left w:val="nil"/>
              <w:bottom w:val="single" w:sz="4" w:space="0" w:color="auto"/>
              <w:right w:val="single" w:sz="4" w:space="0" w:color="auto"/>
            </w:tcBorders>
            <w:shd w:val="clear" w:color="auto" w:fill="auto"/>
            <w:noWrap/>
            <w:vAlign w:val="center"/>
            <w:hideMark/>
          </w:tcPr>
          <w:p w14:paraId="78168A80" w14:textId="121C5F3E" w:rsidR="009714A4" w:rsidRPr="00A535D8" w:rsidRDefault="009714A4" w:rsidP="009714A4">
            <w:pPr>
              <w:spacing w:after="0" w:line="240" w:lineRule="auto"/>
              <w:jc w:val="right"/>
              <w:rPr>
                <w:rFonts w:ascii="GHEA Grapalat" w:eastAsia="Times New Roman" w:hAnsi="GHEA Grapalat"/>
                <w:b/>
                <w:bCs/>
                <w:i/>
                <w:iCs/>
                <w:color w:val="000000"/>
                <w:sz w:val="18"/>
                <w:szCs w:val="18"/>
                <w:lang w:val="en-US"/>
              </w:rPr>
            </w:pPr>
            <w:r>
              <w:rPr>
                <w:rFonts w:ascii="GHEA Grapalat" w:hAnsi="GHEA Grapalat"/>
                <w:b/>
                <w:bCs/>
                <w:i/>
                <w:iCs/>
                <w:color w:val="000000"/>
                <w:sz w:val="18"/>
                <w:szCs w:val="18"/>
              </w:rPr>
              <w:t>15,089,321</w:t>
            </w:r>
          </w:p>
        </w:tc>
      </w:tr>
      <w:tr w:rsidR="009714A4" w:rsidRPr="00A535D8" w14:paraId="0EB0BDB8"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1E1EB3B6" w14:textId="1D150D0B" w:rsidR="009714A4" w:rsidRPr="00A535D8" w:rsidRDefault="009714A4" w:rsidP="00A535D8">
            <w:pPr>
              <w:spacing w:after="0" w:line="240" w:lineRule="auto"/>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 xml:space="preserve">2023թ. </w:t>
            </w:r>
            <w:proofErr w:type="spellStart"/>
            <w:r w:rsidRPr="00A535D8">
              <w:rPr>
                <w:rFonts w:ascii="GHEA Grapalat" w:eastAsia="Times New Roman" w:hAnsi="GHEA Grapalat"/>
                <w:color w:val="000000"/>
                <w:sz w:val="18"/>
                <w:szCs w:val="18"/>
                <w:lang w:val="en-US"/>
              </w:rPr>
              <w:t>դեկտեմբերի</w:t>
            </w:r>
            <w:proofErr w:type="spellEnd"/>
            <w:r w:rsidRPr="00A535D8">
              <w:rPr>
                <w:rFonts w:ascii="GHEA Grapalat" w:eastAsia="Times New Roman" w:hAnsi="GHEA Grapalat"/>
                <w:color w:val="000000"/>
                <w:sz w:val="18"/>
                <w:szCs w:val="18"/>
                <w:lang w:val="en-US"/>
              </w:rPr>
              <w:t xml:space="preserve"> 31-ի</w:t>
            </w:r>
            <w:r w:rsidR="00FE5AD3" w:rsidRPr="00FE5AD3">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olor w:val="000000"/>
                <w:sz w:val="18"/>
                <w:szCs w:val="18"/>
                <w:lang w:val="en-US"/>
              </w:rPr>
              <w:t>դրությամբ</w:t>
            </w:r>
            <w:proofErr w:type="spellEnd"/>
            <w:r w:rsidRPr="00A535D8">
              <w:rPr>
                <w:rFonts w:ascii="GHEA Grapalat" w:eastAsia="Times New Roman" w:hAnsi="GHEA Grapalat"/>
                <w:color w:val="000000"/>
                <w:sz w:val="18"/>
                <w:szCs w:val="18"/>
                <w:lang w:val="en-US"/>
              </w:rPr>
              <w:t xml:space="preserve"> </w:t>
            </w:r>
            <w:r w:rsidR="00FE5AD3" w:rsidRPr="00FE5AD3">
              <w:rPr>
                <w:rFonts w:ascii="GHEA Grapalat" w:eastAsia="Times New Roman" w:hAnsi="GHEA Grapalat"/>
                <w:b/>
                <w:bCs/>
                <w:color w:val="000000"/>
                <w:sz w:val="18"/>
                <w:szCs w:val="18"/>
                <w:lang w:val="en-US"/>
              </w:rPr>
              <w:t>(</w:t>
            </w:r>
            <w:proofErr w:type="spellStart"/>
            <w:r w:rsidR="00FE5AD3" w:rsidRPr="00A535D8">
              <w:rPr>
                <w:rFonts w:ascii="GHEA Grapalat" w:eastAsia="Times New Roman" w:hAnsi="GHEA Grapalat"/>
                <w:b/>
                <w:bCs/>
                <w:color w:val="000000"/>
                <w:sz w:val="18"/>
                <w:szCs w:val="18"/>
                <w:lang w:val="en-US"/>
              </w:rPr>
              <w:t>վերաներկայացված</w:t>
            </w:r>
            <w:proofErr w:type="spellEnd"/>
            <w:r w:rsidR="00FE5AD3" w:rsidRPr="00FE5AD3">
              <w:rPr>
                <w:rFonts w:ascii="GHEA Grapalat" w:eastAsia="Times New Roman" w:hAnsi="GHEA Grapalat"/>
                <w:b/>
                <w:bCs/>
                <w:color w:val="000000"/>
                <w:sz w:val="18"/>
                <w:szCs w:val="18"/>
                <w:lang w:val="en-US"/>
              </w:rPr>
              <w:t>)</w:t>
            </w:r>
          </w:p>
        </w:tc>
        <w:tc>
          <w:tcPr>
            <w:tcW w:w="1425" w:type="dxa"/>
            <w:tcBorders>
              <w:top w:val="single" w:sz="4" w:space="0" w:color="auto"/>
              <w:left w:val="nil"/>
              <w:bottom w:val="single" w:sz="4" w:space="0" w:color="auto"/>
              <w:right w:val="single" w:sz="4" w:space="0" w:color="auto"/>
            </w:tcBorders>
          </w:tcPr>
          <w:p w14:paraId="527DEA55" w14:textId="77777777"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1AE116D9" w14:textId="2374CA34"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1,744,857</w:t>
            </w:r>
          </w:p>
        </w:tc>
        <w:tc>
          <w:tcPr>
            <w:tcW w:w="1732" w:type="dxa"/>
            <w:tcBorders>
              <w:top w:val="nil"/>
              <w:left w:val="nil"/>
              <w:bottom w:val="single" w:sz="4" w:space="0" w:color="auto"/>
              <w:right w:val="single" w:sz="4" w:space="0" w:color="auto"/>
            </w:tcBorders>
            <w:shd w:val="clear" w:color="auto" w:fill="auto"/>
            <w:noWrap/>
            <w:vAlign w:val="center"/>
            <w:hideMark/>
          </w:tcPr>
          <w:p w14:paraId="4836527B" w14:textId="224C3E11"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20,067</w:t>
            </w:r>
          </w:p>
        </w:tc>
        <w:tc>
          <w:tcPr>
            <w:tcW w:w="1277" w:type="dxa"/>
            <w:tcBorders>
              <w:top w:val="nil"/>
              <w:left w:val="nil"/>
              <w:bottom w:val="single" w:sz="4" w:space="0" w:color="auto"/>
              <w:right w:val="single" w:sz="4" w:space="0" w:color="auto"/>
            </w:tcBorders>
            <w:shd w:val="clear" w:color="auto" w:fill="auto"/>
            <w:noWrap/>
            <w:vAlign w:val="center"/>
            <w:hideMark/>
          </w:tcPr>
          <w:p w14:paraId="670715BE" w14:textId="09B35ADA"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8,629</w:t>
            </w:r>
          </w:p>
        </w:tc>
        <w:tc>
          <w:tcPr>
            <w:tcW w:w="1402" w:type="dxa"/>
            <w:tcBorders>
              <w:top w:val="nil"/>
              <w:left w:val="nil"/>
              <w:bottom w:val="single" w:sz="4" w:space="0" w:color="auto"/>
              <w:right w:val="single" w:sz="4" w:space="0" w:color="auto"/>
            </w:tcBorders>
            <w:shd w:val="clear" w:color="auto" w:fill="auto"/>
            <w:noWrap/>
            <w:vAlign w:val="center"/>
            <w:hideMark/>
          </w:tcPr>
          <w:p w14:paraId="15DA0ACB" w14:textId="089459DE"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33,746</w:t>
            </w:r>
          </w:p>
        </w:tc>
        <w:tc>
          <w:tcPr>
            <w:tcW w:w="1204" w:type="dxa"/>
            <w:tcBorders>
              <w:top w:val="nil"/>
              <w:left w:val="nil"/>
              <w:bottom w:val="single" w:sz="4" w:space="0" w:color="auto"/>
              <w:right w:val="single" w:sz="4" w:space="0" w:color="auto"/>
            </w:tcBorders>
            <w:shd w:val="clear" w:color="auto" w:fill="auto"/>
            <w:noWrap/>
            <w:vAlign w:val="center"/>
            <w:hideMark/>
          </w:tcPr>
          <w:p w14:paraId="68DCCF62" w14:textId="45975C05"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78,290</w:t>
            </w:r>
          </w:p>
        </w:tc>
        <w:tc>
          <w:tcPr>
            <w:tcW w:w="1307" w:type="dxa"/>
            <w:tcBorders>
              <w:top w:val="nil"/>
              <w:left w:val="nil"/>
              <w:bottom w:val="single" w:sz="4" w:space="0" w:color="auto"/>
              <w:right w:val="single" w:sz="4" w:space="0" w:color="auto"/>
            </w:tcBorders>
            <w:shd w:val="clear" w:color="auto" w:fill="auto"/>
            <w:noWrap/>
            <w:vAlign w:val="center"/>
            <w:hideMark/>
          </w:tcPr>
          <w:p w14:paraId="7A0CC0EF" w14:textId="17528D10"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13,200,018</w:t>
            </w:r>
          </w:p>
        </w:tc>
        <w:tc>
          <w:tcPr>
            <w:tcW w:w="1356" w:type="dxa"/>
            <w:tcBorders>
              <w:top w:val="nil"/>
              <w:left w:val="nil"/>
              <w:bottom w:val="single" w:sz="4" w:space="0" w:color="auto"/>
              <w:right w:val="single" w:sz="4" w:space="0" w:color="auto"/>
            </w:tcBorders>
            <w:shd w:val="clear" w:color="auto" w:fill="auto"/>
            <w:noWrap/>
            <w:vAlign w:val="center"/>
            <w:hideMark/>
          </w:tcPr>
          <w:p w14:paraId="565284F6" w14:textId="2F8BD78C"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3,892</w:t>
            </w:r>
          </w:p>
        </w:tc>
        <w:tc>
          <w:tcPr>
            <w:tcW w:w="1197" w:type="dxa"/>
            <w:tcBorders>
              <w:top w:val="nil"/>
              <w:left w:val="nil"/>
              <w:bottom w:val="single" w:sz="4" w:space="0" w:color="auto"/>
              <w:right w:val="single" w:sz="4" w:space="0" w:color="auto"/>
            </w:tcBorders>
            <w:shd w:val="clear" w:color="auto" w:fill="auto"/>
            <w:noWrap/>
            <w:vAlign w:val="center"/>
            <w:hideMark/>
          </w:tcPr>
          <w:p w14:paraId="36C3C030" w14:textId="3B02019C"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15,089,499</w:t>
            </w:r>
          </w:p>
        </w:tc>
      </w:tr>
      <w:tr w:rsidR="009714A4" w:rsidRPr="00A535D8" w14:paraId="6B09E200" w14:textId="77777777" w:rsidTr="009714A4">
        <w:trPr>
          <w:trHeight w:val="33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14:paraId="2D6AEBE0" w14:textId="015D4073" w:rsidR="009714A4" w:rsidRPr="00A535D8" w:rsidRDefault="009714A4" w:rsidP="00A535D8">
            <w:pPr>
              <w:spacing w:after="0" w:line="240" w:lineRule="auto"/>
              <w:rPr>
                <w:rFonts w:ascii="GHEA Grapalat" w:eastAsia="Times New Roman" w:hAnsi="GHEA Grapalat"/>
                <w:color w:val="000000"/>
                <w:sz w:val="18"/>
                <w:szCs w:val="18"/>
                <w:lang w:val="en-US"/>
              </w:rPr>
            </w:pPr>
            <w:r w:rsidRPr="00A535D8">
              <w:rPr>
                <w:rFonts w:ascii="GHEA Grapalat" w:eastAsia="Times New Roman" w:hAnsi="GHEA Grapalat"/>
                <w:color w:val="000000"/>
                <w:sz w:val="18"/>
                <w:szCs w:val="18"/>
                <w:lang w:val="en-US"/>
              </w:rPr>
              <w:t xml:space="preserve"> 2024թ</w:t>
            </w:r>
            <w:r w:rsidRPr="00A535D8">
              <w:rPr>
                <w:rFonts w:ascii="MS Mincho" w:eastAsia="MS Mincho" w:hAnsi="MS Mincho" w:cs="MS Mincho"/>
                <w:color w:val="000000"/>
                <w:sz w:val="18"/>
                <w:szCs w:val="18"/>
                <w:lang w:val="en-US"/>
              </w:rPr>
              <w:t>․</w:t>
            </w:r>
            <w:r w:rsidRPr="00A535D8">
              <w:rPr>
                <w:rFonts w:ascii="GHEA Grapalat" w:eastAsia="Times New Roman" w:hAnsi="GHEA Grapalat"/>
                <w:color w:val="000000"/>
                <w:sz w:val="18"/>
                <w:szCs w:val="18"/>
                <w:lang w:val="en-US"/>
              </w:rPr>
              <w:t xml:space="preserve"> </w:t>
            </w:r>
            <w:proofErr w:type="spellStart"/>
            <w:r w:rsidRPr="00A535D8">
              <w:rPr>
                <w:rFonts w:ascii="GHEA Grapalat" w:eastAsia="Times New Roman" w:hAnsi="GHEA Grapalat" w:cs="GHEA Grapalat"/>
                <w:color w:val="000000"/>
                <w:sz w:val="18"/>
                <w:szCs w:val="18"/>
                <w:lang w:val="en-US"/>
              </w:rPr>
              <w:t>դեկտեմբերի</w:t>
            </w:r>
            <w:proofErr w:type="spellEnd"/>
            <w:r w:rsidRPr="00A535D8">
              <w:rPr>
                <w:rFonts w:ascii="GHEA Grapalat" w:eastAsia="Times New Roman" w:hAnsi="GHEA Grapalat"/>
                <w:color w:val="000000"/>
                <w:sz w:val="18"/>
                <w:szCs w:val="18"/>
                <w:lang w:val="en-US"/>
              </w:rPr>
              <w:t xml:space="preserve"> 31-</w:t>
            </w:r>
            <w:r w:rsidRPr="00A535D8">
              <w:rPr>
                <w:rFonts w:ascii="GHEA Grapalat" w:eastAsia="Times New Roman" w:hAnsi="GHEA Grapalat" w:cs="GHEA Grapalat"/>
                <w:color w:val="000000"/>
                <w:sz w:val="18"/>
                <w:szCs w:val="18"/>
                <w:lang w:val="en-US"/>
              </w:rPr>
              <w:t>ի</w:t>
            </w:r>
            <w:r>
              <w:rPr>
                <w:rFonts w:ascii="GHEA Grapalat" w:eastAsia="Times New Roman" w:hAnsi="GHEA Grapalat" w:cs="GHEA Grapalat"/>
                <w:color w:val="000000"/>
                <w:sz w:val="18"/>
                <w:szCs w:val="18"/>
                <w:lang w:val="en-US"/>
              </w:rPr>
              <w:t xml:space="preserve"> </w:t>
            </w:r>
            <w:proofErr w:type="spellStart"/>
            <w:r w:rsidRPr="00A535D8">
              <w:rPr>
                <w:rFonts w:ascii="GHEA Grapalat" w:eastAsia="Times New Roman" w:hAnsi="GHEA Grapalat" w:cs="GHEA Grapalat"/>
                <w:color w:val="000000"/>
                <w:sz w:val="18"/>
                <w:szCs w:val="18"/>
                <w:lang w:val="en-US"/>
              </w:rPr>
              <w:t>դրությամ</w:t>
            </w:r>
            <w:r w:rsidRPr="00A535D8">
              <w:rPr>
                <w:rFonts w:ascii="GHEA Grapalat" w:eastAsia="Times New Roman" w:hAnsi="GHEA Grapalat"/>
                <w:color w:val="000000"/>
                <w:sz w:val="18"/>
                <w:szCs w:val="18"/>
                <w:lang w:val="en-US"/>
              </w:rPr>
              <w:t>բ</w:t>
            </w:r>
            <w:proofErr w:type="spellEnd"/>
          </w:p>
        </w:tc>
        <w:tc>
          <w:tcPr>
            <w:tcW w:w="1425" w:type="dxa"/>
            <w:tcBorders>
              <w:top w:val="single" w:sz="4" w:space="0" w:color="auto"/>
              <w:left w:val="nil"/>
              <w:bottom w:val="single" w:sz="4" w:space="0" w:color="auto"/>
              <w:right w:val="single" w:sz="4" w:space="0" w:color="auto"/>
            </w:tcBorders>
          </w:tcPr>
          <w:p w14:paraId="10062024" w14:textId="77777777"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14:paraId="79E7B468" w14:textId="4393969F"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1,832,625</w:t>
            </w:r>
          </w:p>
        </w:tc>
        <w:tc>
          <w:tcPr>
            <w:tcW w:w="1732" w:type="dxa"/>
            <w:tcBorders>
              <w:top w:val="nil"/>
              <w:left w:val="nil"/>
              <w:bottom w:val="single" w:sz="4" w:space="0" w:color="auto"/>
              <w:right w:val="single" w:sz="4" w:space="0" w:color="auto"/>
            </w:tcBorders>
            <w:shd w:val="clear" w:color="auto" w:fill="auto"/>
            <w:noWrap/>
            <w:vAlign w:val="center"/>
            <w:hideMark/>
          </w:tcPr>
          <w:p w14:paraId="4900F749" w14:textId="3227674B"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19,246</w:t>
            </w:r>
          </w:p>
        </w:tc>
        <w:tc>
          <w:tcPr>
            <w:tcW w:w="1277" w:type="dxa"/>
            <w:tcBorders>
              <w:top w:val="nil"/>
              <w:left w:val="nil"/>
              <w:bottom w:val="single" w:sz="4" w:space="0" w:color="auto"/>
              <w:right w:val="single" w:sz="4" w:space="0" w:color="auto"/>
            </w:tcBorders>
            <w:shd w:val="clear" w:color="auto" w:fill="auto"/>
            <w:noWrap/>
            <w:vAlign w:val="center"/>
            <w:hideMark/>
          </w:tcPr>
          <w:p w14:paraId="451B8EF3" w14:textId="5192BD1C"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20,622</w:t>
            </w:r>
          </w:p>
        </w:tc>
        <w:tc>
          <w:tcPr>
            <w:tcW w:w="1402" w:type="dxa"/>
            <w:tcBorders>
              <w:top w:val="nil"/>
              <w:left w:val="nil"/>
              <w:bottom w:val="single" w:sz="4" w:space="0" w:color="auto"/>
              <w:right w:val="single" w:sz="4" w:space="0" w:color="auto"/>
            </w:tcBorders>
            <w:shd w:val="clear" w:color="auto" w:fill="auto"/>
            <w:noWrap/>
            <w:vAlign w:val="center"/>
            <w:hideMark/>
          </w:tcPr>
          <w:p w14:paraId="4D47DB8A" w14:textId="4BA468A1"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36,329</w:t>
            </w:r>
          </w:p>
        </w:tc>
        <w:tc>
          <w:tcPr>
            <w:tcW w:w="1204" w:type="dxa"/>
            <w:tcBorders>
              <w:top w:val="nil"/>
              <w:left w:val="nil"/>
              <w:bottom w:val="single" w:sz="4" w:space="0" w:color="auto"/>
              <w:right w:val="single" w:sz="4" w:space="0" w:color="auto"/>
            </w:tcBorders>
            <w:shd w:val="clear" w:color="auto" w:fill="auto"/>
            <w:noWrap/>
            <w:vAlign w:val="center"/>
            <w:hideMark/>
          </w:tcPr>
          <w:p w14:paraId="58BE201D" w14:textId="42649B37"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76,620</w:t>
            </w:r>
          </w:p>
        </w:tc>
        <w:tc>
          <w:tcPr>
            <w:tcW w:w="1307" w:type="dxa"/>
            <w:tcBorders>
              <w:top w:val="nil"/>
              <w:left w:val="nil"/>
              <w:bottom w:val="single" w:sz="4" w:space="0" w:color="auto"/>
              <w:right w:val="single" w:sz="4" w:space="0" w:color="auto"/>
            </w:tcBorders>
            <w:shd w:val="clear" w:color="auto" w:fill="auto"/>
            <w:noWrap/>
            <w:vAlign w:val="center"/>
            <w:hideMark/>
          </w:tcPr>
          <w:p w14:paraId="10E2D05B" w14:textId="3CC3E868"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12,442,782</w:t>
            </w:r>
          </w:p>
        </w:tc>
        <w:tc>
          <w:tcPr>
            <w:tcW w:w="1356" w:type="dxa"/>
            <w:tcBorders>
              <w:top w:val="nil"/>
              <w:left w:val="nil"/>
              <w:bottom w:val="single" w:sz="4" w:space="0" w:color="auto"/>
              <w:right w:val="single" w:sz="4" w:space="0" w:color="auto"/>
            </w:tcBorders>
            <w:shd w:val="clear" w:color="auto" w:fill="auto"/>
            <w:noWrap/>
            <w:vAlign w:val="center"/>
            <w:hideMark/>
          </w:tcPr>
          <w:p w14:paraId="685FE209" w14:textId="6AC64A4F"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1,456</w:t>
            </w:r>
          </w:p>
        </w:tc>
        <w:tc>
          <w:tcPr>
            <w:tcW w:w="1197" w:type="dxa"/>
            <w:tcBorders>
              <w:top w:val="nil"/>
              <w:left w:val="nil"/>
              <w:bottom w:val="single" w:sz="4" w:space="0" w:color="auto"/>
              <w:right w:val="single" w:sz="4" w:space="0" w:color="auto"/>
            </w:tcBorders>
            <w:shd w:val="clear" w:color="auto" w:fill="auto"/>
            <w:noWrap/>
            <w:vAlign w:val="center"/>
            <w:hideMark/>
          </w:tcPr>
          <w:p w14:paraId="416F6F33" w14:textId="0548271B" w:rsidR="009714A4" w:rsidRPr="00A535D8" w:rsidRDefault="009714A4" w:rsidP="00A535D8">
            <w:pPr>
              <w:spacing w:after="0" w:line="240" w:lineRule="auto"/>
              <w:jc w:val="right"/>
              <w:rPr>
                <w:rFonts w:ascii="GHEA Grapalat" w:eastAsia="Times New Roman" w:hAnsi="GHEA Grapalat"/>
                <w:b/>
                <w:bCs/>
                <w:i/>
                <w:iCs/>
                <w:color w:val="000000"/>
                <w:sz w:val="18"/>
                <w:szCs w:val="18"/>
                <w:lang w:val="en-US"/>
              </w:rPr>
            </w:pPr>
            <w:r w:rsidRPr="00A535D8">
              <w:rPr>
                <w:rFonts w:ascii="GHEA Grapalat" w:eastAsia="Times New Roman" w:hAnsi="GHEA Grapalat"/>
                <w:b/>
                <w:bCs/>
                <w:i/>
                <w:iCs/>
                <w:color w:val="000000"/>
                <w:sz w:val="18"/>
                <w:szCs w:val="18"/>
                <w:lang w:val="en-US"/>
              </w:rPr>
              <w:t>14,429,680</w:t>
            </w:r>
          </w:p>
        </w:tc>
      </w:tr>
    </w:tbl>
    <w:p w14:paraId="23679EEA" w14:textId="77777777" w:rsidR="00A535D8" w:rsidRPr="00A535D8" w:rsidRDefault="00A535D8" w:rsidP="009C18E8">
      <w:pPr>
        <w:spacing w:after="0" w:line="240" w:lineRule="auto"/>
        <w:rPr>
          <w:rFonts w:ascii="GHEA Grapalat" w:hAnsi="GHEA Grapalat"/>
          <w:color w:val="000000"/>
          <w:lang w:val="hy-AM"/>
        </w:rPr>
        <w:sectPr w:rsidR="00A535D8" w:rsidRPr="00A535D8" w:rsidSect="007D1F1E">
          <w:pgSz w:w="16838" w:h="11906" w:orient="landscape"/>
          <w:pgMar w:top="1282" w:right="446" w:bottom="922" w:left="706" w:header="706" w:footer="274" w:gutter="0"/>
          <w:cols w:space="708"/>
          <w:docGrid w:linePitch="360"/>
        </w:sectPr>
      </w:pPr>
    </w:p>
    <w:p w14:paraId="215AC5E9" w14:textId="77777777" w:rsidR="009970C9" w:rsidRPr="009D5389" w:rsidRDefault="009E3D7C" w:rsidP="00262AB5">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bookmarkStart w:id="3" w:name="_Other_investments"/>
      <w:bookmarkStart w:id="4" w:name="_Ref63921575"/>
      <w:bookmarkEnd w:id="3"/>
      <w:r w:rsidRPr="009D5389">
        <w:rPr>
          <w:rStyle w:val="IntenseReference"/>
          <w:rFonts w:ascii="GHEA Grapalat" w:hAnsi="GHEA Grapalat" w:cs="Sylfaen"/>
          <w:color w:val="auto"/>
          <w:sz w:val="20"/>
          <w:szCs w:val="20"/>
          <w:u w:val="none"/>
          <w:lang w:val="hy-AM"/>
        </w:rPr>
        <w:lastRenderedPageBreak/>
        <w:t>Պաշարներ</w:t>
      </w:r>
    </w:p>
    <w:tbl>
      <w:tblPr>
        <w:tblW w:w="5000" w:type="pct"/>
        <w:tblInd w:w="113" w:type="dxa"/>
        <w:tblLook w:val="04A0" w:firstRow="1" w:lastRow="0" w:firstColumn="1" w:lastColumn="0" w:noHBand="0" w:noVBand="1"/>
      </w:tblPr>
      <w:tblGrid>
        <w:gridCol w:w="4957"/>
        <w:gridCol w:w="1559"/>
        <w:gridCol w:w="1928"/>
        <w:gridCol w:w="1476"/>
      </w:tblGrid>
      <w:tr w:rsidR="006A287C" w:rsidRPr="006A287C" w14:paraId="27E16523" w14:textId="77777777" w:rsidTr="006A287C">
        <w:trPr>
          <w:trHeight w:val="33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C4679" w14:textId="77777777" w:rsidR="006A287C" w:rsidRPr="006A287C" w:rsidRDefault="006A287C" w:rsidP="006A287C">
            <w:pPr>
              <w:spacing w:after="0" w:line="240" w:lineRule="auto"/>
              <w:jc w:val="both"/>
              <w:rPr>
                <w:rFonts w:ascii="GHEA Grapalat" w:eastAsia="Times New Roman" w:hAnsi="GHEA Grapalat"/>
                <w:b/>
                <w:bCs/>
                <w:color w:val="000000"/>
                <w:sz w:val="20"/>
                <w:szCs w:val="20"/>
                <w:lang w:val="en-US"/>
              </w:rPr>
            </w:pPr>
            <w:proofErr w:type="spellStart"/>
            <w:r w:rsidRPr="006A287C">
              <w:rPr>
                <w:rFonts w:ascii="GHEA Grapalat" w:eastAsia="Times New Roman" w:hAnsi="GHEA Grapalat"/>
                <w:b/>
                <w:bCs/>
                <w:color w:val="000000"/>
                <w:sz w:val="20"/>
                <w:szCs w:val="20"/>
                <w:lang w:val="en-US"/>
              </w:rPr>
              <w:t>Հազար</w:t>
            </w:r>
            <w:proofErr w:type="spellEnd"/>
            <w:r w:rsidRPr="006A287C">
              <w:rPr>
                <w:rFonts w:ascii="GHEA Grapalat" w:eastAsia="Times New Roman" w:hAnsi="GHEA Grapalat"/>
                <w:b/>
                <w:bCs/>
                <w:color w:val="000000"/>
                <w:sz w:val="20"/>
                <w:szCs w:val="20"/>
                <w:lang w:val="en-US"/>
              </w:rPr>
              <w:t xml:space="preserve"> </w:t>
            </w:r>
            <w:proofErr w:type="spellStart"/>
            <w:r w:rsidRPr="006A287C">
              <w:rPr>
                <w:rFonts w:ascii="GHEA Grapalat" w:eastAsia="Times New Roman" w:hAnsi="GHEA Grapalat"/>
                <w:b/>
                <w:bCs/>
                <w:color w:val="000000"/>
                <w:sz w:val="20"/>
                <w:szCs w:val="20"/>
                <w:lang w:val="en-US"/>
              </w:rPr>
              <w:t>դրամ</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16837BE"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2024թ.</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14:paraId="262F5F2C" w14:textId="70F19366"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 xml:space="preserve">2023թ. </w:t>
            </w:r>
            <w:proofErr w:type="spellStart"/>
            <w:r w:rsidRPr="006A287C">
              <w:rPr>
                <w:rFonts w:ascii="GHEA Grapalat" w:eastAsia="Times New Roman" w:hAnsi="GHEA Grapalat"/>
                <w:b/>
                <w:bCs/>
                <w:color w:val="000000"/>
                <w:sz w:val="20"/>
                <w:szCs w:val="20"/>
                <w:lang w:val="en-US"/>
              </w:rPr>
              <w:t>Վ</w:t>
            </w:r>
            <w:r w:rsidRPr="006A287C">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6A287C">
              <w:rPr>
                <w:rFonts w:ascii="GHEA Grapalat" w:eastAsia="Times New Roman" w:hAnsi="GHEA Grapalat"/>
                <w:b/>
                <w:bCs/>
                <w:color w:val="000000"/>
                <w:sz w:val="20"/>
                <w:szCs w:val="20"/>
                <w:lang w:val="en-US"/>
              </w:rPr>
              <w:t>կայացված</w:t>
            </w:r>
            <w:proofErr w:type="spellEnd"/>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262EB16"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2023թ</w:t>
            </w:r>
            <w:r w:rsidRPr="006A287C">
              <w:rPr>
                <w:rFonts w:ascii="MS Mincho" w:eastAsia="MS Mincho" w:hAnsi="MS Mincho" w:cs="MS Mincho"/>
                <w:b/>
                <w:bCs/>
                <w:color w:val="000000"/>
                <w:sz w:val="20"/>
                <w:szCs w:val="20"/>
                <w:lang w:val="en-US"/>
              </w:rPr>
              <w:t>․</w:t>
            </w:r>
          </w:p>
        </w:tc>
      </w:tr>
      <w:tr w:rsidR="006A287C" w:rsidRPr="006A287C" w14:paraId="1801FB06"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CF1C7C3"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3289385E"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928" w:type="dxa"/>
            <w:tcBorders>
              <w:top w:val="nil"/>
              <w:left w:val="nil"/>
              <w:bottom w:val="single" w:sz="4" w:space="0" w:color="auto"/>
              <w:right w:val="single" w:sz="4" w:space="0" w:color="auto"/>
            </w:tcBorders>
            <w:shd w:val="clear" w:color="auto" w:fill="auto"/>
            <w:vAlign w:val="center"/>
            <w:hideMark/>
          </w:tcPr>
          <w:p w14:paraId="55442E49"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476" w:type="dxa"/>
            <w:tcBorders>
              <w:top w:val="nil"/>
              <w:left w:val="nil"/>
              <w:bottom w:val="single" w:sz="4" w:space="0" w:color="auto"/>
              <w:right w:val="single" w:sz="4" w:space="0" w:color="auto"/>
            </w:tcBorders>
            <w:shd w:val="clear" w:color="auto" w:fill="auto"/>
            <w:vAlign w:val="center"/>
            <w:hideMark/>
          </w:tcPr>
          <w:p w14:paraId="33B092F1"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r>
      <w:tr w:rsidR="006A287C" w:rsidRPr="006A287C" w14:paraId="5C407789"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F07D5FF"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Նյութեր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AA94FB0" w14:textId="189E4200"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409,637</w:t>
            </w:r>
          </w:p>
        </w:tc>
        <w:tc>
          <w:tcPr>
            <w:tcW w:w="1928" w:type="dxa"/>
            <w:tcBorders>
              <w:top w:val="nil"/>
              <w:left w:val="nil"/>
              <w:bottom w:val="single" w:sz="4" w:space="0" w:color="auto"/>
              <w:right w:val="single" w:sz="4" w:space="0" w:color="auto"/>
            </w:tcBorders>
            <w:shd w:val="clear" w:color="auto" w:fill="auto"/>
            <w:vAlign w:val="center"/>
            <w:hideMark/>
          </w:tcPr>
          <w:p w14:paraId="1C62C152" w14:textId="10AACBD0"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511,673</w:t>
            </w:r>
          </w:p>
        </w:tc>
        <w:tc>
          <w:tcPr>
            <w:tcW w:w="1476" w:type="dxa"/>
            <w:tcBorders>
              <w:top w:val="nil"/>
              <w:left w:val="nil"/>
              <w:bottom w:val="single" w:sz="4" w:space="0" w:color="auto"/>
              <w:right w:val="single" w:sz="4" w:space="0" w:color="auto"/>
            </w:tcBorders>
            <w:shd w:val="clear" w:color="auto" w:fill="auto"/>
            <w:vAlign w:val="center"/>
            <w:hideMark/>
          </w:tcPr>
          <w:p w14:paraId="139F2AFA" w14:textId="5D97AC10"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521,564</w:t>
            </w:r>
          </w:p>
        </w:tc>
      </w:tr>
      <w:tr w:rsidR="006A287C" w:rsidRPr="006A287C" w14:paraId="681B3B54"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0369DE2"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Տարա</w:t>
            </w:r>
            <w:proofErr w:type="spellEnd"/>
            <w:r w:rsidRPr="006A287C">
              <w:rPr>
                <w:rFonts w:ascii="GHEA Grapalat" w:eastAsia="Times New Roman" w:hAnsi="GHEA Grapalat"/>
                <w:color w:val="000000"/>
                <w:sz w:val="20"/>
                <w:szCs w:val="20"/>
                <w:lang w:val="en-US"/>
              </w:rPr>
              <w:t xml:space="preserve"> և </w:t>
            </w:r>
            <w:proofErr w:type="spellStart"/>
            <w:r w:rsidRPr="006A287C">
              <w:rPr>
                <w:rFonts w:ascii="GHEA Grapalat" w:eastAsia="Times New Roman" w:hAnsi="GHEA Grapalat"/>
                <w:color w:val="000000"/>
                <w:sz w:val="20"/>
                <w:szCs w:val="20"/>
                <w:lang w:val="en-US"/>
              </w:rPr>
              <w:t>տարայանյութեր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A53BC25" w14:textId="49399D87"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5,058</w:t>
            </w:r>
          </w:p>
        </w:tc>
        <w:tc>
          <w:tcPr>
            <w:tcW w:w="1928" w:type="dxa"/>
            <w:tcBorders>
              <w:top w:val="nil"/>
              <w:left w:val="nil"/>
              <w:bottom w:val="single" w:sz="4" w:space="0" w:color="auto"/>
              <w:right w:val="single" w:sz="4" w:space="0" w:color="auto"/>
            </w:tcBorders>
            <w:shd w:val="clear" w:color="auto" w:fill="auto"/>
            <w:vAlign w:val="center"/>
            <w:hideMark/>
          </w:tcPr>
          <w:p w14:paraId="3965B780" w14:textId="57D98D6D"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w:t>
            </w:r>
          </w:p>
        </w:tc>
        <w:tc>
          <w:tcPr>
            <w:tcW w:w="1476" w:type="dxa"/>
            <w:tcBorders>
              <w:top w:val="nil"/>
              <w:left w:val="nil"/>
              <w:bottom w:val="single" w:sz="4" w:space="0" w:color="auto"/>
              <w:right w:val="single" w:sz="4" w:space="0" w:color="auto"/>
            </w:tcBorders>
            <w:shd w:val="clear" w:color="auto" w:fill="auto"/>
            <w:vAlign w:val="center"/>
            <w:hideMark/>
          </w:tcPr>
          <w:p w14:paraId="0E3D7E19" w14:textId="1D8D1C62"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w:t>
            </w:r>
          </w:p>
        </w:tc>
      </w:tr>
      <w:tr w:rsidR="006A287C" w:rsidRPr="006A287C" w14:paraId="4F9ED4DC"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7BFF2D5"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Շինարարական</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նյութեր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9D3D61C" w14:textId="696685F4"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90</w:t>
            </w:r>
          </w:p>
        </w:tc>
        <w:tc>
          <w:tcPr>
            <w:tcW w:w="1928" w:type="dxa"/>
            <w:tcBorders>
              <w:top w:val="nil"/>
              <w:left w:val="nil"/>
              <w:bottom w:val="single" w:sz="4" w:space="0" w:color="auto"/>
              <w:right w:val="single" w:sz="4" w:space="0" w:color="auto"/>
            </w:tcBorders>
            <w:shd w:val="clear" w:color="auto" w:fill="auto"/>
            <w:vAlign w:val="center"/>
            <w:hideMark/>
          </w:tcPr>
          <w:p w14:paraId="6EC9A60B" w14:textId="39B4405B"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170</w:t>
            </w:r>
          </w:p>
        </w:tc>
        <w:tc>
          <w:tcPr>
            <w:tcW w:w="1476" w:type="dxa"/>
            <w:tcBorders>
              <w:top w:val="nil"/>
              <w:left w:val="nil"/>
              <w:bottom w:val="single" w:sz="4" w:space="0" w:color="auto"/>
              <w:right w:val="single" w:sz="4" w:space="0" w:color="auto"/>
            </w:tcBorders>
            <w:shd w:val="clear" w:color="auto" w:fill="auto"/>
            <w:vAlign w:val="center"/>
            <w:hideMark/>
          </w:tcPr>
          <w:p w14:paraId="48F3E4D7" w14:textId="22A3F168"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170</w:t>
            </w:r>
          </w:p>
        </w:tc>
      </w:tr>
      <w:tr w:rsidR="006A287C" w:rsidRPr="006A287C" w14:paraId="05BCF774"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B58E413"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Այլ</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նյութեր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C3272D0" w14:textId="01B08B2C"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7,192</w:t>
            </w:r>
          </w:p>
        </w:tc>
        <w:tc>
          <w:tcPr>
            <w:tcW w:w="1928" w:type="dxa"/>
            <w:tcBorders>
              <w:top w:val="nil"/>
              <w:left w:val="nil"/>
              <w:bottom w:val="single" w:sz="4" w:space="0" w:color="auto"/>
              <w:right w:val="single" w:sz="4" w:space="0" w:color="auto"/>
            </w:tcBorders>
            <w:shd w:val="clear" w:color="auto" w:fill="auto"/>
            <w:vAlign w:val="center"/>
            <w:hideMark/>
          </w:tcPr>
          <w:p w14:paraId="766B5B18" w14:textId="3D9E7094"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1,428</w:t>
            </w:r>
          </w:p>
        </w:tc>
        <w:tc>
          <w:tcPr>
            <w:tcW w:w="1476" w:type="dxa"/>
            <w:tcBorders>
              <w:top w:val="nil"/>
              <w:left w:val="nil"/>
              <w:bottom w:val="single" w:sz="4" w:space="0" w:color="auto"/>
              <w:right w:val="single" w:sz="4" w:space="0" w:color="auto"/>
            </w:tcBorders>
            <w:shd w:val="clear" w:color="auto" w:fill="auto"/>
            <w:vAlign w:val="center"/>
            <w:hideMark/>
          </w:tcPr>
          <w:p w14:paraId="0F929724" w14:textId="0365AD94"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1,325</w:t>
            </w:r>
          </w:p>
        </w:tc>
      </w:tr>
      <w:tr w:rsidR="006A287C" w:rsidRPr="006A287C" w14:paraId="3D6F4E9A"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D6DD989"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Պատրաստի</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արտադրանք</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A3F1FAE" w14:textId="71995EA8"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166,329</w:t>
            </w:r>
          </w:p>
        </w:tc>
        <w:tc>
          <w:tcPr>
            <w:tcW w:w="1928" w:type="dxa"/>
            <w:tcBorders>
              <w:top w:val="nil"/>
              <w:left w:val="nil"/>
              <w:bottom w:val="single" w:sz="4" w:space="0" w:color="auto"/>
              <w:right w:val="single" w:sz="4" w:space="0" w:color="auto"/>
            </w:tcBorders>
            <w:shd w:val="clear" w:color="auto" w:fill="auto"/>
            <w:vAlign w:val="center"/>
            <w:hideMark/>
          </w:tcPr>
          <w:p w14:paraId="22AF37EB" w14:textId="5A1C22B0"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86,391</w:t>
            </w:r>
          </w:p>
        </w:tc>
        <w:tc>
          <w:tcPr>
            <w:tcW w:w="1476" w:type="dxa"/>
            <w:tcBorders>
              <w:top w:val="nil"/>
              <w:left w:val="nil"/>
              <w:bottom w:val="single" w:sz="4" w:space="0" w:color="auto"/>
              <w:right w:val="single" w:sz="4" w:space="0" w:color="auto"/>
            </w:tcBorders>
            <w:shd w:val="clear" w:color="auto" w:fill="auto"/>
            <w:vAlign w:val="center"/>
            <w:hideMark/>
          </w:tcPr>
          <w:p w14:paraId="370106D1" w14:textId="31AE5E40"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83,155</w:t>
            </w:r>
          </w:p>
        </w:tc>
      </w:tr>
      <w:tr w:rsidR="006A287C" w:rsidRPr="006A287C" w14:paraId="27110E66"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2273924"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Ապրանք</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5C81A0E" w14:textId="1631368A"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w:t>
            </w:r>
          </w:p>
        </w:tc>
        <w:tc>
          <w:tcPr>
            <w:tcW w:w="1928" w:type="dxa"/>
            <w:tcBorders>
              <w:top w:val="nil"/>
              <w:left w:val="nil"/>
              <w:bottom w:val="single" w:sz="4" w:space="0" w:color="auto"/>
              <w:right w:val="single" w:sz="4" w:space="0" w:color="auto"/>
            </w:tcBorders>
            <w:shd w:val="clear" w:color="auto" w:fill="auto"/>
            <w:vAlign w:val="center"/>
            <w:hideMark/>
          </w:tcPr>
          <w:p w14:paraId="489C6E37" w14:textId="165CF3B4"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w:t>
            </w:r>
          </w:p>
        </w:tc>
        <w:tc>
          <w:tcPr>
            <w:tcW w:w="1476" w:type="dxa"/>
            <w:tcBorders>
              <w:top w:val="nil"/>
              <w:left w:val="nil"/>
              <w:bottom w:val="single" w:sz="4" w:space="0" w:color="auto"/>
              <w:right w:val="single" w:sz="4" w:space="0" w:color="auto"/>
            </w:tcBorders>
            <w:shd w:val="clear" w:color="auto" w:fill="auto"/>
            <w:vAlign w:val="center"/>
            <w:hideMark/>
          </w:tcPr>
          <w:p w14:paraId="343D19BC" w14:textId="4A22B898"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9</w:t>
            </w:r>
          </w:p>
        </w:tc>
      </w:tr>
      <w:tr w:rsidR="006A287C" w:rsidRPr="006A287C" w14:paraId="59015A50"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462355F" w14:textId="77777777" w:rsidR="006A287C" w:rsidRPr="006A287C" w:rsidRDefault="006A287C" w:rsidP="006A287C">
            <w:pPr>
              <w:spacing w:after="0" w:line="240" w:lineRule="auto"/>
              <w:jc w:val="both"/>
              <w:rPr>
                <w:rFonts w:ascii="GHEA Grapalat" w:eastAsia="Times New Roman" w:hAnsi="GHEA Grapalat"/>
                <w:b/>
                <w:bCs/>
                <w:color w:val="000000"/>
                <w:sz w:val="20"/>
                <w:szCs w:val="20"/>
                <w:lang w:val="en-US"/>
              </w:rPr>
            </w:pPr>
            <w:proofErr w:type="spellStart"/>
            <w:r w:rsidRPr="006A287C">
              <w:rPr>
                <w:rFonts w:ascii="GHEA Grapalat" w:eastAsia="Times New Roman" w:hAnsi="GHEA Grapalat"/>
                <w:b/>
                <w:bCs/>
                <w:color w:val="000000"/>
                <w:sz w:val="20"/>
                <w:szCs w:val="20"/>
                <w:lang w:val="en-US"/>
              </w:rPr>
              <w:t>Ընդամենը</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6A660F1" w14:textId="24ECED28"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588,306</w:t>
            </w:r>
          </w:p>
        </w:tc>
        <w:tc>
          <w:tcPr>
            <w:tcW w:w="1928" w:type="dxa"/>
            <w:tcBorders>
              <w:top w:val="nil"/>
              <w:left w:val="nil"/>
              <w:bottom w:val="single" w:sz="4" w:space="0" w:color="auto"/>
              <w:right w:val="single" w:sz="4" w:space="0" w:color="auto"/>
            </w:tcBorders>
            <w:shd w:val="clear" w:color="auto" w:fill="auto"/>
            <w:vAlign w:val="center"/>
            <w:hideMark/>
          </w:tcPr>
          <w:p w14:paraId="47E1D8D0" w14:textId="0C7625DD"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599,662</w:t>
            </w:r>
          </w:p>
        </w:tc>
        <w:tc>
          <w:tcPr>
            <w:tcW w:w="1476" w:type="dxa"/>
            <w:tcBorders>
              <w:top w:val="nil"/>
              <w:left w:val="nil"/>
              <w:bottom w:val="single" w:sz="4" w:space="0" w:color="auto"/>
              <w:right w:val="single" w:sz="4" w:space="0" w:color="auto"/>
            </w:tcBorders>
            <w:shd w:val="clear" w:color="auto" w:fill="auto"/>
            <w:vAlign w:val="center"/>
            <w:hideMark/>
          </w:tcPr>
          <w:p w14:paraId="3E47868B" w14:textId="1A15A033"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606,223</w:t>
            </w:r>
          </w:p>
        </w:tc>
      </w:tr>
    </w:tbl>
    <w:p w14:paraId="7603CD02" w14:textId="77777777" w:rsidR="009E3D7C" w:rsidRPr="009D5389" w:rsidRDefault="009E3D7C" w:rsidP="000650BF">
      <w:pPr>
        <w:pStyle w:val="ListParagraph"/>
        <w:spacing w:before="100" w:beforeAutospacing="1" w:after="100" w:afterAutospacing="1"/>
        <w:contextualSpacing w:val="0"/>
        <w:jc w:val="both"/>
        <w:rPr>
          <w:rStyle w:val="IntenseReference"/>
          <w:rFonts w:ascii="GHEA Grapalat" w:hAnsi="GHEA Grapalat" w:cs="Sylfaen"/>
          <w:color w:val="auto"/>
          <w:sz w:val="20"/>
          <w:szCs w:val="20"/>
          <w:u w:val="none"/>
          <w:lang w:val="hy-AM"/>
        </w:rPr>
      </w:pPr>
    </w:p>
    <w:p w14:paraId="0ADCCFD3" w14:textId="77777777" w:rsidR="009E3D7C" w:rsidRPr="009D5389" w:rsidRDefault="009E3D7C"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Առեվտրային</w:t>
      </w:r>
      <w:r w:rsidR="00290F0A"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և</w:t>
      </w:r>
      <w:r w:rsidR="00290F0A"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այլ</w:t>
      </w:r>
      <w:r w:rsidR="00290F0A"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դեբիտորական</w:t>
      </w:r>
      <w:r w:rsidR="00290F0A"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պարտքեր</w:t>
      </w:r>
    </w:p>
    <w:tbl>
      <w:tblPr>
        <w:tblW w:w="5000" w:type="pct"/>
        <w:tblInd w:w="113" w:type="dxa"/>
        <w:tblLook w:val="04A0" w:firstRow="1" w:lastRow="0" w:firstColumn="1" w:lastColumn="0" w:noHBand="0" w:noVBand="1"/>
      </w:tblPr>
      <w:tblGrid>
        <w:gridCol w:w="4957"/>
        <w:gridCol w:w="1559"/>
        <w:gridCol w:w="1856"/>
        <w:gridCol w:w="1548"/>
      </w:tblGrid>
      <w:tr w:rsidR="006A287C" w:rsidRPr="006A287C" w14:paraId="4ACE6649" w14:textId="77777777" w:rsidTr="006A287C">
        <w:trPr>
          <w:trHeight w:val="33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87EAF" w14:textId="77777777" w:rsidR="006A287C" w:rsidRPr="006A287C" w:rsidRDefault="006A287C" w:rsidP="006A287C">
            <w:pPr>
              <w:spacing w:after="0" w:line="240" w:lineRule="auto"/>
              <w:jc w:val="both"/>
              <w:rPr>
                <w:rFonts w:ascii="GHEA Grapalat" w:eastAsia="Times New Roman" w:hAnsi="GHEA Grapalat"/>
                <w:b/>
                <w:bCs/>
                <w:color w:val="000000"/>
                <w:sz w:val="20"/>
                <w:szCs w:val="20"/>
                <w:lang w:val="en-US"/>
              </w:rPr>
            </w:pPr>
            <w:proofErr w:type="spellStart"/>
            <w:r w:rsidRPr="006A287C">
              <w:rPr>
                <w:rFonts w:ascii="GHEA Grapalat" w:eastAsia="Times New Roman" w:hAnsi="GHEA Grapalat"/>
                <w:b/>
                <w:bCs/>
                <w:color w:val="000000"/>
                <w:sz w:val="20"/>
                <w:szCs w:val="20"/>
                <w:lang w:val="en-US"/>
              </w:rPr>
              <w:t>Հազար</w:t>
            </w:r>
            <w:proofErr w:type="spellEnd"/>
            <w:r w:rsidRPr="006A287C">
              <w:rPr>
                <w:rFonts w:ascii="GHEA Grapalat" w:eastAsia="Times New Roman" w:hAnsi="GHEA Grapalat"/>
                <w:b/>
                <w:bCs/>
                <w:color w:val="000000"/>
                <w:sz w:val="20"/>
                <w:szCs w:val="20"/>
                <w:lang w:val="en-US"/>
              </w:rPr>
              <w:t xml:space="preserve"> </w:t>
            </w:r>
            <w:proofErr w:type="spellStart"/>
            <w:r w:rsidRPr="006A287C">
              <w:rPr>
                <w:rFonts w:ascii="GHEA Grapalat" w:eastAsia="Times New Roman" w:hAnsi="GHEA Grapalat"/>
                <w:b/>
                <w:bCs/>
                <w:color w:val="000000"/>
                <w:sz w:val="20"/>
                <w:szCs w:val="20"/>
                <w:lang w:val="en-US"/>
              </w:rPr>
              <w:t>դրամ</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7C0EF70"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2024թ.</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3FAEA328" w14:textId="7EE33B21"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 xml:space="preserve">2023թ. </w:t>
            </w:r>
            <w:proofErr w:type="spellStart"/>
            <w:r w:rsidRPr="006A287C">
              <w:rPr>
                <w:rFonts w:ascii="GHEA Grapalat" w:eastAsia="Times New Roman" w:hAnsi="GHEA Grapalat"/>
                <w:b/>
                <w:bCs/>
                <w:color w:val="000000"/>
                <w:sz w:val="20"/>
                <w:szCs w:val="20"/>
                <w:lang w:val="en-US"/>
              </w:rPr>
              <w:t>Վ</w:t>
            </w:r>
            <w:r w:rsidRPr="006A287C">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6A287C">
              <w:rPr>
                <w:rFonts w:ascii="GHEA Grapalat" w:eastAsia="Times New Roman" w:hAnsi="GHEA Grapalat"/>
                <w:b/>
                <w:bCs/>
                <w:color w:val="000000"/>
                <w:sz w:val="20"/>
                <w:szCs w:val="20"/>
                <w:lang w:val="en-US"/>
              </w:rPr>
              <w:t>կայացված</w:t>
            </w:r>
            <w:proofErr w:type="spellEnd"/>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29B61EF5"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2023թ</w:t>
            </w:r>
            <w:r w:rsidRPr="006A287C">
              <w:rPr>
                <w:rFonts w:ascii="MS Mincho" w:eastAsia="MS Mincho" w:hAnsi="MS Mincho" w:cs="MS Mincho"/>
                <w:b/>
                <w:bCs/>
                <w:color w:val="000000"/>
                <w:sz w:val="20"/>
                <w:szCs w:val="20"/>
                <w:lang w:val="en-US"/>
              </w:rPr>
              <w:t>․</w:t>
            </w:r>
          </w:p>
        </w:tc>
      </w:tr>
      <w:tr w:rsidR="006A287C" w:rsidRPr="006A287C" w14:paraId="5C4ED8A6"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B36CAB8"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300BEAA2"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856" w:type="dxa"/>
            <w:tcBorders>
              <w:top w:val="nil"/>
              <w:left w:val="nil"/>
              <w:bottom w:val="single" w:sz="4" w:space="0" w:color="auto"/>
              <w:right w:val="single" w:sz="4" w:space="0" w:color="auto"/>
            </w:tcBorders>
            <w:shd w:val="clear" w:color="auto" w:fill="auto"/>
            <w:vAlign w:val="center"/>
            <w:hideMark/>
          </w:tcPr>
          <w:p w14:paraId="54351102"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548" w:type="dxa"/>
            <w:tcBorders>
              <w:top w:val="nil"/>
              <w:left w:val="nil"/>
              <w:bottom w:val="single" w:sz="4" w:space="0" w:color="auto"/>
              <w:right w:val="single" w:sz="4" w:space="0" w:color="auto"/>
            </w:tcBorders>
            <w:shd w:val="clear" w:color="auto" w:fill="auto"/>
            <w:vAlign w:val="center"/>
            <w:hideMark/>
          </w:tcPr>
          <w:p w14:paraId="12DA507F"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r>
      <w:tr w:rsidR="006A287C" w:rsidRPr="006A287C" w14:paraId="2712FAD1"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7DA4134"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Առևտրային</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դեբիտորական</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պարտքեր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B044D1E" w14:textId="1AA12275"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805,770</w:t>
            </w:r>
          </w:p>
        </w:tc>
        <w:tc>
          <w:tcPr>
            <w:tcW w:w="1856" w:type="dxa"/>
            <w:tcBorders>
              <w:top w:val="nil"/>
              <w:left w:val="nil"/>
              <w:bottom w:val="single" w:sz="4" w:space="0" w:color="auto"/>
              <w:right w:val="single" w:sz="4" w:space="0" w:color="auto"/>
            </w:tcBorders>
            <w:shd w:val="clear" w:color="auto" w:fill="auto"/>
            <w:vAlign w:val="center"/>
            <w:hideMark/>
          </w:tcPr>
          <w:p w14:paraId="1F0F60F3" w14:textId="1AB4BB3C"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4,466,582</w:t>
            </w:r>
          </w:p>
        </w:tc>
        <w:tc>
          <w:tcPr>
            <w:tcW w:w="1548" w:type="dxa"/>
            <w:tcBorders>
              <w:top w:val="nil"/>
              <w:left w:val="nil"/>
              <w:bottom w:val="single" w:sz="4" w:space="0" w:color="auto"/>
              <w:right w:val="single" w:sz="4" w:space="0" w:color="auto"/>
            </w:tcBorders>
            <w:shd w:val="clear" w:color="auto" w:fill="auto"/>
            <w:vAlign w:val="center"/>
            <w:hideMark/>
          </w:tcPr>
          <w:p w14:paraId="2C07173B" w14:textId="20AD9D44"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4,466,608</w:t>
            </w:r>
          </w:p>
        </w:tc>
      </w:tr>
      <w:tr w:rsidR="006A287C" w:rsidRPr="006A287C" w14:paraId="3F82D49C"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E2CE93D"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Դեբիտորական</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պարտքերի</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կորուստների</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գծով</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պահուստ</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BFC7D50" w14:textId="5F49D1B8"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(8,058)</w:t>
            </w:r>
          </w:p>
        </w:tc>
        <w:tc>
          <w:tcPr>
            <w:tcW w:w="1856" w:type="dxa"/>
            <w:tcBorders>
              <w:top w:val="nil"/>
              <w:left w:val="nil"/>
              <w:bottom w:val="single" w:sz="4" w:space="0" w:color="auto"/>
              <w:right w:val="single" w:sz="4" w:space="0" w:color="auto"/>
            </w:tcBorders>
            <w:shd w:val="clear" w:color="auto" w:fill="auto"/>
            <w:vAlign w:val="center"/>
            <w:hideMark/>
          </w:tcPr>
          <w:p w14:paraId="606029B9" w14:textId="37E547DE"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(44,666)</w:t>
            </w:r>
          </w:p>
        </w:tc>
        <w:tc>
          <w:tcPr>
            <w:tcW w:w="1548" w:type="dxa"/>
            <w:tcBorders>
              <w:top w:val="nil"/>
              <w:left w:val="nil"/>
              <w:bottom w:val="single" w:sz="4" w:space="0" w:color="auto"/>
              <w:right w:val="single" w:sz="4" w:space="0" w:color="auto"/>
            </w:tcBorders>
            <w:shd w:val="clear" w:color="auto" w:fill="auto"/>
            <w:vAlign w:val="center"/>
            <w:hideMark/>
          </w:tcPr>
          <w:p w14:paraId="642D78DE" w14:textId="0A97F208"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(44,666)</w:t>
            </w:r>
          </w:p>
        </w:tc>
      </w:tr>
      <w:tr w:rsidR="006A287C" w:rsidRPr="006A287C" w14:paraId="1DF382DC"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9233718"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Տրված</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կանխավճարներ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7056610" w14:textId="21B0EC4E"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397,025</w:t>
            </w:r>
          </w:p>
        </w:tc>
        <w:tc>
          <w:tcPr>
            <w:tcW w:w="1856" w:type="dxa"/>
            <w:tcBorders>
              <w:top w:val="nil"/>
              <w:left w:val="nil"/>
              <w:bottom w:val="single" w:sz="4" w:space="0" w:color="auto"/>
              <w:right w:val="single" w:sz="4" w:space="0" w:color="auto"/>
            </w:tcBorders>
            <w:shd w:val="clear" w:color="auto" w:fill="auto"/>
            <w:vAlign w:val="center"/>
            <w:hideMark/>
          </w:tcPr>
          <w:p w14:paraId="2529658E" w14:textId="1C19E03D"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338,644</w:t>
            </w:r>
          </w:p>
        </w:tc>
        <w:tc>
          <w:tcPr>
            <w:tcW w:w="1548" w:type="dxa"/>
            <w:tcBorders>
              <w:top w:val="nil"/>
              <w:left w:val="nil"/>
              <w:bottom w:val="single" w:sz="4" w:space="0" w:color="auto"/>
              <w:right w:val="single" w:sz="4" w:space="0" w:color="auto"/>
            </w:tcBorders>
            <w:shd w:val="clear" w:color="auto" w:fill="auto"/>
            <w:vAlign w:val="center"/>
            <w:hideMark/>
          </w:tcPr>
          <w:p w14:paraId="4029C83C" w14:textId="0DB90545"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338,864</w:t>
            </w:r>
          </w:p>
        </w:tc>
      </w:tr>
      <w:tr w:rsidR="006A287C" w:rsidRPr="006A287C" w14:paraId="367C0FE3"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1EFFC54"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Դեբիտորական</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պարտքերի</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բյոջեի</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գծով</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EAFE428" w14:textId="01BCE93C"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57,774</w:t>
            </w:r>
          </w:p>
        </w:tc>
        <w:tc>
          <w:tcPr>
            <w:tcW w:w="1856" w:type="dxa"/>
            <w:tcBorders>
              <w:top w:val="nil"/>
              <w:left w:val="nil"/>
              <w:bottom w:val="single" w:sz="4" w:space="0" w:color="auto"/>
              <w:right w:val="single" w:sz="4" w:space="0" w:color="auto"/>
            </w:tcBorders>
            <w:shd w:val="clear" w:color="auto" w:fill="auto"/>
            <w:vAlign w:val="center"/>
            <w:hideMark/>
          </w:tcPr>
          <w:p w14:paraId="0CD08A82" w14:textId="4B89DD42"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1,874</w:t>
            </w:r>
          </w:p>
        </w:tc>
        <w:tc>
          <w:tcPr>
            <w:tcW w:w="1548" w:type="dxa"/>
            <w:tcBorders>
              <w:top w:val="nil"/>
              <w:left w:val="nil"/>
              <w:bottom w:val="single" w:sz="4" w:space="0" w:color="auto"/>
              <w:right w:val="single" w:sz="4" w:space="0" w:color="auto"/>
            </w:tcBorders>
            <w:shd w:val="clear" w:color="auto" w:fill="auto"/>
            <w:vAlign w:val="center"/>
            <w:hideMark/>
          </w:tcPr>
          <w:p w14:paraId="375E44A4" w14:textId="573FDC56"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1,874</w:t>
            </w:r>
          </w:p>
        </w:tc>
      </w:tr>
      <w:tr w:rsidR="006A287C" w:rsidRPr="006A287C" w14:paraId="2B1810C6"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07A35CE" w14:textId="77777777" w:rsidR="006A287C" w:rsidRPr="006A287C" w:rsidRDefault="006A287C" w:rsidP="006A287C">
            <w:pPr>
              <w:spacing w:after="0" w:line="240" w:lineRule="auto"/>
              <w:jc w:val="both"/>
              <w:rPr>
                <w:rFonts w:ascii="GHEA Grapalat" w:eastAsia="Times New Roman" w:hAnsi="GHEA Grapalat"/>
                <w:b/>
                <w:bCs/>
                <w:color w:val="000000"/>
                <w:sz w:val="20"/>
                <w:szCs w:val="20"/>
                <w:lang w:val="en-US"/>
              </w:rPr>
            </w:pPr>
            <w:proofErr w:type="spellStart"/>
            <w:r w:rsidRPr="006A287C">
              <w:rPr>
                <w:rFonts w:ascii="GHEA Grapalat" w:eastAsia="Times New Roman" w:hAnsi="GHEA Grapalat"/>
                <w:b/>
                <w:bCs/>
                <w:color w:val="000000"/>
                <w:sz w:val="20"/>
                <w:szCs w:val="20"/>
                <w:lang w:val="en-US"/>
              </w:rPr>
              <w:t>Ընդամենը</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B6EFE78"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1,252,511</w:t>
            </w:r>
          </w:p>
        </w:tc>
        <w:tc>
          <w:tcPr>
            <w:tcW w:w="1856" w:type="dxa"/>
            <w:tcBorders>
              <w:top w:val="nil"/>
              <w:left w:val="nil"/>
              <w:bottom w:val="single" w:sz="4" w:space="0" w:color="auto"/>
              <w:right w:val="single" w:sz="4" w:space="0" w:color="auto"/>
            </w:tcBorders>
            <w:shd w:val="clear" w:color="auto" w:fill="auto"/>
            <w:vAlign w:val="center"/>
            <w:hideMark/>
          </w:tcPr>
          <w:p w14:paraId="6C252B3E"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4,762,434</w:t>
            </w:r>
          </w:p>
        </w:tc>
        <w:tc>
          <w:tcPr>
            <w:tcW w:w="1548" w:type="dxa"/>
            <w:tcBorders>
              <w:top w:val="nil"/>
              <w:left w:val="nil"/>
              <w:bottom w:val="single" w:sz="4" w:space="0" w:color="auto"/>
              <w:right w:val="single" w:sz="4" w:space="0" w:color="auto"/>
            </w:tcBorders>
            <w:shd w:val="clear" w:color="auto" w:fill="auto"/>
            <w:vAlign w:val="center"/>
            <w:hideMark/>
          </w:tcPr>
          <w:p w14:paraId="68F8C7DB"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4,762,680</w:t>
            </w:r>
          </w:p>
        </w:tc>
      </w:tr>
    </w:tbl>
    <w:p w14:paraId="12853DF2" w14:textId="77777777" w:rsidR="0056607D" w:rsidRPr="000650BF" w:rsidRDefault="0056607D" w:rsidP="000650BF">
      <w:pPr>
        <w:spacing w:before="100" w:beforeAutospacing="1" w:after="100" w:afterAutospacing="1"/>
        <w:jc w:val="both"/>
        <w:rPr>
          <w:rStyle w:val="IntenseReference"/>
          <w:rFonts w:ascii="GHEA Grapalat" w:hAnsi="GHEA Grapalat" w:cs="Sylfaen"/>
          <w:color w:val="auto"/>
          <w:sz w:val="20"/>
          <w:szCs w:val="20"/>
          <w:u w:val="none"/>
          <w:lang w:val="hy-AM"/>
        </w:rPr>
      </w:pPr>
    </w:p>
    <w:p w14:paraId="1CA629AF" w14:textId="075F5119" w:rsidR="009970C9" w:rsidRPr="009D5389" w:rsidRDefault="009970C9"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Դրամական</w:t>
      </w:r>
      <w:r w:rsidR="00454E08" w:rsidRPr="00454E08">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միջոցներ</w:t>
      </w:r>
      <w:r w:rsidR="003E2685"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և</w:t>
      </w:r>
      <w:r w:rsidR="003E2685"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դրանց</w:t>
      </w:r>
      <w:r w:rsidR="003E2685"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համարժեքներ</w:t>
      </w:r>
    </w:p>
    <w:tbl>
      <w:tblPr>
        <w:tblW w:w="5000" w:type="pct"/>
        <w:tblInd w:w="113" w:type="dxa"/>
        <w:tblLook w:val="04A0" w:firstRow="1" w:lastRow="0" w:firstColumn="1" w:lastColumn="0" w:noHBand="0" w:noVBand="1"/>
      </w:tblPr>
      <w:tblGrid>
        <w:gridCol w:w="4957"/>
        <w:gridCol w:w="1559"/>
        <w:gridCol w:w="1936"/>
        <w:gridCol w:w="1468"/>
      </w:tblGrid>
      <w:tr w:rsidR="006A287C" w:rsidRPr="006A287C" w14:paraId="023C5864" w14:textId="77777777" w:rsidTr="006A287C">
        <w:trPr>
          <w:trHeight w:val="33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E39EB" w14:textId="77777777" w:rsidR="006A287C" w:rsidRPr="006A287C" w:rsidRDefault="006A287C" w:rsidP="006A287C">
            <w:pPr>
              <w:spacing w:after="0" w:line="240" w:lineRule="auto"/>
              <w:jc w:val="both"/>
              <w:rPr>
                <w:rFonts w:ascii="GHEA Grapalat" w:eastAsia="Times New Roman" w:hAnsi="GHEA Grapalat"/>
                <w:b/>
                <w:bCs/>
                <w:color w:val="000000"/>
                <w:sz w:val="20"/>
                <w:szCs w:val="20"/>
                <w:lang w:val="en-US"/>
              </w:rPr>
            </w:pPr>
            <w:proofErr w:type="spellStart"/>
            <w:r w:rsidRPr="006A287C">
              <w:rPr>
                <w:rFonts w:ascii="GHEA Grapalat" w:eastAsia="Times New Roman" w:hAnsi="GHEA Grapalat"/>
                <w:b/>
                <w:bCs/>
                <w:color w:val="000000"/>
                <w:sz w:val="20"/>
                <w:szCs w:val="20"/>
                <w:lang w:val="en-US"/>
              </w:rPr>
              <w:t>Հազար</w:t>
            </w:r>
            <w:proofErr w:type="spellEnd"/>
            <w:r w:rsidRPr="006A287C">
              <w:rPr>
                <w:rFonts w:ascii="GHEA Grapalat" w:eastAsia="Times New Roman" w:hAnsi="GHEA Grapalat"/>
                <w:b/>
                <w:bCs/>
                <w:color w:val="000000"/>
                <w:sz w:val="20"/>
                <w:szCs w:val="20"/>
                <w:lang w:val="en-US"/>
              </w:rPr>
              <w:t xml:space="preserve"> </w:t>
            </w:r>
            <w:proofErr w:type="spellStart"/>
            <w:r w:rsidRPr="006A287C">
              <w:rPr>
                <w:rFonts w:ascii="GHEA Grapalat" w:eastAsia="Times New Roman" w:hAnsi="GHEA Grapalat"/>
                <w:b/>
                <w:bCs/>
                <w:color w:val="000000"/>
                <w:sz w:val="20"/>
                <w:szCs w:val="20"/>
                <w:lang w:val="en-US"/>
              </w:rPr>
              <w:t>դրամ</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0B98C"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2024թ.</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14:paraId="166B0D26" w14:textId="7C035622"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 xml:space="preserve">2023թ. </w:t>
            </w:r>
            <w:proofErr w:type="spellStart"/>
            <w:r w:rsidRPr="006A287C">
              <w:rPr>
                <w:rFonts w:ascii="GHEA Grapalat" w:eastAsia="Times New Roman" w:hAnsi="GHEA Grapalat"/>
                <w:b/>
                <w:bCs/>
                <w:color w:val="000000"/>
                <w:sz w:val="20"/>
                <w:szCs w:val="20"/>
                <w:lang w:val="en-US"/>
              </w:rPr>
              <w:t>Վ</w:t>
            </w:r>
            <w:r w:rsidRPr="006A287C">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6A287C">
              <w:rPr>
                <w:rFonts w:ascii="GHEA Grapalat" w:eastAsia="Times New Roman" w:hAnsi="GHEA Grapalat"/>
                <w:b/>
                <w:bCs/>
                <w:color w:val="000000"/>
                <w:sz w:val="20"/>
                <w:szCs w:val="20"/>
                <w:lang w:val="en-US"/>
              </w:rPr>
              <w:t>կայացված</w:t>
            </w:r>
            <w:proofErr w:type="spellEnd"/>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23E423C1"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2023թ</w:t>
            </w:r>
            <w:r w:rsidRPr="006A287C">
              <w:rPr>
                <w:rFonts w:ascii="MS Mincho" w:eastAsia="MS Mincho" w:hAnsi="MS Mincho" w:cs="MS Mincho"/>
                <w:b/>
                <w:bCs/>
                <w:color w:val="000000"/>
                <w:sz w:val="20"/>
                <w:szCs w:val="20"/>
                <w:lang w:val="en-US"/>
              </w:rPr>
              <w:t>․</w:t>
            </w:r>
          </w:p>
        </w:tc>
      </w:tr>
      <w:tr w:rsidR="006A287C" w:rsidRPr="006A287C" w14:paraId="787844FC"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017AD6C"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0764F1D1"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936" w:type="dxa"/>
            <w:tcBorders>
              <w:top w:val="nil"/>
              <w:left w:val="nil"/>
              <w:bottom w:val="single" w:sz="4" w:space="0" w:color="auto"/>
              <w:right w:val="single" w:sz="4" w:space="0" w:color="auto"/>
            </w:tcBorders>
            <w:shd w:val="clear" w:color="auto" w:fill="auto"/>
            <w:vAlign w:val="center"/>
            <w:hideMark/>
          </w:tcPr>
          <w:p w14:paraId="469D806B"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468" w:type="dxa"/>
            <w:tcBorders>
              <w:top w:val="nil"/>
              <w:left w:val="nil"/>
              <w:bottom w:val="single" w:sz="4" w:space="0" w:color="auto"/>
              <w:right w:val="single" w:sz="4" w:space="0" w:color="auto"/>
            </w:tcBorders>
            <w:shd w:val="clear" w:color="auto" w:fill="auto"/>
            <w:vAlign w:val="center"/>
            <w:hideMark/>
          </w:tcPr>
          <w:p w14:paraId="23546A21"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r>
      <w:tr w:rsidR="006A287C" w:rsidRPr="006A287C" w14:paraId="18D8DB50"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8FB5EF3"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Դրամարկղ</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E765D3B" w14:textId="759ACF0D"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115</w:t>
            </w:r>
          </w:p>
        </w:tc>
        <w:tc>
          <w:tcPr>
            <w:tcW w:w="1936" w:type="dxa"/>
            <w:tcBorders>
              <w:top w:val="nil"/>
              <w:left w:val="nil"/>
              <w:bottom w:val="single" w:sz="4" w:space="0" w:color="auto"/>
              <w:right w:val="single" w:sz="4" w:space="0" w:color="auto"/>
            </w:tcBorders>
            <w:shd w:val="clear" w:color="auto" w:fill="auto"/>
            <w:vAlign w:val="center"/>
            <w:hideMark/>
          </w:tcPr>
          <w:p w14:paraId="3DE368D1" w14:textId="1F068519"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9,883</w:t>
            </w:r>
          </w:p>
        </w:tc>
        <w:tc>
          <w:tcPr>
            <w:tcW w:w="1468" w:type="dxa"/>
            <w:tcBorders>
              <w:top w:val="nil"/>
              <w:left w:val="nil"/>
              <w:bottom w:val="single" w:sz="4" w:space="0" w:color="auto"/>
              <w:right w:val="single" w:sz="4" w:space="0" w:color="auto"/>
            </w:tcBorders>
            <w:shd w:val="clear" w:color="auto" w:fill="auto"/>
            <w:vAlign w:val="center"/>
            <w:hideMark/>
          </w:tcPr>
          <w:p w14:paraId="5838DF3C" w14:textId="6CD2E69B"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9,883</w:t>
            </w:r>
          </w:p>
        </w:tc>
      </w:tr>
      <w:tr w:rsidR="006A287C" w:rsidRPr="006A287C" w14:paraId="28106C11"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2624FB9"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Բանկային</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հաշիվներ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09946DF" w14:textId="6691B32A"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17,606</w:t>
            </w:r>
          </w:p>
        </w:tc>
        <w:tc>
          <w:tcPr>
            <w:tcW w:w="1936" w:type="dxa"/>
            <w:tcBorders>
              <w:top w:val="nil"/>
              <w:left w:val="nil"/>
              <w:bottom w:val="single" w:sz="4" w:space="0" w:color="auto"/>
              <w:right w:val="single" w:sz="4" w:space="0" w:color="auto"/>
            </w:tcBorders>
            <w:shd w:val="clear" w:color="auto" w:fill="auto"/>
            <w:vAlign w:val="center"/>
            <w:hideMark/>
          </w:tcPr>
          <w:p w14:paraId="3340AA9C" w14:textId="1F12B586"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17,538</w:t>
            </w:r>
          </w:p>
        </w:tc>
        <w:tc>
          <w:tcPr>
            <w:tcW w:w="1468" w:type="dxa"/>
            <w:tcBorders>
              <w:top w:val="nil"/>
              <w:left w:val="nil"/>
              <w:bottom w:val="single" w:sz="4" w:space="0" w:color="auto"/>
              <w:right w:val="single" w:sz="4" w:space="0" w:color="auto"/>
            </w:tcBorders>
            <w:shd w:val="clear" w:color="auto" w:fill="auto"/>
            <w:vAlign w:val="center"/>
            <w:hideMark/>
          </w:tcPr>
          <w:p w14:paraId="52DDF518" w14:textId="7E2DC49B"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17,538</w:t>
            </w:r>
          </w:p>
        </w:tc>
      </w:tr>
      <w:tr w:rsidR="006A287C" w:rsidRPr="006A287C" w14:paraId="1BB3D1C0"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90E938E"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Դրամական</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միջոցներ</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ճանապարհին</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F3F7E15" w14:textId="2CE7F23B"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272</w:t>
            </w:r>
          </w:p>
        </w:tc>
        <w:tc>
          <w:tcPr>
            <w:tcW w:w="1936" w:type="dxa"/>
            <w:tcBorders>
              <w:top w:val="nil"/>
              <w:left w:val="nil"/>
              <w:bottom w:val="single" w:sz="4" w:space="0" w:color="auto"/>
              <w:right w:val="single" w:sz="4" w:space="0" w:color="auto"/>
            </w:tcBorders>
            <w:shd w:val="clear" w:color="auto" w:fill="auto"/>
            <w:vAlign w:val="center"/>
            <w:hideMark/>
          </w:tcPr>
          <w:p w14:paraId="21D4E11E" w14:textId="6A06A69C"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w:t>
            </w:r>
          </w:p>
        </w:tc>
        <w:tc>
          <w:tcPr>
            <w:tcW w:w="1468" w:type="dxa"/>
            <w:tcBorders>
              <w:top w:val="nil"/>
              <w:left w:val="nil"/>
              <w:bottom w:val="single" w:sz="4" w:space="0" w:color="auto"/>
              <w:right w:val="single" w:sz="4" w:space="0" w:color="auto"/>
            </w:tcBorders>
            <w:shd w:val="clear" w:color="auto" w:fill="auto"/>
            <w:vAlign w:val="center"/>
            <w:hideMark/>
          </w:tcPr>
          <w:p w14:paraId="7ECD0E8A" w14:textId="2B78E624"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w:t>
            </w:r>
          </w:p>
        </w:tc>
      </w:tr>
      <w:tr w:rsidR="006A287C" w:rsidRPr="006A287C" w14:paraId="7C2E579C"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C8271EA" w14:textId="77777777" w:rsidR="006A287C" w:rsidRPr="006A287C" w:rsidRDefault="006A287C" w:rsidP="006A287C">
            <w:pPr>
              <w:spacing w:after="0" w:line="240" w:lineRule="auto"/>
              <w:jc w:val="both"/>
              <w:rPr>
                <w:rFonts w:ascii="GHEA Grapalat" w:eastAsia="Times New Roman" w:hAnsi="GHEA Grapalat"/>
                <w:b/>
                <w:bCs/>
                <w:color w:val="000000"/>
                <w:sz w:val="20"/>
                <w:szCs w:val="20"/>
                <w:lang w:val="en-US"/>
              </w:rPr>
            </w:pPr>
            <w:proofErr w:type="spellStart"/>
            <w:r w:rsidRPr="006A287C">
              <w:rPr>
                <w:rFonts w:ascii="GHEA Grapalat" w:eastAsia="Times New Roman" w:hAnsi="GHEA Grapalat"/>
                <w:b/>
                <w:bCs/>
                <w:color w:val="000000"/>
                <w:sz w:val="20"/>
                <w:szCs w:val="20"/>
                <w:lang w:val="en-US"/>
              </w:rPr>
              <w:t>Ընդամենը</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358FC92" w14:textId="23EA2BDB"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17,993</w:t>
            </w:r>
          </w:p>
        </w:tc>
        <w:tc>
          <w:tcPr>
            <w:tcW w:w="1936" w:type="dxa"/>
            <w:tcBorders>
              <w:top w:val="nil"/>
              <w:left w:val="nil"/>
              <w:bottom w:val="single" w:sz="4" w:space="0" w:color="auto"/>
              <w:right w:val="single" w:sz="4" w:space="0" w:color="auto"/>
            </w:tcBorders>
            <w:shd w:val="clear" w:color="auto" w:fill="auto"/>
            <w:vAlign w:val="center"/>
            <w:hideMark/>
          </w:tcPr>
          <w:p w14:paraId="57DE295B" w14:textId="626E43F8"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27,421</w:t>
            </w:r>
          </w:p>
        </w:tc>
        <w:tc>
          <w:tcPr>
            <w:tcW w:w="1468" w:type="dxa"/>
            <w:tcBorders>
              <w:top w:val="nil"/>
              <w:left w:val="nil"/>
              <w:bottom w:val="single" w:sz="4" w:space="0" w:color="auto"/>
              <w:right w:val="single" w:sz="4" w:space="0" w:color="auto"/>
            </w:tcBorders>
            <w:shd w:val="clear" w:color="auto" w:fill="auto"/>
            <w:vAlign w:val="center"/>
            <w:hideMark/>
          </w:tcPr>
          <w:p w14:paraId="00E56A5E" w14:textId="0DF38FCD"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27,421</w:t>
            </w:r>
          </w:p>
        </w:tc>
      </w:tr>
    </w:tbl>
    <w:p w14:paraId="7211702A" w14:textId="77777777" w:rsidR="0056607D" w:rsidRPr="009D5389" w:rsidRDefault="0056607D" w:rsidP="009970C9">
      <w:pPr>
        <w:spacing w:after="100" w:afterAutospacing="1" w:line="240" w:lineRule="auto"/>
        <w:ind w:right="74"/>
        <w:jc w:val="both"/>
        <w:rPr>
          <w:rFonts w:ascii="GHEA Grapalat" w:eastAsia="Times New Roman" w:hAnsi="GHEA Grapalat" w:cs="Sylfaen"/>
          <w:color w:val="000000"/>
          <w:sz w:val="20"/>
          <w:szCs w:val="20"/>
        </w:rPr>
      </w:pPr>
    </w:p>
    <w:p w14:paraId="06C3A938" w14:textId="5355826C" w:rsidR="00454E08" w:rsidRDefault="00454E08"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Pr>
          <w:rStyle w:val="IntenseReference"/>
          <w:rFonts w:ascii="GHEA Grapalat" w:hAnsi="GHEA Grapalat" w:cs="Sylfaen"/>
          <w:color w:val="auto"/>
          <w:sz w:val="20"/>
          <w:szCs w:val="20"/>
          <w:u w:val="none"/>
          <w:lang w:val="hy-AM"/>
        </w:rPr>
        <w:t>Տրամադրված փոխառություններ</w:t>
      </w:r>
    </w:p>
    <w:tbl>
      <w:tblPr>
        <w:tblW w:w="5000" w:type="pct"/>
        <w:tblInd w:w="113" w:type="dxa"/>
        <w:tblLook w:val="04A0" w:firstRow="1" w:lastRow="0" w:firstColumn="1" w:lastColumn="0" w:noHBand="0" w:noVBand="1"/>
      </w:tblPr>
      <w:tblGrid>
        <w:gridCol w:w="4957"/>
        <w:gridCol w:w="1559"/>
        <w:gridCol w:w="1860"/>
        <w:gridCol w:w="1544"/>
      </w:tblGrid>
      <w:tr w:rsidR="006A287C" w:rsidRPr="006A287C" w14:paraId="3C66B289" w14:textId="77777777" w:rsidTr="006A287C">
        <w:trPr>
          <w:trHeight w:val="33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E1325" w14:textId="77777777" w:rsidR="006A287C" w:rsidRPr="006A287C" w:rsidRDefault="006A287C" w:rsidP="006A287C">
            <w:pPr>
              <w:spacing w:after="0" w:line="240" w:lineRule="auto"/>
              <w:jc w:val="both"/>
              <w:rPr>
                <w:rFonts w:ascii="GHEA Grapalat" w:eastAsia="Times New Roman" w:hAnsi="GHEA Grapalat"/>
                <w:b/>
                <w:bCs/>
                <w:color w:val="000000"/>
                <w:sz w:val="20"/>
                <w:szCs w:val="20"/>
                <w:lang w:val="en-US"/>
              </w:rPr>
            </w:pPr>
            <w:proofErr w:type="spellStart"/>
            <w:r w:rsidRPr="006A287C">
              <w:rPr>
                <w:rFonts w:ascii="GHEA Grapalat" w:eastAsia="Times New Roman" w:hAnsi="GHEA Grapalat"/>
                <w:b/>
                <w:bCs/>
                <w:color w:val="000000"/>
                <w:sz w:val="20"/>
                <w:szCs w:val="20"/>
                <w:lang w:val="en-US"/>
              </w:rPr>
              <w:t>Հազար</w:t>
            </w:r>
            <w:proofErr w:type="spellEnd"/>
            <w:r w:rsidRPr="006A287C">
              <w:rPr>
                <w:rFonts w:ascii="GHEA Grapalat" w:eastAsia="Times New Roman" w:hAnsi="GHEA Grapalat"/>
                <w:b/>
                <w:bCs/>
                <w:color w:val="000000"/>
                <w:sz w:val="20"/>
                <w:szCs w:val="20"/>
                <w:lang w:val="en-US"/>
              </w:rPr>
              <w:t xml:space="preserve"> </w:t>
            </w:r>
            <w:proofErr w:type="spellStart"/>
            <w:r w:rsidRPr="006A287C">
              <w:rPr>
                <w:rFonts w:ascii="GHEA Grapalat" w:eastAsia="Times New Roman" w:hAnsi="GHEA Grapalat"/>
                <w:b/>
                <w:bCs/>
                <w:color w:val="000000"/>
                <w:sz w:val="20"/>
                <w:szCs w:val="20"/>
                <w:lang w:val="en-US"/>
              </w:rPr>
              <w:t>դրամ</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414FCE"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2024թ.</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339F51C0" w14:textId="2B9677F0"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 xml:space="preserve">2023թ. </w:t>
            </w:r>
            <w:proofErr w:type="spellStart"/>
            <w:r w:rsidRPr="006A287C">
              <w:rPr>
                <w:rFonts w:ascii="GHEA Grapalat" w:eastAsia="Times New Roman" w:hAnsi="GHEA Grapalat"/>
                <w:b/>
                <w:bCs/>
                <w:color w:val="000000"/>
                <w:sz w:val="20"/>
                <w:szCs w:val="20"/>
                <w:lang w:val="en-US"/>
              </w:rPr>
              <w:t>Վ</w:t>
            </w:r>
            <w:r w:rsidRPr="006A287C">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6A287C">
              <w:rPr>
                <w:rFonts w:ascii="GHEA Grapalat" w:eastAsia="Times New Roman" w:hAnsi="GHEA Grapalat"/>
                <w:b/>
                <w:bCs/>
                <w:color w:val="000000"/>
                <w:sz w:val="20"/>
                <w:szCs w:val="20"/>
                <w:lang w:val="en-US"/>
              </w:rPr>
              <w:t>կայացված</w:t>
            </w:r>
            <w:proofErr w:type="spellEnd"/>
          </w:p>
        </w:tc>
        <w:tc>
          <w:tcPr>
            <w:tcW w:w="1544" w:type="dxa"/>
            <w:tcBorders>
              <w:top w:val="single" w:sz="4" w:space="0" w:color="auto"/>
              <w:left w:val="nil"/>
              <w:bottom w:val="single" w:sz="4" w:space="0" w:color="auto"/>
              <w:right w:val="single" w:sz="4" w:space="0" w:color="auto"/>
            </w:tcBorders>
            <w:shd w:val="clear" w:color="auto" w:fill="auto"/>
            <w:vAlign w:val="center"/>
            <w:hideMark/>
          </w:tcPr>
          <w:p w14:paraId="02100A45"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2023թ</w:t>
            </w:r>
            <w:r w:rsidRPr="006A287C">
              <w:rPr>
                <w:rFonts w:ascii="MS Mincho" w:eastAsia="MS Mincho" w:hAnsi="MS Mincho" w:cs="MS Mincho"/>
                <w:b/>
                <w:bCs/>
                <w:color w:val="000000"/>
                <w:sz w:val="20"/>
                <w:szCs w:val="20"/>
                <w:lang w:val="en-US"/>
              </w:rPr>
              <w:t>․</w:t>
            </w:r>
          </w:p>
        </w:tc>
      </w:tr>
      <w:tr w:rsidR="006A287C" w:rsidRPr="006A287C" w14:paraId="5515BC53"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ADC17D3"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788AD343"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860" w:type="dxa"/>
            <w:tcBorders>
              <w:top w:val="nil"/>
              <w:left w:val="nil"/>
              <w:bottom w:val="single" w:sz="4" w:space="0" w:color="auto"/>
              <w:right w:val="single" w:sz="4" w:space="0" w:color="auto"/>
            </w:tcBorders>
            <w:shd w:val="clear" w:color="auto" w:fill="auto"/>
            <w:vAlign w:val="center"/>
            <w:hideMark/>
          </w:tcPr>
          <w:p w14:paraId="00D7BAD6"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544" w:type="dxa"/>
            <w:tcBorders>
              <w:top w:val="nil"/>
              <w:left w:val="nil"/>
              <w:bottom w:val="single" w:sz="4" w:space="0" w:color="auto"/>
              <w:right w:val="single" w:sz="4" w:space="0" w:color="auto"/>
            </w:tcBorders>
            <w:shd w:val="clear" w:color="auto" w:fill="auto"/>
            <w:vAlign w:val="center"/>
            <w:hideMark/>
          </w:tcPr>
          <w:p w14:paraId="6F276334"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r>
      <w:tr w:rsidR="006A287C" w:rsidRPr="006A287C" w14:paraId="5759B440"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DE699E3" w14:textId="77777777" w:rsidR="006A287C" w:rsidRPr="006A287C" w:rsidRDefault="006A287C" w:rsidP="006A287C">
            <w:pPr>
              <w:spacing w:after="0" w:line="240" w:lineRule="auto"/>
              <w:rPr>
                <w:rFonts w:ascii="GHEA Grapalat" w:eastAsia="Times New Roman" w:hAnsi="GHEA Grapalat"/>
                <w:b/>
                <w:bCs/>
                <w:color w:val="000000"/>
                <w:sz w:val="20"/>
                <w:szCs w:val="20"/>
                <w:lang w:val="en-US"/>
              </w:rPr>
            </w:pPr>
            <w:proofErr w:type="spellStart"/>
            <w:r w:rsidRPr="006A287C">
              <w:rPr>
                <w:rFonts w:ascii="GHEA Grapalat" w:eastAsia="Times New Roman" w:hAnsi="GHEA Grapalat"/>
                <w:b/>
                <w:bCs/>
                <w:color w:val="000000"/>
                <w:sz w:val="20"/>
                <w:szCs w:val="20"/>
                <w:lang w:val="en-US"/>
              </w:rPr>
              <w:t>Տրամադրված</w:t>
            </w:r>
            <w:proofErr w:type="spellEnd"/>
            <w:r w:rsidRPr="006A287C">
              <w:rPr>
                <w:rFonts w:ascii="GHEA Grapalat" w:eastAsia="Times New Roman" w:hAnsi="GHEA Grapalat"/>
                <w:b/>
                <w:bCs/>
                <w:color w:val="000000"/>
                <w:sz w:val="20"/>
                <w:szCs w:val="20"/>
                <w:lang w:val="en-US"/>
              </w:rPr>
              <w:t xml:space="preserve"> </w:t>
            </w:r>
            <w:proofErr w:type="spellStart"/>
            <w:r w:rsidRPr="006A287C">
              <w:rPr>
                <w:rFonts w:ascii="GHEA Grapalat" w:eastAsia="Times New Roman" w:hAnsi="GHEA Grapalat"/>
                <w:b/>
                <w:bCs/>
                <w:color w:val="000000"/>
                <w:sz w:val="20"/>
                <w:szCs w:val="20"/>
                <w:lang w:val="en-US"/>
              </w:rPr>
              <w:t>փոխառություններ</w:t>
            </w:r>
            <w:proofErr w:type="spellEnd"/>
            <w:r w:rsidRPr="006A287C">
              <w:rPr>
                <w:rFonts w:ascii="GHEA Grapalat" w:eastAsia="Times New Roman" w:hAnsi="GHEA Grapalat"/>
                <w:b/>
                <w:bCs/>
                <w:color w:val="000000"/>
                <w:sz w:val="20"/>
                <w:szCs w:val="20"/>
                <w:lang w:val="en-US"/>
              </w:rPr>
              <w:t xml:space="preserve"> ՀՀ </w:t>
            </w:r>
            <w:proofErr w:type="spellStart"/>
            <w:r w:rsidRPr="006A287C">
              <w:rPr>
                <w:rFonts w:ascii="GHEA Grapalat" w:eastAsia="Times New Roman" w:hAnsi="GHEA Grapalat"/>
                <w:b/>
                <w:bCs/>
                <w:color w:val="000000"/>
                <w:sz w:val="20"/>
                <w:szCs w:val="20"/>
                <w:lang w:val="en-US"/>
              </w:rPr>
              <w:t>դրամով</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2AA7C38"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15,082,221</w:t>
            </w:r>
          </w:p>
        </w:tc>
        <w:tc>
          <w:tcPr>
            <w:tcW w:w="1860" w:type="dxa"/>
            <w:tcBorders>
              <w:top w:val="nil"/>
              <w:left w:val="nil"/>
              <w:bottom w:val="single" w:sz="4" w:space="0" w:color="auto"/>
              <w:right w:val="single" w:sz="4" w:space="0" w:color="auto"/>
            </w:tcBorders>
            <w:shd w:val="clear" w:color="auto" w:fill="auto"/>
            <w:vAlign w:val="center"/>
            <w:hideMark/>
          </w:tcPr>
          <w:p w14:paraId="716C599E"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9,103,818</w:t>
            </w:r>
          </w:p>
        </w:tc>
        <w:tc>
          <w:tcPr>
            <w:tcW w:w="1544" w:type="dxa"/>
            <w:tcBorders>
              <w:top w:val="nil"/>
              <w:left w:val="nil"/>
              <w:bottom w:val="single" w:sz="4" w:space="0" w:color="auto"/>
              <w:right w:val="single" w:sz="4" w:space="0" w:color="auto"/>
            </w:tcBorders>
            <w:shd w:val="clear" w:color="auto" w:fill="auto"/>
            <w:vAlign w:val="center"/>
            <w:hideMark/>
          </w:tcPr>
          <w:p w14:paraId="64B6E41A"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8,839,395</w:t>
            </w:r>
          </w:p>
        </w:tc>
      </w:tr>
      <w:tr w:rsidR="006A287C" w:rsidRPr="006A287C" w14:paraId="17D3EA6D"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764F04A"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lastRenderedPageBreak/>
              <w:t>Հենրիկ</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Զախարյանց</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6631614" w14:textId="59B2E384"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14,467,307</w:t>
            </w:r>
          </w:p>
        </w:tc>
        <w:tc>
          <w:tcPr>
            <w:tcW w:w="1860" w:type="dxa"/>
            <w:tcBorders>
              <w:top w:val="nil"/>
              <w:left w:val="nil"/>
              <w:bottom w:val="single" w:sz="4" w:space="0" w:color="auto"/>
              <w:right w:val="single" w:sz="4" w:space="0" w:color="auto"/>
            </w:tcBorders>
            <w:shd w:val="clear" w:color="auto" w:fill="auto"/>
            <w:vAlign w:val="center"/>
            <w:hideMark/>
          </w:tcPr>
          <w:p w14:paraId="0252FD3F" w14:textId="47D3158D"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7,107,076</w:t>
            </w:r>
          </w:p>
        </w:tc>
        <w:tc>
          <w:tcPr>
            <w:tcW w:w="1544" w:type="dxa"/>
            <w:tcBorders>
              <w:top w:val="nil"/>
              <w:left w:val="nil"/>
              <w:bottom w:val="single" w:sz="4" w:space="0" w:color="auto"/>
              <w:right w:val="single" w:sz="4" w:space="0" w:color="auto"/>
            </w:tcBorders>
            <w:shd w:val="clear" w:color="auto" w:fill="auto"/>
            <w:vAlign w:val="center"/>
            <w:hideMark/>
          </w:tcPr>
          <w:p w14:paraId="44CA16A7" w14:textId="75DF9F6B"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6,842,653</w:t>
            </w:r>
          </w:p>
        </w:tc>
      </w:tr>
      <w:tr w:rsidR="006A287C" w:rsidRPr="006A287C" w14:paraId="2CAA3FC3"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7D51557"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Մասթեր</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Դիսթրիբյուշն</w:t>
            </w:r>
            <w:proofErr w:type="spellEnd"/>
            <w:r w:rsidRPr="006A287C">
              <w:rPr>
                <w:rFonts w:ascii="GHEA Grapalat" w:eastAsia="Times New Roman" w:hAnsi="GHEA Grapalat"/>
                <w:color w:val="000000"/>
                <w:sz w:val="20"/>
                <w:szCs w:val="20"/>
                <w:lang w:val="en-US"/>
              </w:rPr>
              <w:t xml:space="preserve"> ՍՊԸ</w:t>
            </w:r>
          </w:p>
        </w:tc>
        <w:tc>
          <w:tcPr>
            <w:tcW w:w="1559" w:type="dxa"/>
            <w:tcBorders>
              <w:top w:val="nil"/>
              <w:left w:val="nil"/>
              <w:bottom w:val="single" w:sz="4" w:space="0" w:color="auto"/>
              <w:right w:val="single" w:sz="4" w:space="0" w:color="auto"/>
            </w:tcBorders>
            <w:shd w:val="clear" w:color="auto" w:fill="auto"/>
            <w:vAlign w:val="center"/>
            <w:hideMark/>
          </w:tcPr>
          <w:p w14:paraId="04A077DC" w14:textId="3F8D5CE1"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561,953</w:t>
            </w:r>
          </w:p>
        </w:tc>
        <w:tc>
          <w:tcPr>
            <w:tcW w:w="1860" w:type="dxa"/>
            <w:tcBorders>
              <w:top w:val="nil"/>
              <w:left w:val="nil"/>
              <w:bottom w:val="single" w:sz="4" w:space="0" w:color="auto"/>
              <w:right w:val="single" w:sz="4" w:space="0" w:color="auto"/>
            </w:tcBorders>
            <w:shd w:val="clear" w:color="auto" w:fill="auto"/>
            <w:vAlign w:val="center"/>
            <w:hideMark/>
          </w:tcPr>
          <w:p w14:paraId="1B22F0D1" w14:textId="34497AC5"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1,971,242</w:t>
            </w:r>
          </w:p>
        </w:tc>
        <w:tc>
          <w:tcPr>
            <w:tcW w:w="1544" w:type="dxa"/>
            <w:tcBorders>
              <w:top w:val="nil"/>
              <w:left w:val="nil"/>
              <w:bottom w:val="single" w:sz="4" w:space="0" w:color="auto"/>
              <w:right w:val="single" w:sz="4" w:space="0" w:color="auto"/>
            </w:tcBorders>
            <w:shd w:val="clear" w:color="auto" w:fill="auto"/>
            <w:vAlign w:val="center"/>
            <w:hideMark/>
          </w:tcPr>
          <w:p w14:paraId="267D36C1" w14:textId="5C869DD7"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1,971,242</w:t>
            </w:r>
          </w:p>
        </w:tc>
      </w:tr>
      <w:tr w:rsidR="006A287C" w:rsidRPr="006A287C" w14:paraId="236C5208"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A5CF7C8"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Պրոսել</w:t>
            </w:r>
            <w:proofErr w:type="spellEnd"/>
            <w:r w:rsidRPr="006A287C">
              <w:rPr>
                <w:rFonts w:ascii="GHEA Grapalat" w:eastAsia="Times New Roman" w:hAnsi="GHEA Grapalat"/>
                <w:color w:val="000000"/>
                <w:sz w:val="20"/>
                <w:szCs w:val="20"/>
                <w:lang w:val="en-US"/>
              </w:rPr>
              <w:t xml:space="preserve"> ՍՊԸ</w:t>
            </w:r>
          </w:p>
        </w:tc>
        <w:tc>
          <w:tcPr>
            <w:tcW w:w="1559" w:type="dxa"/>
            <w:tcBorders>
              <w:top w:val="nil"/>
              <w:left w:val="nil"/>
              <w:bottom w:val="single" w:sz="4" w:space="0" w:color="auto"/>
              <w:right w:val="single" w:sz="4" w:space="0" w:color="auto"/>
            </w:tcBorders>
            <w:shd w:val="clear" w:color="auto" w:fill="auto"/>
            <w:vAlign w:val="center"/>
            <w:hideMark/>
          </w:tcPr>
          <w:p w14:paraId="7B9A6242" w14:textId="7ECC14E4"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27,511</w:t>
            </w:r>
          </w:p>
        </w:tc>
        <w:tc>
          <w:tcPr>
            <w:tcW w:w="1860" w:type="dxa"/>
            <w:tcBorders>
              <w:top w:val="nil"/>
              <w:left w:val="nil"/>
              <w:bottom w:val="single" w:sz="4" w:space="0" w:color="auto"/>
              <w:right w:val="single" w:sz="4" w:space="0" w:color="auto"/>
            </w:tcBorders>
            <w:shd w:val="clear" w:color="auto" w:fill="auto"/>
            <w:vAlign w:val="center"/>
            <w:hideMark/>
          </w:tcPr>
          <w:p w14:paraId="6CB87D6D" w14:textId="4BEFB0E7"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50</w:t>
            </w:r>
          </w:p>
        </w:tc>
        <w:tc>
          <w:tcPr>
            <w:tcW w:w="1544" w:type="dxa"/>
            <w:tcBorders>
              <w:top w:val="nil"/>
              <w:left w:val="nil"/>
              <w:bottom w:val="single" w:sz="4" w:space="0" w:color="auto"/>
              <w:right w:val="single" w:sz="4" w:space="0" w:color="auto"/>
            </w:tcBorders>
            <w:shd w:val="clear" w:color="auto" w:fill="auto"/>
            <w:vAlign w:val="center"/>
            <w:hideMark/>
          </w:tcPr>
          <w:p w14:paraId="7CB0BDBF" w14:textId="6AAA6C58"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50</w:t>
            </w:r>
          </w:p>
        </w:tc>
      </w:tr>
      <w:tr w:rsidR="006A287C" w:rsidRPr="006A287C" w14:paraId="0484B241"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D93CA50"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Անտա</w:t>
            </w:r>
            <w:proofErr w:type="spellEnd"/>
            <w:r w:rsidRPr="006A287C">
              <w:rPr>
                <w:rFonts w:ascii="GHEA Grapalat" w:eastAsia="Times New Roman" w:hAnsi="GHEA Grapalat"/>
                <w:color w:val="000000"/>
                <w:sz w:val="20"/>
                <w:szCs w:val="20"/>
                <w:lang w:val="en-US"/>
              </w:rPr>
              <w:t xml:space="preserve"> ՍՊԸ</w:t>
            </w:r>
          </w:p>
        </w:tc>
        <w:tc>
          <w:tcPr>
            <w:tcW w:w="1559" w:type="dxa"/>
            <w:tcBorders>
              <w:top w:val="nil"/>
              <w:left w:val="nil"/>
              <w:bottom w:val="single" w:sz="4" w:space="0" w:color="auto"/>
              <w:right w:val="single" w:sz="4" w:space="0" w:color="auto"/>
            </w:tcBorders>
            <w:shd w:val="clear" w:color="auto" w:fill="auto"/>
            <w:vAlign w:val="center"/>
            <w:hideMark/>
          </w:tcPr>
          <w:p w14:paraId="79C50486" w14:textId="5D65128B"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11,209</w:t>
            </w:r>
          </w:p>
        </w:tc>
        <w:tc>
          <w:tcPr>
            <w:tcW w:w="1860" w:type="dxa"/>
            <w:tcBorders>
              <w:top w:val="nil"/>
              <w:left w:val="nil"/>
              <w:bottom w:val="single" w:sz="4" w:space="0" w:color="auto"/>
              <w:right w:val="single" w:sz="4" w:space="0" w:color="auto"/>
            </w:tcBorders>
            <w:shd w:val="clear" w:color="auto" w:fill="auto"/>
            <w:vAlign w:val="center"/>
            <w:hideMark/>
          </w:tcPr>
          <w:p w14:paraId="164B81FE" w14:textId="4A4AA6A9"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11,209</w:t>
            </w:r>
          </w:p>
        </w:tc>
        <w:tc>
          <w:tcPr>
            <w:tcW w:w="1544" w:type="dxa"/>
            <w:tcBorders>
              <w:top w:val="nil"/>
              <w:left w:val="nil"/>
              <w:bottom w:val="single" w:sz="4" w:space="0" w:color="auto"/>
              <w:right w:val="single" w:sz="4" w:space="0" w:color="auto"/>
            </w:tcBorders>
            <w:shd w:val="clear" w:color="auto" w:fill="auto"/>
            <w:vAlign w:val="center"/>
            <w:hideMark/>
          </w:tcPr>
          <w:p w14:paraId="69C6A3BE" w14:textId="26627076"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11,209</w:t>
            </w:r>
          </w:p>
        </w:tc>
      </w:tr>
      <w:tr w:rsidR="006A287C" w:rsidRPr="006A287C" w14:paraId="21D2C12D"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1B70F3F"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Լյովա</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Հակոբյան</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6D0E777" w14:textId="714F164B"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1,000</w:t>
            </w:r>
          </w:p>
        </w:tc>
        <w:tc>
          <w:tcPr>
            <w:tcW w:w="1860" w:type="dxa"/>
            <w:tcBorders>
              <w:top w:val="nil"/>
              <w:left w:val="nil"/>
              <w:bottom w:val="single" w:sz="4" w:space="0" w:color="auto"/>
              <w:right w:val="single" w:sz="4" w:space="0" w:color="auto"/>
            </w:tcBorders>
            <w:shd w:val="clear" w:color="auto" w:fill="auto"/>
            <w:vAlign w:val="center"/>
            <w:hideMark/>
          </w:tcPr>
          <w:p w14:paraId="674C7235" w14:textId="3634B8B3"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1,000</w:t>
            </w:r>
          </w:p>
        </w:tc>
        <w:tc>
          <w:tcPr>
            <w:tcW w:w="1544" w:type="dxa"/>
            <w:tcBorders>
              <w:top w:val="nil"/>
              <w:left w:val="nil"/>
              <w:bottom w:val="single" w:sz="4" w:space="0" w:color="auto"/>
              <w:right w:val="single" w:sz="4" w:space="0" w:color="auto"/>
            </w:tcBorders>
            <w:shd w:val="clear" w:color="auto" w:fill="auto"/>
            <w:vAlign w:val="center"/>
            <w:hideMark/>
          </w:tcPr>
          <w:p w14:paraId="7AC63B02" w14:textId="46072E3A"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1,000</w:t>
            </w:r>
          </w:p>
        </w:tc>
      </w:tr>
      <w:tr w:rsidR="006A287C" w:rsidRPr="006A287C" w14:paraId="6BD4BB07"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D49A228"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Անի</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Մնացականյան</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CDEA4F4" w14:textId="66826FDF"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6,192</w:t>
            </w:r>
          </w:p>
        </w:tc>
        <w:tc>
          <w:tcPr>
            <w:tcW w:w="1860" w:type="dxa"/>
            <w:tcBorders>
              <w:top w:val="nil"/>
              <w:left w:val="nil"/>
              <w:bottom w:val="single" w:sz="4" w:space="0" w:color="auto"/>
              <w:right w:val="single" w:sz="4" w:space="0" w:color="auto"/>
            </w:tcBorders>
            <w:shd w:val="clear" w:color="auto" w:fill="auto"/>
            <w:vAlign w:val="center"/>
            <w:hideMark/>
          </w:tcPr>
          <w:p w14:paraId="046B2F56" w14:textId="31A7804C"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6,192</w:t>
            </w:r>
          </w:p>
        </w:tc>
        <w:tc>
          <w:tcPr>
            <w:tcW w:w="1544" w:type="dxa"/>
            <w:tcBorders>
              <w:top w:val="nil"/>
              <w:left w:val="nil"/>
              <w:bottom w:val="single" w:sz="4" w:space="0" w:color="auto"/>
              <w:right w:val="single" w:sz="4" w:space="0" w:color="auto"/>
            </w:tcBorders>
            <w:shd w:val="clear" w:color="auto" w:fill="auto"/>
            <w:vAlign w:val="center"/>
            <w:hideMark/>
          </w:tcPr>
          <w:p w14:paraId="1F03B21D" w14:textId="3B5C7C2E"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6,192</w:t>
            </w:r>
          </w:p>
        </w:tc>
      </w:tr>
      <w:tr w:rsidR="006A287C" w:rsidRPr="006A287C" w14:paraId="560C7CB7"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B17FA18"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Թայմ</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ԶիրոուՍՊԸ</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1E262FB" w14:textId="66A56C31"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w:t>
            </w:r>
          </w:p>
        </w:tc>
        <w:tc>
          <w:tcPr>
            <w:tcW w:w="1860" w:type="dxa"/>
            <w:tcBorders>
              <w:top w:val="nil"/>
              <w:left w:val="nil"/>
              <w:bottom w:val="single" w:sz="4" w:space="0" w:color="auto"/>
              <w:right w:val="single" w:sz="4" w:space="0" w:color="auto"/>
            </w:tcBorders>
            <w:shd w:val="clear" w:color="auto" w:fill="auto"/>
            <w:vAlign w:val="center"/>
            <w:hideMark/>
          </w:tcPr>
          <w:p w14:paraId="24FBFF1E" w14:textId="3E22D538"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w:t>
            </w:r>
          </w:p>
        </w:tc>
        <w:tc>
          <w:tcPr>
            <w:tcW w:w="1544" w:type="dxa"/>
            <w:tcBorders>
              <w:top w:val="nil"/>
              <w:left w:val="nil"/>
              <w:bottom w:val="single" w:sz="4" w:space="0" w:color="auto"/>
              <w:right w:val="single" w:sz="4" w:space="0" w:color="auto"/>
            </w:tcBorders>
            <w:shd w:val="clear" w:color="auto" w:fill="auto"/>
            <w:vAlign w:val="center"/>
            <w:hideMark/>
          </w:tcPr>
          <w:p w14:paraId="7276E3C2" w14:textId="28E5E636"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w:t>
            </w:r>
          </w:p>
        </w:tc>
      </w:tr>
      <w:tr w:rsidR="006A287C" w:rsidRPr="006A287C" w14:paraId="1E7DAB04"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8196068"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Դավիթ</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Առաքելյան</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0944D26" w14:textId="598D4C7B"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5,438</w:t>
            </w:r>
          </w:p>
        </w:tc>
        <w:tc>
          <w:tcPr>
            <w:tcW w:w="1860" w:type="dxa"/>
            <w:tcBorders>
              <w:top w:val="nil"/>
              <w:left w:val="nil"/>
              <w:bottom w:val="single" w:sz="4" w:space="0" w:color="auto"/>
              <w:right w:val="single" w:sz="4" w:space="0" w:color="auto"/>
            </w:tcBorders>
            <w:shd w:val="clear" w:color="auto" w:fill="auto"/>
            <w:vAlign w:val="center"/>
            <w:hideMark/>
          </w:tcPr>
          <w:p w14:paraId="14607CB4" w14:textId="4C068001"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5,438</w:t>
            </w:r>
          </w:p>
        </w:tc>
        <w:tc>
          <w:tcPr>
            <w:tcW w:w="1544" w:type="dxa"/>
            <w:tcBorders>
              <w:top w:val="nil"/>
              <w:left w:val="nil"/>
              <w:bottom w:val="single" w:sz="4" w:space="0" w:color="auto"/>
              <w:right w:val="single" w:sz="4" w:space="0" w:color="auto"/>
            </w:tcBorders>
            <w:shd w:val="clear" w:color="auto" w:fill="auto"/>
            <w:vAlign w:val="center"/>
            <w:hideMark/>
          </w:tcPr>
          <w:p w14:paraId="549CCD52" w14:textId="55B82CC7"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5,438</w:t>
            </w:r>
          </w:p>
        </w:tc>
      </w:tr>
      <w:tr w:rsidR="006A287C" w:rsidRPr="006A287C" w14:paraId="79CC6017"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6168554"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Այլ</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տրամադրված</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փոխառություններ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905CF4B" w14:textId="3C607259"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1,611</w:t>
            </w:r>
          </w:p>
        </w:tc>
        <w:tc>
          <w:tcPr>
            <w:tcW w:w="1860" w:type="dxa"/>
            <w:tcBorders>
              <w:top w:val="nil"/>
              <w:left w:val="nil"/>
              <w:bottom w:val="single" w:sz="4" w:space="0" w:color="auto"/>
              <w:right w:val="single" w:sz="4" w:space="0" w:color="auto"/>
            </w:tcBorders>
            <w:shd w:val="clear" w:color="auto" w:fill="auto"/>
            <w:vAlign w:val="center"/>
            <w:hideMark/>
          </w:tcPr>
          <w:p w14:paraId="2EEE39AD" w14:textId="163D0607"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1,611</w:t>
            </w:r>
          </w:p>
        </w:tc>
        <w:tc>
          <w:tcPr>
            <w:tcW w:w="1544" w:type="dxa"/>
            <w:tcBorders>
              <w:top w:val="nil"/>
              <w:left w:val="nil"/>
              <w:bottom w:val="single" w:sz="4" w:space="0" w:color="auto"/>
              <w:right w:val="single" w:sz="4" w:space="0" w:color="auto"/>
            </w:tcBorders>
            <w:shd w:val="clear" w:color="auto" w:fill="auto"/>
            <w:vAlign w:val="center"/>
            <w:hideMark/>
          </w:tcPr>
          <w:p w14:paraId="04277BFE" w14:textId="24D958B6"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1,611</w:t>
            </w:r>
          </w:p>
        </w:tc>
      </w:tr>
      <w:tr w:rsidR="006A287C" w:rsidRPr="006A287C" w14:paraId="1A3C8442"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08F41A0"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02D566ED" w14:textId="412D09CC" w:rsidR="006A287C" w:rsidRPr="006A287C" w:rsidRDefault="006A287C" w:rsidP="006A287C">
            <w:pPr>
              <w:spacing w:after="0" w:line="240" w:lineRule="auto"/>
              <w:jc w:val="right"/>
              <w:rPr>
                <w:rFonts w:ascii="GHEA Grapalat" w:eastAsia="Times New Roman" w:hAnsi="GHEA Grapalat"/>
                <w:color w:val="000000"/>
                <w:sz w:val="20"/>
                <w:szCs w:val="20"/>
                <w:lang w:val="en-US"/>
              </w:rPr>
            </w:pPr>
          </w:p>
        </w:tc>
        <w:tc>
          <w:tcPr>
            <w:tcW w:w="1860" w:type="dxa"/>
            <w:tcBorders>
              <w:top w:val="nil"/>
              <w:left w:val="nil"/>
              <w:bottom w:val="single" w:sz="4" w:space="0" w:color="auto"/>
              <w:right w:val="single" w:sz="4" w:space="0" w:color="auto"/>
            </w:tcBorders>
            <w:shd w:val="clear" w:color="auto" w:fill="auto"/>
            <w:vAlign w:val="center"/>
            <w:hideMark/>
          </w:tcPr>
          <w:p w14:paraId="4FDA56BB" w14:textId="77DD9C1E" w:rsidR="006A287C" w:rsidRPr="006A287C" w:rsidRDefault="006A287C" w:rsidP="006A287C">
            <w:pPr>
              <w:spacing w:after="0" w:line="240" w:lineRule="auto"/>
              <w:jc w:val="right"/>
              <w:rPr>
                <w:rFonts w:ascii="GHEA Grapalat" w:eastAsia="Times New Roman" w:hAnsi="GHEA Grapalat"/>
                <w:color w:val="000000"/>
                <w:sz w:val="20"/>
                <w:szCs w:val="20"/>
                <w:lang w:val="en-US"/>
              </w:rPr>
            </w:pPr>
          </w:p>
        </w:tc>
        <w:tc>
          <w:tcPr>
            <w:tcW w:w="1544" w:type="dxa"/>
            <w:tcBorders>
              <w:top w:val="nil"/>
              <w:left w:val="nil"/>
              <w:bottom w:val="single" w:sz="4" w:space="0" w:color="auto"/>
              <w:right w:val="single" w:sz="4" w:space="0" w:color="auto"/>
            </w:tcBorders>
            <w:shd w:val="clear" w:color="auto" w:fill="auto"/>
            <w:vAlign w:val="center"/>
            <w:hideMark/>
          </w:tcPr>
          <w:p w14:paraId="063E2C77" w14:textId="0BBB0FE8" w:rsidR="006A287C" w:rsidRPr="006A287C" w:rsidRDefault="006A287C" w:rsidP="006A287C">
            <w:pPr>
              <w:spacing w:after="0" w:line="240" w:lineRule="auto"/>
              <w:jc w:val="right"/>
              <w:rPr>
                <w:rFonts w:ascii="GHEA Grapalat" w:eastAsia="Times New Roman" w:hAnsi="GHEA Grapalat"/>
                <w:color w:val="000000"/>
                <w:sz w:val="20"/>
                <w:szCs w:val="20"/>
                <w:lang w:val="en-US"/>
              </w:rPr>
            </w:pPr>
          </w:p>
        </w:tc>
      </w:tr>
      <w:tr w:rsidR="006A287C" w:rsidRPr="006A287C" w14:paraId="0E782B23"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EAAA634" w14:textId="77777777" w:rsidR="006A287C" w:rsidRPr="006A287C" w:rsidRDefault="006A287C" w:rsidP="006A287C">
            <w:pPr>
              <w:spacing w:after="0" w:line="240" w:lineRule="auto"/>
              <w:rPr>
                <w:rFonts w:ascii="GHEA Grapalat" w:eastAsia="Times New Roman" w:hAnsi="GHEA Grapalat"/>
                <w:b/>
                <w:bCs/>
                <w:color w:val="000000"/>
                <w:sz w:val="20"/>
                <w:szCs w:val="20"/>
                <w:lang w:val="en-US"/>
              </w:rPr>
            </w:pPr>
            <w:proofErr w:type="spellStart"/>
            <w:r w:rsidRPr="006A287C">
              <w:rPr>
                <w:rFonts w:ascii="GHEA Grapalat" w:eastAsia="Times New Roman" w:hAnsi="GHEA Grapalat"/>
                <w:b/>
                <w:bCs/>
                <w:color w:val="000000"/>
                <w:sz w:val="20"/>
                <w:szCs w:val="20"/>
                <w:lang w:val="en-US"/>
              </w:rPr>
              <w:t>Տրամադրված</w:t>
            </w:r>
            <w:proofErr w:type="spellEnd"/>
            <w:r w:rsidRPr="006A287C">
              <w:rPr>
                <w:rFonts w:ascii="GHEA Grapalat" w:eastAsia="Times New Roman" w:hAnsi="GHEA Grapalat"/>
                <w:b/>
                <w:bCs/>
                <w:color w:val="000000"/>
                <w:sz w:val="20"/>
                <w:szCs w:val="20"/>
                <w:lang w:val="en-US"/>
              </w:rPr>
              <w:t xml:space="preserve"> </w:t>
            </w:r>
            <w:proofErr w:type="spellStart"/>
            <w:r w:rsidRPr="006A287C">
              <w:rPr>
                <w:rFonts w:ascii="GHEA Grapalat" w:eastAsia="Times New Roman" w:hAnsi="GHEA Grapalat"/>
                <w:b/>
                <w:bCs/>
                <w:color w:val="000000"/>
                <w:sz w:val="20"/>
                <w:szCs w:val="20"/>
                <w:lang w:val="en-US"/>
              </w:rPr>
              <w:t>փոխառություններ</w:t>
            </w:r>
            <w:proofErr w:type="spellEnd"/>
            <w:r w:rsidRPr="006A287C">
              <w:rPr>
                <w:rFonts w:ascii="GHEA Grapalat" w:eastAsia="Times New Roman" w:hAnsi="GHEA Grapalat"/>
                <w:b/>
                <w:bCs/>
                <w:color w:val="000000"/>
                <w:sz w:val="20"/>
                <w:szCs w:val="20"/>
                <w:lang w:val="en-US"/>
              </w:rPr>
              <w:t xml:space="preserve"> ԱՄՆ </w:t>
            </w:r>
            <w:proofErr w:type="spellStart"/>
            <w:r w:rsidRPr="006A287C">
              <w:rPr>
                <w:rFonts w:ascii="GHEA Grapalat" w:eastAsia="Times New Roman" w:hAnsi="GHEA Grapalat"/>
                <w:b/>
                <w:bCs/>
                <w:color w:val="000000"/>
                <w:sz w:val="20"/>
                <w:szCs w:val="20"/>
                <w:lang w:val="en-US"/>
              </w:rPr>
              <w:t>դոլլարով</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3B6E4A5"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499,141</w:t>
            </w:r>
          </w:p>
        </w:tc>
        <w:tc>
          <w:tcPr>
            <w:tcW w:w="1860" w:type="dxa"/>
            <w:tcBorders>
              <w:top w:val="nil"/>
              <w:left w:val="nil"/>
              <w:bottom w:val="single" w:sz="4" w:space="0" w:color="auto"/>
              <w:right w:val="single" w:sz="4" w:space="0" w:color="auto"/>
            </w:tcBorders>
            <w:shd w:val="clear" w:color="auto" w:fill="auto"/>
            <w:vAlign w:val="center"/>
            <w:hideMark/>
          </w:tcPr>
          <w:p w14:paraId="6A6E59EB"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509,500</w:t>
            </w:r>
          </w:p>
        </w:tc>
        <w:tc>
          <w:tcPr>
            <w:tcW w:w="1544" w:type="dxa"/>
            <w:tcBorders>
              <w:top w:val="nil"/>
              <w:left w:val="nil"/>
              <w:bottom w:val="single" w:sz="4" w:space="0" w:color="auto"/>
              <w:right w:val="single" w:sz="4" w:space="0" w:color="auto"/>
            </w:tcBorders>
            <w:shd w:val="clear" w:color="auto" w:fill="auto"/>
            <w:vAlign w:val="center"/>
            <w:hideMark/>
          </w:tcPr>
          <w:p w14:paraId="267C6D41"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509,500</w:t>
            </w:r>
          </w:p>
        </w:tc>
      </w:tr>
      <w:tr w:rsidR="006A287C" w:rsidRPr="006A287C" w14:paraId="54B17209"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31B8CFF"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Հենրիկ</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Զախարյանց</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2FCDDB7" w14:textId="51ADF049"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499,141</w:t>
            </w:r>
          </w:p>
        </w:tc>
        <w:tc>
          <w:tcPr>
            <w:tcW w:w="1860" w:type="dxa"/>
            <w:tcBorders>
              <w:top w:val="nil"/>
              <w:left w:val="nil"/>
              <w:bottom w:val="single" w:sz="4" w:space="0" w:color="auto"/>
              <w:right w:val="single" w:sz="4" w:space="0" w:color="auto"/>
            </w:tcBorders>
            <w:shd w:val="clear" w:color="auto" w:fill="auto"/>
            <w:vAlign w:val="center"/>
            <w:hideMark/>
          </w:tcPr>
          <w:p w14:paraId="79D28F77" w14:textId="6942DE39"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509,500</w:t>
            </w:r>
          </w:p>
        </w:tc>
        <w:tc>
          <w:tcPr>
            <w:tcW w:w="1544" w:type="dxa"/>
            <w:tcBorders>
              <w:top w:val="nil"/>
              <w:left w:val="nil"/>
              <w:bottom w:val="single" w:sz="4" w:space="0" w:color="auto"/>
              <w:right w:val="single" w:sz="4" w:space="0" w:color="auto"/>
            </w:tcBorders>
            <w:shd w:val="clear" w:color="auto" w:fill="auto"/>
            <w:vAlign w:val="center"/>
            <w:hideMark/>
          </w:tcPr>
          <w:p w14:paraId="1DD6CE34" w14:textId="2038401A"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509,500</w:t>
            </w:r>
          </w:p>
        </w:tc>
      </w:tr>
      <w:tr w:rsidR="006A287C" w:rsidRPr="006A287C" w14:paraId="338F96FB"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670B89C"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Մասթեր</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Դիսթրիբյուշն</w:t>
            </w:r>
            <w:proofErr w:type="spellEnd"/>
            <w:r w:rsidRPr="006A287C">
              <w:rPr>
                <w:rFonts w:ascii="GHEA Grapalat" w:eastAsia="Times New Roman" w:hAnsi="GHEA Grapalat"/>
                <w:color w:val="000000"/>
                <w:sz w:val="20"/>
                <w:szCs w:val="20"/>
                <w:lang w:val="en-US"/>
              </w:rPr>
              <w:t xml:space="preserve"> ՍՊԸ</w:t>
            </w:r>
          </w:p>
        </w:tc>
        <w:tc>
          <w:tcPr>
            <w:tcW w:w="1559" w:type="dxa"/>
            <w:tcBorders>
              <w:top w:val="nil"/>
              <w:left w:val="nil"/>
              <w:bottom w:val="single" w:sz="4" w:space="0" w:color="auto"/>
              <w:right w:val="single" w:sz="4" w:space="0" w:color="auto"/>
            </w:tcBorders>
            <w:shd w:val="clear" w:color="auto" w:fill="auto"/>
            <w:vAlign w:val="center"/>
            <w:hideMark/>
          </w:tcPr>
          <w:p w14:paraId="1D66FD62" w14:textId="639801ED"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28,983</w:t>
            </w:r>
          </w:p>
        </w:tc>
        <w:tc>
          <w:tcPr>
            <w:tcW w:w="1860" w:type="dxa"/>
            <w:tcBorders>
              <w:top w:val="nil"/>
              <w:left w:val="nil"/>
              <w:bottom w:val="single" w:sz="4" w:space="0" w:color="auto"/>
              <w:right w:val="single" w:sz="4" w:space="0" w:color="auto"/>
            </w:tcBorders>
            <w:shd w:val="clear" w:color="auto" w:fill="auto"/>
            <w:vAlign w:val="center"/>
            <w:hideMark/>
          </w:tcPr>
          <w:p w14:paraId="131361BC" w14:textId="61A5AEAE"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w:t>
            </w:r>
          </w:p>
        </w:tc>
        <w:tc>
          <w:tcPr>
            <w:tcW w:w="1544" w:type="dxa"/>
            <w:tcBorders>
              <w:top w:val="nil"/>
              <w:left w:val="nil"/>
              <w:bottom w:val="single" w:sz="4" w:space="0" w:color="auto"/>
              <w:right w:val="single" w:sz="4" w:space="0" w:color="auto"/>
            </w:tcBorders>
            <w:shd w:val="clear" w:color="auto" w:fill="auto"/>
            <w:vAlign w:val="center"/>
            <w:hideMark/>
          </w:tcPr>
          <w:p w14:paraId="6999278F" w14:textId="145D8E3C"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w:t>
            </w:r>
          </w:p>
        </w:tc>
      </w:tr>
      <w:tr w:rsidR="006A287C" w:rsidRPr="006A287C" w14:paraId="59B1CDD2"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69FE298"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Փորք</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ֆարմ</w:t>
            </w:r>
            <w:proofErr w:type="spellEnd"/>
            <w:r w:rsidRPr="006A287C">
              <w:rPr>
                <w:rFonts w:ascii="GHEA Grapalat" w:eastAsia="Times New Roman" w:hAnsi="GHEA Grapalat"/>
                <w:color w:val="000000"/>
                <w:sz w:val="20"/>
                <w:szCs w:val="20"/>
                <w:lang w:val="en-US"/>
              </w:rPr>
              <w:t xml:space="preserve"> ՓԲԸ</w:t>
            </w:r>
          </w:p>
        </w:tc>
        <w:tc>
          <w:tcPr>
            <w:tcW w:w="1559" w:type="dxa"/>
            <w:tcBorders>
              <w:top w:val="nil"/>
              <w:left w:val="nil"/>
              <w:bottom w:val="single" w:sz="4" w:space="0" w:color="auto"/>
              <w:right w:val="single" w:sz="4" w:space="0" w:color="auto"/>
            </w:tcBorders>
            <w:shd w:val="clear" w:color="auto" w:fill="auto"/>
            <w:vAlign w:val="center"/>
            <w:hideMark/>
          </w:tcPr>
          <w:p w14:paraId="5EC498AA" w14:textId="66636F7E"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137,667</w:t>
            </w:r>
          </w:p>
        </w:tc>
        <w:tc>
          <w:tcPr>
            <w:tcW w:w="1860" w:type="dxa"/>
            <w:tcBorders>
              <w:top w:val="nil"/>
              <w:left w:val="nil"/>
              <w:bottom w:val="single" w:sz="4" w:space="0" w:color="auto"/>
              <w:right w:val="single" w:sz="4" w:space="0" w:color="auto"/>
            </w:tcBorders>
            <w:shd w:val="clear" w:color="auto" w:fill="auto"/>
            <w:vAlign w:val="center"/>
            <w:hideMark/>
          </w:tcPr>
          <w:p w14:paraId="37219B7C" w14:textId="2D337220"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162,504</w:t>
            </w:r>
          </w:p>
        </w:tc>
        <w:tc>
          <w:tcPr>
            <w:tcW w:w="1544" w:type="dxa"/>
            <w:tcBorders>
              <w:top w:val="nil"/>
              <w:left w:val="nil"/>
              <w:bottom w:val="single" w:sz="4" w:space="0" w:color="auto"/>
              <w:right w:val="single" w:sz="4" w:space="0" w:color="auto"/>
            </w:tcBorders>
            <w:shd w:val="clear" w:color="auto" w:fill="auto"/>
            <w:vAlign w:val="center"/>
            <w:hideMark/>
          </w:tcPr>
          <w:p w14:paraId="1F56A2D7" w14:textId="32B65DBB"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162,504</w:t>
            </w:r>
          </w:p>
        </w:tc>
      </w:tr>
      <w:tr w:rsidR="006A287C" w:rsidRPr="006A287C" w14:paraId="30400BA8"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531E894"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Պրոսել</w:t>
            </w:r>
            <w:proofErr w:type="spellEnd"/>
            <w:r w:rsidRPr="006A287C">
              <w:rPr>
                <w:rFonts w:ascii="GHEA Grapalat" w:eastAsia="Times New Roman" w:hAnsi="GHEA Grapalat"/>
                <w:color w:val="000000"/>
                <w:sz w:val="20"/>
                <w:szCs w:val="20"/>
                <w:lang w:val="en-US"/>
              </w:rPr>
              <w:t xml:space="preserve"> ՍՊԸ</w:t>
            </w:r>
          </w:p>
        </w:tc>
        <w:tc>
          <w:tcPr>
            <w:tcW w:w="1559" w:type="dxa"/>
            <w:tcBorders>
              <w:top w:val="nil"/>
              <w:left w:val="nil"/>
              <w:bottom w:val="single" w:sz="4" w:space="0" w:color="auto"/>
              <w:right w:val="single" w:sz="4" w:space="0" w:color="auto"/>
            </w:tcBorders>
            <w:shd w:val="clear" w:color="auto" w:fill="auto"/>
            <w:vAlign w:val="center"/>
            <w:hideMark/>
          </w:tcPr>
          <w:p w14:paraId="36B42FD6" w14:textId="7E41079C"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w:t>
            </w:r>
          </w:p>
        </w:tc>
        <w:tc>
          <w:tcPr>
            <w:tcW w:w="1860" w:type="dxa"/>
            <w:tcBorders>
              <w:top w:val="nil"/>
              <w:left w:val="nil"/>
              <w:bottom w:val="single" w:sz="4" w:space="0" w:color="auto"/>
              <w:right w:val="single" w:sz="4" w:space="0" w:color="auto"/>
            </w:tcBorders>
            <w:shd w:val="clear" w:color="auto" w:fill="auto"/>
            <w:vAlign w:val="center"/>
            <w:hideMark/>
          </w:tcPr>
          <w:p w14:paraId="399BF5D1" w14:textId="721A66F2"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29,388</w:t>
            </w:r>
          </w:p>
        </w:tc>
        <w:tc>
          <w:tcPr>
            <w:tcW w:w="1544" w:type="dxa"/>
            <w:tcBorders>
              <w:top w:val="nil"/>
              <w:left w:val="nil"/>
              <w:bottom w:val="single" w:sz="4" w:space="0" w:color="auto"/>
              <w:right w:val="single" w:sz="4" w:space="0" w:color="auto"/>
            </w:tcBorders>
            <w:shd w:val="clear" w:color="auto" w:fill="auto"/>
            <w:vAlign w:val="center"/>
            <w:hideMark/>
          </w:tcPr>
          <w:p w14:paraId="2F321AEF" w14:textId="00B658C4"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25,340</w:t>
            </w:r>
          </w:p>
        </w:tc>
      </w:tr>
      <w:tr w:rsidR="006A287C" w:rsidRPr="006A287C" w14:paraId="10A4E280"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40BF4CA" w14:textId="77777777" w:rsidR="006A287C" w:rsidRPr="006A287C" w:rsidRDefault="006A287C" w:rsidP="006A287C">
            <w:pPr>
              <w:spacing w:after="0" w:line="240" w:lineRule="auto"/>
              <w:jc w:val="both"/>
              <w:rPr>
                <w:rFonts w:ascii="GHEA Grapalat" w:eastAsia="Times New Roman" w:hAnsi="GHEA Grapalat"/>
                <w:b/>
                <w:bCs/>
                <w:color w:val="000000"/>
                <w:sz w:val="20"/>
                <w:szCs w:val="20"/>
                <w:lang w:val="en-US"/>
              </w:rPr>
            </w:pPr>
            <w:proofErr w:type="spellStart"/>
            <w:r w:rsidRPr="006A287C">
              <w:rPr>
                <w:rFonts w:ascii="GHEA Grapalat" w:eastAsia="Times New Roman" w:hAnsi="GHEA Grapalat"/>
                <w:b/>
                <w:bCs/>
                <w:color w:val="000000"/>
                <w:sz w:val="20"/>
                <w:szCs w:val="20"/>
                <w:lang w:val="en-US"/>
              </w:rPr>
              <w:t>Ընդամենը</w:t>
            </w:r>
            <w:proofErr w:type="spellEnd"/>
            <w:r w:rsidRPr="006A287C">
              <w:rPr>
                <w:rFonts w:ascii="GHEA Grapalat" w:eastAsia="Times New Roman" w:hAnsi="GHEA Grapalat"/>
                <w:b/>
                <w:bCs/>
                <w:color w:val="000000"/>
                <w:sz w:val="20"/>
                <w:szCs w:val="20"/>
                <w:lang w:val="en-US"/>
              </w:rPr>
              <w:t xml:space="preserve">՝ </w:t>
            </w:r>
            <w:proofErr w:type="spellStart"/>
            <w:r w:rsidRPr="006A287C">
              <w:rPr>
                <w:rFonts w:ascii="GHEA Grapalat" w:eastAsia="Times New Roman" w:hAnsi="GHEA Grapalat"/>
                <w:b/>
                <w:bCs/>
                <w:color w:val="000000"/>
                <w:sz w:val="20"/>
                <w:szCs w:val="20"/>
                <w:lang w:val="en-US"/>
              </w:rPr>
              <w:t>առանց</w:t>
            </w:r>
            <w:proofErr w:type="spellEnd"/>
            <w:r w:rsidRPr="006A287C">
              <w:rPr>
                <w:rFonts w:ascii="GHEA Grapalat" w:eastAsia="Times New Roman" w:hAnsi="GHEA Grapalat"/>
                <w:b/>
                <w:bCs/>
                <w:color w:val="000000"/>
                <w:sz w:val="20"/>
                <w:szCs w:val="20"/>
                <w:lang w:val="en-US"/>
              </w:rPr>
              <w:t xml:space="preserve"> </w:t>
            </w:r>
            <w:proofErr w:type="spellStart"/>
            <w:r w:rsidRPr="006A287C">
              <w:rPr>
                <w:rFonts w:ascii="GHEA Grapalat" w:eastAsia="Times New Roman" w:hAnsi="GHEA Grapalat"/>
                <w:b/>
                <w:bCs/>
                <w:color w:val="000000"/>
                <w:sz w:val="20"/>
                <w:szCs w:val="20"/>
                <w:lang w:val="en-US"/>
              </w:rPr>
              <w:t>պահուստի</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9BAAB2B"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15,748,012</w:t>
            </w:r>
          </w:p>
        </w:tc>
        <w:tc>
          <w:tcPr>
            <w:tcW w:w="1860" w:type="dxa"/>
            <w:tcBorders>
              <w:top w:val="nil"/>
              <w:left w:val="nil"/>
              <w:bottom w:val="single" w:sz="4" w:space="0" w:color="auto"/>
              <w:right w:val="single" w:sz="4" w:space="0" w:color="auto"/>
            </w:tcBorders>
            <w:shd w:val="clear" w:color="auto" w:fill="auto"/>
            <w:vAlign w:val="center"/>
            <w:hideMark/>
          </w:tcPr>
          <w:p w14:paraId="09457CE5"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9,805,210</w:t>
            </w:r>
          </w:p>
        </w:tc>
        <w:tc>
          <w:tcPr>
            <w:tcW w:w="1544" w:type="dxa"/>
            <w:tcBorders>
              <w:top w:val="nil"/>
              <w:left w:val="nil"/>
              <w:bottom w:val="single" w:sz="4" w:space="0" w:color="auto"/>
              <w:right w:val="single" w:sz="4" w:space="0" w:color="auto"/>
            </w:tcBorders>
            <w:shd w:val="clear" w:color="auto" w:fill="auto"/>
            <w:vAlign w:val="center"/>
            <w:hideMark/>
          </w:tcPr>
          <w:p w14:paraId="49D522CD"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9,536,739</w:t>
            </w:r>
          </w:p>
        </w:tc>
      </w:tr>
      <w:tr w:rsidR="006A287C" w:rsidRPr="006A287C" w14:paraId="45A13E53"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091FBAE" w14:textId="77777777" w:rsidR="006A287C" w:rsidRPr="006A287C" w:rsidRDefault="006A287C" w:rsidP="006A287C">
            <w:pPr>
              <w:spacing w:after="0" w:line="240" w:lineRule="auto"/>
              <w:jc w:val="both"/>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Կորուստների</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գծով</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պահուստ</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B70F803" w14:textId="56ED4918"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(157,480)</w:t>
            </w:r>
          </w:p>
        </w:tc>
        <w:tc>
          <w:tcPr>
            <w:tcW w:w="1860" w:type="dxa"/>
            <w:tcBorders>
              <w:top w:val="nil"/>
              <w:left w:val="nil"/>
              <w:bottom w:val="single" w:sz="4" w:space="0" w:color="auto"/>
              <w:right w:val="single" w:sz="4" w:space="0" w:color="auto"/>
            </w:tcBorders>
            <w:shd w:val="clear" w:color="auto" w:fill="auto"/>
            <w:vAlign w:val="center"/>
            <w:hideMark/>
          </w:tcPr>
          <w:p w14:paraId="57E74E99" w14:textId="48FB970F"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(98,052)</w:t>
            </w:r>
          </w:p>
        </w:tc>
        <w:tc>
          <w:tcPr>
            <w:tcW w:w="1544" w:type="dxa"/>
            <w:tcBorders>
              <w:top w:val="nil"/>
              <w:left w:val="nil"/>
              <w:bottom w:val="single" w:sz="4" w:space="0" w:color="auto"/>
              <w:right w:val="single" w:sz="4" w:space="0" w:color="auto"/>
            </w:tcBorders>
            <w:shd w:val="clear" w:color="auto" w:fill="auto"/>
            <w:vAlign w:val="center"/>
            <w:hideMark/>
          </w:tcPr>
          <w:p w14:paraId="5FBF36AC" w14:textId="4FE488E4"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(95,367)</w:t>
            </w:r>
          </w:p>
        </w:tc>
      </w:tr>
      <w:tr w:rsidR="006A287C" w:rsidRPr="006A287C" w14:paraId="2CD19BEC"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5E0C7D3" w14:textId="77777777" w:rsidR="006A287C" w:rsidRPr="006A287C" w:rsidRDefault="006A287C" w:rsidP="006A287C">
            <w:pPr>
              <w:spacing w:after="0" w:line="240" w:lineRule="auto"/>
              <w:jc w:val="both"/>
              <w:rPr>
                <w:rFonts w:ascii="GHEA Grapalat" w:eastAsia="Times New Roman" w:hAnsi="GHEA Grapalat"/>
                <w:b/>
                <w:bCs/>
                <w:color w:val="000000"/>
                <w:sz w:val="20"/>
                <w:szCs w:val="20"/>
                <w:lang w:val="en-US"/>
              </w:rPr>
            </w:pPr>
            <w:proofErr w:type="spellStart"/>
            <w:r w:rsidRPr="006A287C">
              <w:rPr>
                <w:rFonts w:ascii="GHEA Grapalat" w:eastAsia="Times New Roman" w:hAnsi="GHEA Grapalat"/>
                <w:b/>
                <w:bCs/>
                <w:color w:val="000000"/>
                <w:sz w:val="20"/>
                <w:szCs w:val="20"/>
                <w:lang w:val="en-US"/>
              </w:rPr>
              <w:t>Ընդամենը</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B5EC30B"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15,590,532</w:t>
            </w:r>
          </w:p>
        </w:tc>
        <w:tc>
          <w:tcPr>
            <w:tcW w:w="1860" w:type="dxa"/>
            <w:tcBorders>
              <w:top w:val="nil"/>
              <w:left w:val="nil"/>
              <w:bottom w:val="single" w:sz="4" w:space="0" w:color="auto"/>
              <w:right w:val="single" w:sz="4" w:space="0" w:color="auto"/>
            </w:tcBorders>
            <w:shd w:val="clear" w:color="auto" w:fill="auto"/>
            <w:vAlign w:val="center"/>
            <w:hideMark/>
          </w:tcPr>
          <w:p w14:paraId="6D6D4B38"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9,707,158</w:t>
            </w:r>
          </w:p>
        </w:tc>
        <w:tc>
          <w:tcPr>
            <w:tcW w:w="1544" w:type="dxa"/>
            <w:tcBorders>
              <w:top w:val="nil"/>
              <w:left w:val="nil"/>
              <w:bottom w:val="single" w:sz="4" w:space="0" w:color="auto"/>
              <w:right w:val="single" w:sz="4" w:space="0" w:color="auto"/>
            </w:tcBorders>
            <w:shd w:val="clear" w:color="auto" w:fill="auto"/>
            <w:vAlign w:val="center"/>
            <w:hideMark/>
          </w:tcPr>
          <w:p w14:paraId="14EB9576"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9,441,372</w:t>
            </w:r>
          </w:p>
        </w:tc>
      </w:tr>
    </w:tbl>
    <w:p w14:paraId="544DBC33" w14:textId="77777777" w:rsidR="00454E08" w:rsidRDefault="00454E08" w:rsidP="00454E08">
      <w:pPr>
        <w:pStyle w:val="ListParagraph"/>
        <w:spacing w:before="100" w:beforeAutospacing="1" w:after="100" w:afterAutospacing="1"/>
        <w:contextualSpacing w:val="0"/>
        <w:jc w:val="both"/>
        <w:rPr>
          <w:rStyle w:val="IntenseReference"/>
          <w:rFonts w:ascii="GHEA Grapalat" w:hAnsi="GHEA Grapalat" w:cs="Sylfaen"/>
          <w:color w:val="auto"/>
          <w:sz w:val="20"/>
          <w:szCs w:val="20"/>
          <w:u w:val="none"/>
          <w:lang w:val="hy-AM"/>
        </w:rPr>
      </w:pPr>
    </w:p>
    <w:p w14:paraId="2208DE9D" w14:textId="68FE81BA" w:rsidR="00F14266" w:rsidRPr="009D5389" w:rsidRDefault="008A1486"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Կանոնադրկան</w:t>
      </w:r>
      <w:r w:rsidR="003E2685"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կապիտալ</w:t>
      </w:r>
    </w:p>
    <w:tbl>
      <w:tblPr>
        <w:tblW w:w="5000" w:type="pct"/>
        <w:tblInd w:w="113" w:type="dxa"/>
        <w:tblLook w:val="04A0" w:firstRow="1" w:lastRow="0" w:firstColumn="1" w:lastColumn="0" w:noHBand="0" w:noVBand="1"/>
      </w:tblPr>
      <w:tblGrid>
        <w:gridCol w:w="4957"/>
        <w:gridCol w:w="1559"/>
        <w:gridCol w:w="1873"/>
        <w:gridCol w:w="1531"/>
      </w:tblGrid>
      <w:tr w:rsidR="006A287C" w:rsidRPr="006A287C" w14:paraId="3817BDBD" w14:textId="77777777" w:rsidTr="006A287C">
        <w:trPr>
          <w:trHeight w:val="33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D1768" w14:textId="77777777" w:rsidR="006A287C" w:rsidRPr="006A287C" w:rsidRDefault="006A287C" w:rsidP="006A287C">
            <w:pPr>
              <w:spacing w:after="0" w:line="240" w:lineRule="auto"/>
              <w:jc w:val="both"/>
              <w:rPr>
                <w:rFonts w:ascii="GHEA Grapalat" w:eastAsia="Times New Roman" w:hAnsi="GHEA Grapalat"/>
                <w:b/>
                <w:bCs/>
                <w:color w:val="000000"/>
                <w:sz w:val="20"/>
                <w:szCs w:val="20"/>
                <w:lang w:val="en-US"/>
              </w:rPr>
            </w:pPr>
            <w:proofErr w:type="spellStart"/>
            <w:r w:rsidRPr="006A287C">
              <w:rPr>
                <w:rFonts w:ascii="GHEA Grapalat" w:eastAsia="Times New Roman" w:hAnsi="GHEA Grapalat"/>
                <w:b/>
                <w:bCs/>
                <w:color w:val="000000"/>
                <w:sz w:val="20"/>
                <w:szCs w:val="20"/>
                <w:lang w:val="en-US"/>
              </w:rPr>
              <w:t>Հազար</w:t>
            </w:r>
            <w:proofErr w:type="spellEnd"/>
            <w:r w:rsidRPr="006A287C">
              <w:rPr>
                <w:rFonts w:ascii="GHEA Grapalat" w:eastAsia="Times New Roman" w:hAnsi="GHEA Grapalat"/>
                <w:b/>
                <w:bCs/>
                <w:color w:val="000000"/>
                <w:sz w:val="20"/>
                <w:szCs w:val="20"/>
                <w:lang w:val="en-US"/>
              </w:rPr>
              <w:t xml:space="preserve"> </w:t>
            </w:r>
            <w:proofErr w:type="spellStart"/>
            <w:r w:rsidRPr="006A287C">
              <w:rPr>
                <w:rFonts w:ascii="GHEA Grapalat" w:eastAsia="Times New Roman" w:hAnsi="GHEA Grapalat"/>
                <w:b/>
                <w:bCs/>
                <w:color w:val="000000"/>
                <w:sz w:val="20"/>
                <w:szCs w:val="20"/>
                <w:lang w:val="en-US"/>
              </w:rPr>
              <w:t>դրամ</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D7C0A8"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2024թ.</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3106B8A3" w14:textId="38F2E0BD"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 xml:space="preserve">2023թ. </w:t>
            </w:r>
            <w:proofErr w:type="spellStart"/>
            <w:r w:rsidRPr="006A287C">
              <w:rPr>
                <w:rFonts w:ascii="GHEA Grapalat" w:eastAsia="Times New Roman" w:hAnsi="GHEA Grapalat"/>
                <w:b/>
                <w:bCs/>
                <w:color w:val="000000"/>
                <w:sz w:val="20"/>
                <w:szCs w:val="20"/>
                <w:lang w:val="en-US"/>
              </w:rPr>
              <w:t>Վ</w:t>
            </w:r>
            <w:r w:rsidRPr="006A287C">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6A287C">
              <w:rPr>
                <w:rFonts w:ascii="GHEA Grapalat" w:eastAsia="Times New Roman" w:hAnsi="GHEA Grapalat"/>
                <w:b/>
                <w:bCs/>
                <w:color w:val="000000"/>
                <w:sz w:val="20"/>
                <w:szCs w:val="20"/>
                <w:lang w:val="en-US"/>
              </w:rPr>
              <w:t>կայացված</w:t>
            </w:r>
            <w:proofErr w:type="spellEnd"/>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69E60341"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2023թ</w:t>
            </w:r>
            <w:r w:rsidRPr="006A287C">
              <w:rPr>
                <w:rFonts w:ascii="MS Mincho" w:eastAsia="MS Mincho" w:hAnsi="MS Mincho" w:cs="MS Mincho"/>
                <w:b/>
                <w:bCs/>
                <w:color w:val="000000"/>
                <w:sz w:val="20"/>
                <w:szCs w:val="20"/>
                <w:lang w:val="en-US"/>
              </w:rPr>
              <w:t>․</w:t>
            </w:r>
          </w:p>
        </w:tc>
      </w:tr>
      <w:tr w:rsidR="006A287C" w:rsidRPr="006A287C" w14:paraId="6B2D6F9B"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1D6CF6F"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28E08BA6"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873" w:type="dxa"/>
            <w:tcBorders>
              <w:top w:val="nil"/>
              <w:left w:val="nil"/>
              <w:bottom w:val="single" w:sz="4" w:space="0" w:color="auto"/>
              <w:right w:val="single" w:sz="4" w:space="0" w:color="auto"/>
            </w:tcBorders>
            <w:shd w:val="clear" w:color="auto" w:fill="auto"/>
            <w:vAlign w:val="center"/>
            <w:hideMark/>
          </w:tcPr>
          <w:p w14:paraId="495A2D3B"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c>
          <w:tcPr>
            <w:tcW w:w="1531" w:type="dxa"/>
            <w:tcBorders>
              <w:top w:val="nil"/>
              <w:left w:val="nil"/>
              <w:bottom w:val="single" w:sz="4" w:space="0" w:color="auto"/>
              <w:right w:val="single" w:sz="4" w:space="0" w:color="auto"/>
            </w:tcBorders>
            <w:shd w:val="clear" w:color="auto" w:fill="auto"/>
            <w:vAlign w:val="center"/>
            <w:hideMark/>
          </w:tcPr>
          <w:p w14:paraId="23861DAE" w14:textId="77777777" w:rsidR="006A287C" w:rsidRPr="006A287C" w:rsidRDefault="006A287C" w:rsidP="006A287C">
            <w:pPr>
              <w:spacing w:after="0" w:line="240" w:lineRule="auto"/>
              <w:rPr>
                <w:rFonts w:ascii="GHEA Grapalat" w:eastAsia="Times New Roman" w:hAnsi="GHEA Grapalat"/>
                <w:color w:val="000000"/>
                <w:sz w:val="20"/>
                <w:szCs w:val="20"/>
                <w:lang w:val="en-US"/>
              </w:rPr>
            </w:pPr>
            <w:r w:rsidRPr="006A287C">
              <w:rPr>
                <w:rFonts w:eastAsia="Times New Roman" w:cs="Calibri"/>
                <w:color w:val="000000"/>
                <w:sz w:val="20"/>
                <w:szCs w:val="20"/>
                <w:lang w:val="en-US"/>
              </w:rPr>
              <w:t> </w:t>
            </w:r>
          </w:p>
        </w:tc>
      </w:tr>
      <w:tr w:rsidR="006A287C" w:rsidRPr="006A287C" w14:paraId="309F5116"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91F6D84"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Կանոնադրական</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կապիտալ</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5B9437C" w14:textId="77777777"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2,445,489</w:t>
            </w:r>
          </w:p>
        </w:tc>
        <w:tc>
          <w:tcPr>
            <w:tcW w:w="1873" w:type="dxa"/>
            <w:tcBorders>
              <w:top w:val="nil"/>
              <w:left w:val="nil"/>
              <w:bottom w:val="single" w:sz="4" w:space="0" w:color="auto"/>
              <w:right w:val="single" w:sz="4" w:space="0" w:color="auto"/>
            </w:tcBorders>
            <w:shd w:val="clear" w:color="auto" w:fill="auto"/>
            <w:vAlign w:val="center"/>
            <w:hideMark/>
          </w:tcPr>
          <w:p w14:paraId="3F5EC06B" w14:textId="77777777"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1,497,584</w:t>
            </w:r>
          </w:p>
        </w:tc>
        <w:tc>
          <w:tcPr>
            <w:tcW w:w="1531" w:type="dxa"/>
            <w:tcBorders>
              <w:top w:val="nil"/>
              <w:left w:val="nil"/>
              <w:bottom w:val="single" w:sz="4" w:space="0" w:color="auto"/>
              <w:right w:val="single" w:sz="4" w:space="0" w:color="auto"/>
            </w:tcBorders>
            <w:shd w:val="clear" w:color="auto" w:fill="auto"/>
            <w:vAlign w:val="center"/>
            <w:hideMark/>
          </w:tcPr>
          <w:p w14:paraId="31089094" w14:textId="77777777"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1,497,584</w:t>
            </w:r>
          </w:p>
        </w:tc>
      </w:tr>
      <w:tr w:rsidR="006A287C" w:rsidRPr="006A287C" w14:paraId="0D5BFA6D"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AF6923B" w14:textId="77777777" w:rsidR="006A287C" w:rsidRPr="006A287C" w:rsidRDefault="006A287C" w:rsidP="006A287C">
            <w:pPr>
              <w:spacing w:after="0" w:line="240" w:lineRule="auto"/>
              <w:rPr>
                <w:rFonts w:ascii="GHEA Grapalat" w:eastAsia="Times New Roman" w:hAnsi="GHEA Grapalat"/>
                <w:color w:val="000000"/>
                <w:sz w:val="20"/>
                <w:szCs w:val="20"/>
                <w:lang w:val="en-US"/>
              </w:rPr>
            </w:pPr>
            <w:proofErr w:type="spellStart"/>
            <w:r w:rsidRPr="006A287C">
              <w:rPr>
                <w:rFonts w:ascii="GHEA Grapalat" w:eastAsia="Times New Roman" w:hAnsi="GHEA Grapalat"/>
                <w:color w:val="000000"/>
                <w:sz w:val="20"/>
                <w:szCs w:val="20"/>
                <w:lang w:val="en-US"/>
              </w:rPr>
              <w:t>Էմիսիոն</w:t>
            </w:r>
            <w:proofErr w:type="spellEnd"/>
            <w:r w:rsidRPr="006A287C">
              <w:rPr>
                <w:rFonts w:ascii="GHEA Grapalat" w:eastAsia="Times New Roman" w:hAnsi="GHEA Grapalat"/>
                <w:color w:val="000000"/>
                <w:sz w:val="20"/>
                <w:szCs w:val="20"/>
                <w:lang w:val="en-US"/>
              </w:rPr>
              <w:t xml:space="preserve"> </w:t>
            </w:r>
            <w:proofErr w:type="spellStart"/>
            <w:r w:rsidRPr="006A287C">
              <w:rPr>
                <w:rFonts w:ascii="GHEA Grapalat" w:eastAsia="Times New Roman" w:hAnsi="GHEA Grapalat"/>
                <w:color w:val="000000"/>
                <w:sz w:val="20"/>
                <w:szCs w:val="20"/>
                <w:lang w:val="en-US"/>
              </w:rPr>
              <w:t>եկամուտ</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054C817" w14:textId="77777777"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1,150,753</w:t>
            </w:r>
          </w:p>
        </w:tc>
        <w:tc>
          <w:tcPr>
            <w:tcW w:w="1873" w:type="dxa"/>
            <w:tcBorders>
              <w:top w:val="nil"/>
              <w:left w:val="nil"/>
              <w:bottom w:val="single" w:sz="4" w:space="0" w:color="auto"/>
              <w:right w:val="single" w:sz="4" w:space="0" w:color="auto"/>
            </w:tcBorders>
            <w:shd w:val="clear" w:color="auto" w:fill="auto"/>
            <w:vAlign w:val="center"/>
            <w:hideMark/>
          </w:tcPr>
          <w:p w14:paraId="1F8CC824" w14:textId="77777777"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267,999</w:t>
            </w:r>
          </w:p>
        </w:tc>
        <w:tc>
          <w:tcPr>
            <w:tcW w:w="1531" w:type="dxa"/>
            <w:tcBorders>
              <w:top w:val="nil"/>
              <w:left w:val="nil"/>
              <w:bottom w:val="single" w:sz="4" w:space="0" w:color="auto"/>
              <w:right w:val="single" w:sz="4" w:space="0" w:color="auto"/>
            </w:tcBorders>
            <w:shd w:val="clear" w:color="auto" w:fill="auto"/>
            <w:vAlign w:val="center"/>
            <w:hideMark/>
          </w:tcPr>
          <w:p w14:paraId="76E6BFE0" w14:textId="77777777" w:rsidR="006A287C" w:rsidRPr="006A287C" w:rsidRDefault="006A287C" w:rsidP="006A287C">
            <w:pPr>
              <w:spacing w:after="0" w:line="240" w:lineRule="auto"/>
              <w:jc w:val="right"/>
              <w:rPr>
                <w:rFonts w:ascii="GHEA Grapalat" w:eastAsia="Times New Roman" w:hAnsi="GHEA Grapalat"/>
                <w:color w:val="000000"/>
                <w:sz w:val="20"/>
                <w:szCs w:val="20"/>
                <w:lang w:val="en-US"/>
              </w:rPr>
            </w:pPr>
            <w:r w:rsidRPr="006A287C">
              <w:rPr>
                <w:rFonts w:ascii="GHEA Grapalat" w:eastAsia="Times New Roman" w:hAnsi="GHEA Grapalat"/>
                <w:color w:val="000000"/>
                <w:sz w:val="20"/>
                <w:szCs w:val="20"/>
                <w:lang w:val="en-US"/>
              </w:rPr>
              <w:t>267,999</w:t>
            </w:r>
          </w:p>
        </w:tc>
      </w:tr>
      <w:tr w:rsidR="006A287C" w:rsidRPr="006A287C" w14:paraId="297B4C18" w14:textId="77777777" w:rsidTr="006A287C">
        <w:trPr>
          <w:trHeight w:val="33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CA2D96D" w14:textId="77777777" w:rsidR="006A287C" w:rsidRPr="006A287C" w:rsidRDefault="006A287C" w:rsidP="006A287C">
            <w:pPr>
              <w:spacing w:after="0" w:line="240" w:lineRule="auto"/>
              <w:jc w:val="both"/>
              <w:rPr>
                <w:rFonts w:ascii="GHEA Grapalat" w:eastAsia="Times New Roman" w:hAnsi="GHEA Grapalat"/>
                <w:b/>
                <w:bCs/>
                <w:color w:val="000000"/>
                <w:sz w:val="20"/>
                <w:szCs w:val="20"/>
                <w:lang w:val="en-US"/>
              </w:rPr>
            </w:pPr>
            <w:proofErr w:type="spellStart"/>
            <w:r w:rsidRPr="006A287C">
              <w:rPr>
                <w:rFonts w:ascii="GHEA Grapalat" w:eastAsia="Times New Roman" w:hAnsi="GHEA Grapalat"/>
                <w:b/>
                <w:bCs/>
                <w:color w:val="000000"/>
                <w:sz w:val="20"/>
                <w:szCs w:val="20"/>
                <w:lang w:val="en-US"/>
              </w:rPr>
              <w:t>Ընդամենը</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E7BFC6C"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3,596,242</w:t>
            </w:r>
          </w:p>
        </w:tc>
        <w:tc>
          <w:tcPr>
            <w:tcW w:w="1873" w:type="dxa"/>
            <w:tcBorders>
              <w:top w:val="nil"/>
              <w:left w:val="nil"/>
              <w:bottom w:val="single" w:sz="4" w:space="0" w:color="auto"/>
              <w:right w:val="single" w:sz="4" w:space="0" w:color="auto"/>
            </w:tcBorders>
            <w:shd w:val="clear" w:color="auto" w:fill="auto"/>
            <w:vAlign w:val="center"/>
            <w:hideMark/>
          </w:tcPr>
          <w:p w14:paraId="658F7C32"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1,765,583</w:t>
            </w:r>
          </w:p>
        </w:tc>
        <w:tc>
          <w:tcPr>
            <w:tcW w:w="1531" w:type="dxa"/>
            <w:tcBorders>
              <w:top w:val="nil"/>
              <w:left w:val="nil"/>
              <w:bottom w:val="single" w:sz="4" w:space="0" w:color="auto"/>
              <w:right w:val="single" w:sz="4" w:space="0" w:color="auto"/>
            </w:tcBorders>
            <w:shd w:val="clear" w:color="auto" w:fill="auto"/>
            <w:vAlign w:val="center"/>
            <w:hideMark/>
          </w:tcPr>
          <w:p w14:paraId="4C9C7683" w14:textId="77777777" w:rsidR="006A287C" w:rsidRPr="006A287C" w:rsidRDefault="006A287C" w:rsidP="006A287C">
            <w:pPr>
              <w:spacing w:after="0" w:line="240" w:lineRule="auto"/>
              <w:jc w:val="right"/>
              <w:rPr>
                <w:rFonts w:ascii="GHEA Grapalat" w:eastAsia="Times New Roman" w:hAnsi="GHEA Grapalat"/>
                <w:b/>
                <w:bCs/>
                <w:color w:val="000000"/>
                <w:sz w:val="20"/>
                <w:szCs w:val="20"/>
                <w:lang w:val="en-US"/>
              </w:rPr>
            </w:pPr>
            <w:r w:rsidRPr="006A287C">
              <w:rPr>
                <w:rFonts w:ascii="GHEA Grapalat" w:eastAsia="Times New Roman" w:hAnsi="GHEA Grapalat"/>
                <w:b/>
                <w:bCs/>
                <w:color w:val="000000"/>
                <w:sz w:val="20"/>
                <w:szCs w:val="20"/>
                <w:lang w:val="en-US"/>
              </w:rPr>
              <w:t>1,497,584</w:t>
            </w:r>
          </w:p>
        </w:tc>
      </w:tr>
    </w:tbl>
    <w:p w14:paraId="24A6EDCA" w14:textId="77777777" w:rsidR="00B43DBF" w:rsidRPr="009D5389" w:rsidRDefault="00B43DBF" w:rsidP="00F14266">
      <w:pPr>
        <w:spacing w:after="100" w:afterAutospacing="1" w:line="240" w:lineRule="auto"/>
        <w:ind w:right="74"/>
        <w:jc w:val="both"/>
        <w:rPr>
          <w:rFonts w:ascii="GHEA Grapalat" w:eastAsia="Times New Roman" w:hAnsi="GHEA Grapalat" w:cs="Sylfaen"/>
          <w:color w:val="000000"/>
          <w:sz w:val="20"/>
          <w:szCs w:val="20"/>
          <w:lang w:val="en-US"/>
        </w:rPr>
      </w:pPr>
    </w:p>
    <w:p w14:paraId="32FD27BD" w14:textId="75D40402" w:rsidR="00B43DBF" w:rsidRDefault="00B43DBF" w:rsidP="00771A58">
      <w:pPr>
        <w:spacing w:after="0" w:line="240" w:lineRule="auto"/>
        <w:ind w:right="72"/>
        <w:jc w:val="both"/>
        <w:rPr>
          <w:rFonts w:ascii="GHEA Grapalat" w:eastAsia="Times New Roman" w:hAnsi="GHEA Grapalat" w:cs="Sylfaen"/>
          <w:color w:val="000000"/>
          <w:sz w:val="20"/>
          <w:szCs w:val="20"/>
          <w:lang w:val="hy-AM"/>
        </w:rPr>
      </w:pPr>
      <w:r w:rsidRPr="009D5389">
        <w:rPr>
          <w:rFonts w:ascii="GHEA Grapalat" w:eastAsia="Times New Roman" w:hAnsi="GHEA Grapalat" w:cs="Sylfaen"/>
          <w:color w:val="000000"/>
          <w:sz w:val="20"/>
          <w:szCs w:val="20"/>
        </w:rPr>
        <w:t>Ընկերությանկ</w:t>
      </w:r>
      <w:r w:rsidR="003E2685" w:rsidRPr="009D5389">
        <w:rPr>
          <w:rFonts w:ascii="GHEA Grapalat" w:eastAsia="Times New Roman" w:hAnsi="GHEA Grapalat" w:cs="Sylfaen"/>
          <w:color w:val="000000"/>
          <w:sz w:val="20"/>
          <w:szCs w:val="20"/>
          <w:lang w:val="hy-AM"/>
        </w:rPr>
        <w:t xml:space="preserve"> </w:t>
      </w:r>
      <w:proofErr w:type="spellStart"/>
      <w:r w:rsidRPr="009D5389">
        <w:rPr>
          <w:rFonts w:ascii="GHEA Grapalat" w:eastAsia="Times New Roman" w:hAnsi="GHEA Grapalat" w:cs="Sylfaen"/>
          <w:color w:val="000000"/>
          <w:sz w:val="20"/>
          <w:szCs w:val="20"/>
          <w:lang w:val="en-US"/>
        </w:rPr>
        <w:t>ան</w:t>
      </w:r>
      <w:proofErr w:type="spellEnd"/>
      <w:r w:rsidRPr="009D5389">
        <w:rPr>
          <w:rFonts w:ascii="GHEA Grapalat" w:eastAsia="Times New Roman" w:hAnsi="GHEA Grapalat" w:cs="Sylfaen"/>
          <w:color w:val="000000"/>
          <w:sz w:val="20"/>
          <w:szCs w:val="20"/>
        </w:rPr>
        <w:t>ոնադրական</w:t>
      </w:r>
      <w:r w:rsidR="003E2685" w:rsidRPr="009D5389">
        <w:rPr>
          <w:rFonts w:ascii="GHEA Grapalat" w:eastAsia="Times New Roman" w:hAnsi="GHEA Grapalat" w:cs="Sylfaen"/>
          <w:color w:val="000000"/>
          <w:sz w:val="20"/>
          <w:szCs w:val="20"/>
          <w:lang w:val="hy-AM"/>
        </w:rPr>
        <w:t xml:space="preserve"> </w:t>
      </w:r>
      <w:r w:rsidRPr="009D5389">
        <w:rPr>
          <w:rFonts w:ascii="GHEA Grapalat" w:eastAsia="Times New Roman" w:hAnsi="GHEA Grapalat" w:cs="Sylfaen"/>
          <w:color w:val="000000"/>
          <w:sz w:val="20"/>
          <w:szCs w:val="20"/>
        </w:rPr>
        <w:t>կապիտալը</w:t>
      </w:r>
      <w:r w:rsidR="003E2685" w:rsidRPr="009D5389">
        <w:rPr>
          <w:rFonts w:ascii="GHEA Grapalat" w:eastAsia="Times New Roman" w:hAnsi="GHEA Grapalat" w:cs="Sylfaen"/>
          <w:color w:val="000000"/>
          <w:sz w:val="20"/>
          <w:szCs w:val="20"/>
          <w:lang w:val="hy-AM"/>
        </w:rPr>
        <w:t xml:space="preserve"> </w:t>
      </w:r>
      <w:r w:rsidRPr="009D5389">
        <w:rPr>
          <w:rFonts w:ascii="GHEA Grapalat" w:eastAsia="Times New Roman" w:hAnsi="GHEA Grapalat" w:cs="Sylfaen"/>
          <w:color w:val="000000"/>
          <w:sz w:val="20"/>
          <w:szCs w:val="20"/>
        </w:rPr>
        <w:t>կազմում</w:t>
      </w:r>
      <w:r w:rsidR="003E2685" w:rsidRPr="009D5389">
        <w:rPr>
          <w:rFonts w:ascii="GHEA Grapalat" w:eastAsia="Times New Roman" w:hAnsi="GHEA Grapalat" w:cs="Sylfaen"/>
          <w:color w:val="000000"/>
          <w:sz w:val="20"/>
          <w:szCs w:val="20"/>
          <w:lang w:val="hy-AM"/>
        </w:rPr>
        <w:t xml:space="preserve"> </w:t>
      </w:r>
      <w:r w:rsidRPr="009D5389">
        <w:rPr>
          <w:rFonts w:ascii="GHEA Grapalat" w:eastAsia="Times New Roman" w:hAnsi="GHEA Grapalat" w:cs="Sylfaen"/>
          <w:color w:val="000000"/>
          <w:sz w:val="20"/>
          <w:szCs w:val="20"/>
        </w:rPr>
        <w:t>է</w:t>
      </w:r>
      <w:r w:rsidR="003E2685" w:rsidRPr="009D5389">
        <w:rPr>
          <w:rFonts w:ascii="GHEA Grapalat" w:eastAsia="Times New Roman" w:hAnsi="GHEA Grapalat" w:cs="Sylfaen"/>
          <w:color w:val="000000"/>
          <w:sz w:val="20"/>
          <w:szCs w:val="20"/>
          <w:lang w:val="hy-AM"/>
        </w:rPr>
        <w:t xml:space="preserve"> </w:t>
      </w:r>
      <w:r w:rsidR="006A287C">
        <w:rPr>
          <w:rFonts w:ascii="GHEA Grapalat" w:eastAsia="Times New Roman" w:hAnsi="GHEA Grapalat" w:cs="Sylfaen"/>
          <w:color w:val="000000"/>
          <w:sz w:val="20"/>
          <w:szCs w:val="20"/>
          <w:lang w:val="hy-AM"/>
        </w:rPr>
        <w:t>2,445,489</w:t>
      </w:r>
      <w:r w:rsidR="00221640">
        <w:rPr>
          <w:rFonts w:ascii="GHEA Grapalat" w:eastAsia="Times New Roman" w:hAnsi="GHEA Grapalat" w:cs="Sylfaen"/>
          <w:color w:val="000000"/>
          <w:sz w:val="20"/>
          <w:szCs w:val="20"/>
          <w:lang w:val="hy-AM"/>
        </w:rPr>
        <w:t>,280</w:t>
      </w:r>
      <w:r w:rsidR="003E2685" w:rsidRPr="009D5389">
        <w:rPr>
          <w:rFonts w:ascii="GHEA Grapalat" w:eastAsia="Times New Roman" w:hAnsi="GHEA Grapalat" w:cs="Sylfaen"/>
          <w:color w:val="000000"/>
          <w:sz w:val="20"/>
          <w:szCs w:val="20"/>
          <w:lang w:val="hy-AM"/>
        </w:rPr>
        <w:t xml:space="preserve"> </w:t>
      </w:r>
      <w:r w:rsidR="001424CD" w:rsidRPr="009D5389">
        <w:rPr>
          <w:rFonts w:ascii="GHEA Grapalat" w:eastAsia="Times New Roman" w:hAnsi="GHEA Grapalat" w:cs="Sylfaen"/>
          <w:color w:val="000000"/>
          <w:sz w:val="20"/>
          <w:szCs w:val="20"/>
          <w:lang w:val="hy-AM"/>
        </w:rPr>
        <w:t>ՀՀ</w:t>
      </w:r>
      <w:r w:rsidR="003E2685" w:rsidRPr="009D5389">
        <w:rPr>
          <w:rFonts w:ascii="GHEA Grapalat" w:eastAsia="Times New Roman" w:hAnsi="GHEA Grapalat" w:cs="Sylfaen"/>
          <w:color w:val="000000"/>
          <w:sz w:val="20"/>
          <w:szCs w:val="20"/>
          <w:lang w:val="hy-AM"/>
        </w:rPr>
        <w:t xml:space="preserve"> </w:t>
      </w:r>
      <w:r w:rsidR="008822CB" w:rsidRPr="009D5389">
        <w:rPr>
          <w:rFonts w:ascii="GHEA Grapalat" w:eastAsia="Times New Roman" w:hAnsi="GHEA Grapalat" w:cs="Sylfaen"/>
          <w:color w:val="000000"/>
          <w:sz w:val="20"/>
          <w:szCs w:val="20"/>
        </w:rPr>
        <w:t>դրամ</w:t>
      </w:r>
      <w:r w:rsidRPr="009D5389">
        <w:rPr>
          <w:rFonts w:ascii="GHEA Grapalat" w:eastAsia="Times New Roman" w:hAnsi="GHEA Grapalat" w:cs="Sylfaen"/>
          <w:color w:val="000000"/>
          <w:sz w:val="20"/>
          <w:szCs w:val="20"/>
          <w:lang w:val="en-US"/>
        </w:rPr>
        <w:t>,</w:t>
      </w:r>
      <w:r w:rsidR="00FF6329">
        <w:rPr>
          <w:rFonts w:ascii="GHEA Grapalat" w:eastAsia="Times New Roman" w:hAnsi="GHEA Grapalat" w:cs="Sylfaen"/>
          <w:color w:val="000000"/>
          <w:sz w:val="20"/>
          <w:szCs w:val="20"/>
          <w:lang w:val="hy-AM"/>
        </w:rPr>
        <w:t xml:space="preserve"> </w:t>
      </w:r>
      <w:r w:rsidRPr="009D5389">
        <w:rPr>
          <w:rFonts w:ascii="GHEA Grapalat" w:eastAsia="Times New Roman" w:hAnsi="GHEA Grapalat" w:cs="Sylfaen"/>
          <w:color w:val="000000"/>
          <w:sz w:val="20"/>
          <w:szCs w:val="20"/>
        </w:rPr>
        <w:t>որը</w:t>
      </w:r>
      <w:r w:rsidR="003E2685" w:rsidRPr="009D5389">
        <w:rPr>
          <w:rFonts w:ascii="GHEA Grapalat" w:eastAsia="Times New Roman" w:hAnsi="GHEA Grapalat" w:cs="Sylfaen"/>
          <w:color w:val="000000"/>
          <w:sz w:val="20"/>
          <w:szCs w:val="20"/>
          <w:lang w:val="hy-AM"/>
        </w:rPr>
        <w:t xml:space="preserve"> </w:t>
      </w:r>
      <w:r w:rsidRPr="009D5389">
        <w:rPr>
          <w:rFonts w:ascii="GHEA Grapalat" w:eastAsia="Times New Roman" w:hAnsi="GHEA Grapalat" w:cs="Sylfaen"/>
          <w:color w:val="000000"/>
          <w:sz w:val="20"/>
          <w:szCs w:val="20"/>
        </w:rPr>
        <w:t>բաժանված</w:t>
      </w:r>
      <w:r w:rsidR="00FF6329">
        <w:rPr>
          <w:rFonts w:ascii="GHEA Grapalat" w:eastAsia="Times New Roman" w:hAnsi="GHEA Grapalat" w:cs="Sylfaen"/>
          <w:color w:val="000000"/>
          <w:sz w:val="20"/>
          <w:szCs w:val="20"/>
          <w:lang w:val="hy-AM"/>
        </w:rPr>
        <w:t xml:space="preserve"> </w:t>
      </w:r>
      <w:r w:rsidRPr="009D5389">
        <w:rPr>
          <w:rFonts w:ascii="GHEA Grapalat" w:eastAsia="Times New Roman" w:hAnsi="GHEA Grapalat" w:cs="Sylfaen"/>
          <w:color w:val="000000"/>
          <w:sz w:val="20"/>
          <w:szCs w:val="20"/>
        </w:rPr>
        <w:t>է</w:t>
      </w:r>
      <w:r w:rsidR="003E2685" w:rsidRPr="009D5389">
        <w:rPr>
          <w:rFonts w:ascii="GHEA Grapalat" w:eastAsia="Times New Roman" w:hAnsi="GHEA Grapalat" w:cs="Sylfaen"/>
          <w:color w:val="000000"/>
          <w:sz w:val="20"/>
          <w:szCs w:val="20"/>
          <w:lang w:val="hy-AM"/>
        </w:rPr>
        <w:t xml:space="preserve">  </w:t>
      </w:r>
      <w:r w:rsidR="00221640">
        <w:rPr>
          <w:rFonts w:ascii="GHEA Grapalat" w:eastAsia="Times New Roman" w:hAnsi="GHEA Grapalat" w:cs="Sylfaen"/>
          <w:color w:val="000000"/>
          <w:sz w:val="20"/>
          <w:szCs w:val="20"/>
          <w:lang w:val="hy-AM"/>
        </w:rPr>
        <w:t>570</w:t>
      </w:r>
      <w:r w:rsidR="001424CD" w:rsidRPr="009D5389">
        <w:rPr>
          <w:rFonts w:ascii="GHEA Grapalat" w:eastAsia="Times New Roman" w:hAnsi="GHEA Grapalat" w:cs="Sylfaen"/>
          <w:color w:val="000000"/>
          <w:sz w:val="20"/>
          <w:szCs w:val="20"/>
          <w:lang w:val="hy-AM"/>
        </w:rPr>
        <w:t>,</w:t>
      </w:r>
      <w:r w:rsidR="00221640">
        <w:rPr>
          <w:rFonts w:ascii="GHEA Grapalat" w:eastAsia="Times New Roman" w:hAnsi="GHEA Grapalat" w:cs="Sylfaen"/>
          <w:color w:val="000000"/>
          <w:sz w:val="20"/>
          <w:szCs w:val="20"/>
          <w:lang w:val="hy-AM"/>
        </w:rPr>
        <w:t>31</w:t>
      </w:r>
      <w:r w:rsidR="00FF6329">
        <w:rPr>
          <w:rFonts w:ascii="GHEA Grapalat" w:eastAsia="Times New Roman" w:hAnsi="GHEA Grapalat" w:cs="Sylfaen"/>
          <w:color w:val="000000"/>
          <w:sz w:val="20"/>
          <w:szCs w:val="20"/>
          <w:lang w:val="hy-AM"/>
        </w:rPr>
        <w:t xml:space="preserve">0 </w:t>
      </w:r>
      <w:r w:rsidR="001424CD" w:rsidRPr="009D5389">
        <w:rPr>
          <w:rFonts w:ascii="GHEA Grapalat" w:eastAsia="Times New Roman" w:hAnsi="GHEA Grapalat" w:cs="Sylfaen"/>
          <w:color w:val="000000"/>
          <w:sz w:val="20"/>
          <w:szCs w:val="20"/>
          <w:lang w:val="hy-AM"/>
        </w:rPr>
        <w:t>հասարակ</w:t>
      </w:r>
      <w:r w:rsidR="003E2685" w:rsidRPr="009D5389">
        <w:rPr>
          <w:rFonts w:ascii="GHEA Grapalat" w:eastAsia="Times New Roman" w:hAnsi="GHEA Grapalat" w:cs="Sylfaen"/>
          <w:color w:val="000000"/>
          <w:sz w:val="20"/>
          <w:szCs w:val="20"/>
          <w:lang w:val="hy-AM"/>
        </w:rPr>
        <w:t xml:space="preserve"> </w:t>
      </w:r>
      <w:r w:rsidR="001424CD" w:rsidRPr="009D5389">
        <w:rPr>
          <w:rFonts w:ascii="GHEA Grapalat" w:eastAsia="Times New Roman" w:hAnsi="GHEA Grapalat" w:cs="Sylfaen"/>
          <w:color w:val="000000"/>
          <w:sz w:val="20"/>
          <w:szCs w:val="20"/>
          <w:lang w:val="hy-AM"/>
        </w:rPr>
        <w:t>անվանական</w:t>
      </w:r>
      <w:r w:rsidR="003E2685" w:rsidRPr="009D5389">
        <w:rPr>
          <w:rFonts w:ascii="GHEA Grapalat" w:eastAsia="Times New Roman" w:hAnsi="GHEA Grapalat" w:cs="Sylfaen"/>
          <w:color w:val="000000"/>
          <w:sz w:val="20"/>
          <w:szCs w:val="20"/>
          <w:lang w:val="hy-AM"/>
        </w:rPr>
        <w:t xml:space="preserve"> </w:t>
      </w:r>
      <w:r w:rsidRPr="009D5389">
        <w:rPr>
          <w:rFonts w:ascii="GHEA Grapalat" w:eastAsia="Times New Roman" w:hAnsi="GHEA Grapalat" w:cs="Sylfaen"/>
          <w:color w:val="000000"/>
          <w:sz w:val="20"/>
          <w:szCs w:val="20"/>
        </w:rPr>
        <w:t>բաժնե</w:t>
      </w:r>
      <w:r w:rsidR="001424CD" w:rsidRPr="009D5389">
        <w:rPr>
          <w:rFonts w:ascii="GHEA Grapalat" w:eastAsia="Times New Roman" w:hAnsi="GHEA Grapalat" w:cs="Sylfaen"/>
          <w:color w:val="000000"/>
          <w:sz w:val="20"/>
          <w:szCs w:val="20"/>
          <w:lang w:val="hy-AM"/>
        </w:rPr>
        <w:t>տոմ</w:t>
      </w:r>
      <w:r w:rsidRPr="009D5389">
        <w:rPr>
          <w:rFonts w:ascii="GHEA Grapalat" w:eastAsia="Times New Roman" w:hAnsi="GHEA Grapalat" w:cs="Sylfaen"/>
          <w:color w:val="000000"/>
          <w:sz w:val="20"/>
          <w:szCs w:val="20"/>
        </w:rPr>
        <w:t>սերի</w:t>
      </w:r>
      <w:r w:rsidRPr="009D5389">
        <w:rPr>
          <w:rFonts w:ascii="GHEA Grapalat" w:eastAsia="Times New Roman" w:hAnsi="GHEA Grapalat" w:cs="Sylfaen"/>
          <w:color w:val="000000"/>
          <w:sz w:val="20"/>
          <w:szCs w:val="20"/>
          <w:lang w:val="en-US"/>
        </w:rPr>
        <w:t>:</w:t>
      </w:r>
      <w:r w:rsidR="003E2685" w:rsidRPr="009D5389">
        <w:rPr>
          <w:rFonts w:ascii="GHEA Grapalat" w:eastAsia="Times New Roman" w:hAnsi="GHEA Grapalat" w:cs="Sylfaen"/>
          <w:color w:val="000000"/>
          <w:sz w:val="20"/>
          <w:szCs w:val="20"/>
          <w:lang w:val="hy-AM"/>
        </w:rPr>
        <w:t xml:space="preserve"> </w:t>
      </w:r>
      <w:r w:rsidR="001424CD" w:rsidRPr="009D5389">
        <w:rPr>
          <w:rFonts w:ascii="GHEA Grapalat" w:eastAsia="Times New Roman" w:hAnsi="GHEA Grapalat" w:cs="Sylfaen"/>
          <w:color w:val="000000"/>
          <w:sz w:val="20"/>
          <w:szCs w:val="20"/>
          <w:lang w:val="hy-AM"/>
        </w:rPr>
        <w:t>Մեկ</w:t>
      </w:r>
      <w:r w:rsidR="003E2685" w:rsidRPr="009D5389">
        <w:rPr>
          <w:rFonts w:ascii="GHEA Grapalat" w:eastAsia="Times New Roman" w:hAnsi="GHEA Grapalat" w:cs="Sylfaen"/>
          <w:color w:val="000000"/>
          <w:sz w:val="20"/>
          <w:szCs w:val="20"/>
          <w:lang w:val="hy-AM"/>
        </w:rPr>
        <w:t xml:space="preserve"> </w:t>
      </w:r>
      <w:r w:rsidR="001424CD" w:rsidRPr="009D5389">
        <w:rPr>
          <w:rFonts w:ascii="GHEA Grapalat" w:eastAsia="Times New Roman" w:hAnsi="GHEA Grapalat" w:cs="Sylfaen"/>
          <w:color w:val="000000"/>
          <w:sz w:val="20"/>
          <w:szCs w:val="20"/>
          <w:lang w:val="hy-AM"/>
        </w:rPr>
        <w:t>բաժնետոմսի</w:t>
      </w:r>
      <w:r w:rsidR="003E2685" w:rsidRPr="009D5389">
        <w:rPr>
          <w:rFonts w:ascii="GHEA Grapalat" w:eastAsia="Times New Roman" w:hAnsi="GHEA Grapalat" w:cs="Sylfaen"/>
          <w:color w:val="000000"/>
          <w:sz w:val="20"/>
          <w:szCs w:val="20"/>
          <w:lang w:val="hy-AM"/>
        </w:rPr>
        <w:t xml:space="preserve"> </w:t>
      </w:r>
      <w:r w:rsidR="001424CD" w:rsidRPr="009D5389">
        <w:rPr>
          <w:rFonts w:ascii="GHEA Grapalat" w:eastAsia="Times New Roman" w:hAnsi="GHEA Grapalat" w:cs="Sylfaen"/>
          <w:color w:val="000000"/>
          <w:sz w:val="20"/>
          <w:szCs w:val="20"/>
          <w:lang w:val="hy-AM"/>
        </w:rPr>
        <w:t>անվանական</w:t>
      </w:r>
      <w:r w:rsidR="003E2685" w:rsidRPr="009D5389">
        <w:rPr>
          <w:rFonts w:ascii="GHEA Grapalat" w:eastAsia="Times New Roman" w:hAnsi="GHEA Grapalat" w:cs="Sylfaen"/>
          <w:color w:val="000000"/>
          <w:sz w:val="20"/>
          <w:szCs w:val="20"/>
          <w:lang w:val="hy-AM"/>
        </w:rPr>
        <w:t xml:space="preserve"> </w:t>
      </w:r>
      <w:r w:rsidR="001424CD" w:rsidRPr="009D5389">
        <w:rPr>
          <w:rFonts w:ascii="GHEA Grapalat" w:eastAsia="Times New Roman" w:hAnsi="GHEA Grapalat" w:cs="Sylfaen"/>
          <w:color w:val="000000"/>
          <w:sz w:val="20"/>
          <w:szCs w:val="20"/>
          <w:lang w:val="hy-AM"/>
        </w:rPr>
        <w:t>արժեքը</w:t>
      </w:r>
      <w:r w:rsidR="003E2685" w:rsidRPr="009D5389">
        <w:rPr>
          <w:rFonts w:ascii="GHEA Grapalat" w:eastAsia="Times New Roman" w:hAnsi="GHEA Grapalat" w:cs="Sylfaen"/>
          <w:color w:val="000000"/>
          <w:sz w:val="20"/>
          <w:szCs w:val="20"/>
          <w:lang w:val="hy-AM"/>
        </w:rPr>
        <w:t xml:space="preserve"> </w:t>
      </w:r>
      <w:r w:rsidR="001424CD" w:rsidRPr="009D5389">
        <w:rPr>
          <w:rFonts w:ascii="GHEA Grapalat" w:eastAsia="Times New Roman" w:hAnsi="GHEA Grapalat" w:cs="Sylfaen"/>
          <w:color w:val="000000"/>
          <w:sz w:val="20"/>
          <w:szCs w:val="20"/>
          <w:lang w:val="hy-AM"/>
        </w:rPr>
        <w:t>կազմում</w:t>
      </w:r>
      <w:r w:rsidR="003E2685" w:rsidRPr="009D5389">
        <w:rPr>
          <w:rFonts w:ascii="GHEA Grapalat" w:eastAsia="Times New Roman" w:hAnsi="GHEA Grapalat" w:cs="Sylfaen"/>
          <w:color w:val="000000"/>
          <w:sz w:val="20"/>
          <w:szCs w:val="20"/>
          <w:lang w:val="hy-AM"/>
        </w:rPr>
        <w:t xml:space="preserve"> </w:t>
      </w:r>
      <w:r w:rsidR="001424CD" w:rsidRPr="009D5389">
        <w:rPr>
          <w:rFonts w:ascii="GHEA Grapalat" w:eastAsia="Times New Roman" w:hAnsi="GHEA Grapalat" w:cs="Sylfaen"/>
          <w:color w:val="000000"/>
          <w:sz w:val="20"/>
          <w:szCs w:val="20"/>
          <w:lang w:val="hy-AM"/>
        </w:rPr>
        <w:t>է</w:t>
      </w:r>
      <w:r w:rsidR="003E2685" w:rsidRPr="009D5389">
        <w:rPr>
          <w:rFonts w:ascii="GHEA Grapalat" w:eastAsia="Times New Roman" w:hAnsi="GHEA Grapalat" w:cs="Sylfaen"/>
          <w:color w:val="000000"/>
          <w:sz w:val="20"/>
          <w:szCs w:val="20"/>
          <w:lang w:val="hy-AM"/>
        </w:rPr>
        <w:t xml:space="preserve"> </w:t>
      </w:r>
      <w:r w:rsidR="001424CD" w:rsidRPr="009D5389">
        <w:rPr>
          <w:rFonts w:ascii="GHEA Grapalat" w:eastAsia="Times New Roman" w:hAnsi="GHEA Grapalat" w:cs="Sylfaen"/>
          <w:color w:val="000000"/>
          <w:sz w:val="20"/>
          <w:szCs w:val="20"/>
          <w:lang w:val="hy-AM"/>
        </w:rPr>
        <w:t>4,</w:t>
      </w:r>
      <w:r w:rsidR="00FF6329">
        <w:rPr>
          <w:rFonts w:ascii="GHEA Grapalat" w:eastAsia="Times New Roman" w:hAnsi="GHEA Grapalat" w:cs="Sylfaen"/>
          <w:color w:val="000000"/>
          <w:sz w:val="20"/>
          <w:szCs w:val="20"/>
          <w:lang w:val="hy-AM"/>
        </w:rPr>
        <w:t>28</w:t>
      </w:r>
      <w:r w:rsidR="001424CD" w:rsidRPr="009D5389">
        <w:rPr>
          <w:rFonts w:ascii="GHEA Grapalat" w:eastAsia="Times New Roman" w:hAnsi="GHEA Grapalat" w:cs="Sylfaen"/>
          <w:color w:val="000000"/>
          <w:sz w:val="20"/>
          <w:szCs w:val="20"/>
          <w:lang w:val="hy-AM"/>
        </w:rPr>
        <w:t>8</w:t>
      </w:r>
      <w:r w:rsidR="003E2685" w:rsidRPr="009D5389">
        <w:rPr>
          <w:rFonts w:ascii="GHEA Grapalat" w:eastAsia="Times New Roman" w:hAnsi="GHEA Grapalat" w:cs="Sylfaen"/>
          <w:color w:val="000000"/>
          <w:sz w:val="20"/>
          <w:szCs w:val="20"/>
          <w:lang w:val="hy-AM"/>
        </w:rPr>
        <w:t xml:space="preserve"> </w:t>
      </w:r>
      <w:r w:rsidR="001424CD" w:rsidRPr="009D5389">
        <w:rPr>
          <w:rFonts w:ascii="GHEA Grapalat" w:eastAsia="Times New Roman" w:hAnsi="GHEA Grapalat" w:cs="Sylfaen"/>
          <w:color w:val="000000"/>
          <w:sz w:val="20"/>
          <w:szCs w:val="20"/>
          <w:lang w:val="hy-AM"/>
        </w:rPr>
        <w:t>ՀՀ</w:t>
      </w:r>
      <w:r w:rsidR="003E2685" w:rsidRPr="009D5389">
        <w:rPr>
          <w:rFonts w:ascii="GHEA Grapalat" w:eastAsia="Times New Roman" w:hAnsi="GHEA Grapalat" w:cs="Sylfaen"/>
          <w:color w:val="000000"/>
          <w:sz w:val="20"/>
          <w:szCs w:val="20"/>
          <w:lang w:val="hy-AM"/>
        </w:rPr>
        <w:t xml:space="preserve"> </w:t>
      </w:r>
      <w:r w:rsidR="001424CD" w:rsidRPr="009D5389">
        <w:rPr>
          <w:rFonts w:ascii="GHEA Grapalat" w:eastAsia="Times New Roman" w:hAnsi="GHEA Grapalat" w:cs="Sylfaen"/>
          <w:color w:val="000000"/>
          <w:sz w:val="20"/>
          <w:szCs w:val="20"/>
          <w:lang w:val="hy-AM"/>
        </w:rPr>
        <w:t>դրամ։</w:t>
      </w:r>
      <w:r w:rsidR="003E2685" w:rsidRPr="009D5389">
        <w:rPr>
          <w:rFonts w:ascii="GHEA Grapalat" w:eastAsia="Times New Roman" w:hAnsi="GHEA Grapalat" w:cs="Sylfaen"/>
          <w:color w:val="000000"/>
          <w:sz w:val="20"/>
          <w:szCs w:val="20"/>
          <w:lang w:val="hy-AM"/>
        </w:rPr>
        <w:t xml:space="preserve"> </w:t>
      </w:r>
      <w:r w:rsidR="00771A58" w:rsidRPr="009D5389">
        <w:rPr>
          <w:rFonts w:ascii="GHEA Grapalat" w:eastAsia="Times New Roman" w:hAnsi="GHEA Grapalat" w:cs="Sylfaen"/>
          <w:color w:val="000000"/>
          <w:sz w:val="20"/>
          <w:szCs w:val="20"/>
          <w:lang w:val="hy-AM"/>
        </w:rPr>
        <w:t>Ընկերության</w:t>
      </w:r>
      <w:r w:rsidR="003E2685" w:rsidRPr="009D5389">
        <w:rPr>
          <w:rFonts w:ascii="GHEA Grapalat" w:eastAsia="Times New Roman" w:hAnsi="GHEA Grapalat" w:cs="Sylfaen"/>
          <w:color w:val="000000"/>
          <w:sz w:val="20"/>
          <w:szCs w:val="20"/>
          <w:lang w:val="hy-AM"/>
        </w:rPr>
        <w:t xml:space="preserve"> </w:t>
      </w:r>
      <w:r w:rsidR="00771A58" w:rsidRPr="009D5389">
        <w:rPr>
          <w:rFonts w:ascii="GHEA Grapalat" w:eastAsia="Times New Roman" w:hAnsi="GHEA Grapalat" w:cs="Sylfaen"/>
          <w:color w:val="000000"/>
          <w:sz w:val="20"/>
          <w:szCs w:val="20"/>
          <w:lang w:val="hy-AM"/>
        </w:rPr>
        <w:t>բաժնետոմսերը</w:t>
      </w:r>
      <w:r w:rsidR="003E2685" w:rsidRPr="009D5389">
        <w:rPr>
          <w:rFonts w:ascii="GHEA Grapalat" w:eastAsia="Times New Roman" w:hAnsi="GHEA Grapalat" w:cs="Sylfaen"/>
          <w:color w:val="000000"/>
          <w:sz w:val="20"/>
          <w:szCs w:val="20"/>
          <w:lang w:val="hy-AM"/>
        </w:rPr>
        <w:t xml:space="preserve"> </w:t>
      </w:r>
      <w:r w:rsidR="00771A58" w:rsidRPr="009D5389">
        <w:rPr>
          <w:rFonts w:ascii="GHEA Grapalat" w:eastAsia="Times New Roman" w:hAnsi="GHEA Grapalat" w:cs="Sylfaen"/>
          <w:color w:val="000000"/>
          <w:sz w:val="20"/>
          <w:szCs w:val="20"/>
          <w:lang w:val="hy-AM"/>
        </w:rPr>
        <w:t>լրիվ</w:t>
      </w:r>
      <w:r w:rsidR="003E2685" w:rsidRPr="009D5389">
        <w:rPr>
          <w:rFonts w:ascii="GHEA Grapalat" w:eastAsia="Times New Roman" w:hAnsi="GHEA Grapalat" w:cs="Sylfaen"/>
          <w:color w:val="000000"/>
          <w:sz w:val="20"/>
          <w:szCs w:val="20"/>
          <w:lang w:val="hy-AM"/>
        </w:rPr>
        <w:t xml:space="preserve"> </w:t>
      </w:r>
      <w:r w:rsidR="00771A58" w:rsidRPr="009D5389">
        <w:rPr>
          <w:rFonts w:ascii="GHEA Grapalat" w:eastAsia="Times New Roman" w:hAnsi="GHEA Grapalat" w:cs="Sylfaen"/>
          <w:color w:val="000000"/>
          <w:sz w:val="20"/>
          <w:szCs w:val="20"/>
          <w:lang w:val="hy-AM"/>
        </w:rPr>
        <w:t>վճարված</w:t>
      </w:r>
      <w:r w:rsidR="003E2685" w:rsidRPr="009D5389">
        <w:rPr>
          <w:rFonts w:ascii="GHEA Grapalat" w:eastAsia="Times New Roman" w:hAnsi="GHEA Grapalat" w:cs="Sylfaen"/>
          <w:color w:val="000000"/>
          <w:sz w:val="20"/>
          <w:szCs w:val="20"/>
          <w:lang w:val="hy-AM"/>
        </w:rPr>
        <w:t xml:space="preserve"> </w:t>
      </w:r>
      <w:r w:rsidR="00771A58" w:rsidRPr="009D5389">
        <w:rPr>
          <w:rFonts w:ascii="GHEA Grapalat" w:eastAsia="Times New Roman" w:hAnsi="GHEA Grapalat" w:cs="Sylfaen"/>
          <w:color w:val="000000"/>
          <w:sz w:val="20"/>
          <w:szCs w:val="20"/>
          <w:lang w:val="hy-AM"/>
        </w:rPr>
        <w:t>են</w:t>
      </w:r>
      <w:r w:rsidR="003E2685" w:rsidRPr="009D5389">
        <w:rPr>
          <w:rFonts w:ascii="GHEA Grapalat" w:eastAsia="Times New Roman" w:hAnsi="GHEA Grapalat" w:cs="Sylfaen"/>
          <w:color w:val="000000"/>
          <w:sz w:val="20"/>
          <w:szCs w:val="20"/>
          <w:lang w:val="hy-AM"/>
        </w:rPr>
        <w:t xml:space="preserve"> </w:t>
      </w:r>
      <w:r w:rsidR="00771A58" w:rsidRPr="009D5389">
        <w:rPr>
          <w:rFonts w:ascii="GHEA Grapalat" w:eastAsia="Times New Roman" w:hAnsi="GHEA Grapalat" w:cs="Sylfaen"/>
          <w:color w:val="000000"/>
          <w:sz w:val="20"/>
          <w:szCs w:val="20"/>
          <w:lang w:val="hy-AM"/>
        </w:rPr>
        <w:t>և</w:t>
      </w:r>
      <w:r w:rsidR="003E2685" w:rsidRPr="009D5389">
        <w:rPr>
          <w:rFonts w:ascii="GHEA Grapalat" w:eastAsia="Times New Roman" w:hAnsi="GHEA Grapalat" w:cs="Sylfaen"/>
          <w:color w:val="000000"/>
          <w:sz w:val="20"/>
          <w:szCs w:val="20"/>
          <w:lang w:val="hy-AM"/>
        </w:rPr>
        <w:t xml:space="preserve"> </w:t>
      </w:r>
      <w:r w:rsidR="006A6C60">
        <w:rPr>
          <w:rFonts w:ascii="GHEA Grapalat" w:eastAsia="Times New Roman" w:hAnsi="GHEA Grapalat" w:cs="Sylfaen"/>
          <w:color w:val="000000"/>
          <w:sz w:val="20"/>
          <w:szCs w:val="20"/>
          <w:lang w:val="hy-AM"/>
        </w:rPr>
        <w:t>2024</w:t>
      </w:r>
      <w:r w:rsidR="0075157B">
        <w:rPr>
          <w:rFonts w:ascii="GHEA Grapalat" w:eastAsia="Times New Roman" w:hAnsi="GHEA Grapalat" w:cs="Sylfaen"/>
          <w:color w:val="000000"/>
          <w:sz w:val="20"/>
          <w:szCs w:val="20"/>
          <w:lang w:val="hy-AM"/>
        </w:rPr>
        <w:t>թ</w:t>
      </w:r>
      <w:r w:rsidR="0075157B">
        <w:rPr>
          <w:rFonts w:ascii="Cambria Math" w:eastAsia="Times New Roman" w:hAnsi="Cambria Math" w:cs="Sylfaen"/>
          <w:color w:val="000000"/>
          <w:sz w:val="20"/>
          <w:szCs w:val="20"/>
          <w:lang w:val="hy-AM"/>
        </w:rPr>
        <w:t xml:space="preserve">․ </w:t>
      </w:r>
      <w:r w:rsidR="0075157B" w:rsidRPr="0075157B">
        <w:rPr>
          <w:rFonts w:ascii="GHEA Grapalat" w:eastAsia="Times New Roman" w:hAnsi="GHEA Grapalat" w:cs="Sylfaen"/>
          <w:color w:val="000000"/>
          <w:sz w:val="20"/>
          <w:szCs w:val="20"/>
          <w:lang w:val="hy-AM"/>
        </w:rPr>
        <w:t xml:space="preserve">դեկտեմբերի 31-ի դրությամբ </w:t>
      </w:r>
      <w:r w:rsidR="00771A58" w:rsidRPr="009D5389">
        <w:rPr>
          <w:rFonts w:ascii="GHEA Grapalat" w:eastAsia="Times New Roman" w:hAnsi="GHEA Grapalat" w:cs="Sylfaen"/>
          <w:color w:val="000000"/>
          <w:sz w:val="20"/>
          <w:szCs w:val="20"/>
          <w:lang w:val="hy-AM"/>
        </w:rPr>
        <w:t>պատկանում</w:t>
      </w:r>
      <w:r w:rsidR="003E2685" w:rsidRPr="009D5389">
        <w:rPr>
          <w:rFonts w:ascii="GHEA Grapalat" w:eastAsia="Times New Roman" w:hAnsi="GHEA Grapalat" w:cs="Sylfaen"/>
          <w:color w:val="000000"/>
          <w:sz w:val="20"/>
          <w:szCs w:val="20"/>
          <w:lang w:val="hy-AM"/>
        </w:rPr>
        <w:t xml:space="preserve"> </w:t>
      </w:r>
      <w:r w:rsidR="00771A58" w:rsidRPr="009D5389">
        <w:rPr>
          <w:rFonts w:ascii="GHEA Grapalat" w:eastAsia="Times New Roman" w:hAnsi="GHEA Grapalat" w:cs="Sylfaen"/>
          <w:color w:val="000000"/>
          <w:sz w:val="20"/>
          <w:szCs w:val="20"/>
          <w:lang w:val="hy-AM"/>
        </w:rPr>
        <w:t>են</w:t>
      </w:r>
      <w:r w:rsidR="003E2685" w:rsidRPr="009D5389">
        <w:rPr>
          <w:rFonts w:ascii="GHEA Grapalat" w:eastAsia="Times New Roman" w:hAnsi="GHEA Grapalat" w:cs="Sylfaen"/>
          <w:color w:val="000000"/>
          <w:sz w:val="20"/>
          <w:szCs w:val="20"/>
          <w:lang w:val="hy-AM"/>
        </w:rPr>
        <w:t xml:space="preserve"> </w:t>
      </w:r>
      <w:r w:rsidR="00FF6329">
        <w:rPr>
          <w:rFonts w:ascii="GHEA Grapalat" w:eastAsia="Times New Roman" w:hAnsi="GHEA Grapalat" w:cs="Sylfaen"/>
          <w:color w:val="000000"/>
          <w:sz w:val="20"/>
          <w:szCs w:val="20"/>
          <w:lang w:val="hy-AM"/>
        </w:rPr>
        <w:t>հետևյալ բաժնետերերին հետևյալ բաժնեչափերով՝</w:t>
      </w:r>
    </w:p>
    <w:p w14:paraId="1EAC81BE" w14:textId="77777777" w:rsidR="00FF6329" w:rsidRDefault="00FF6329" w:rsidP="00771A58">
      <w:pPr>
        <w:spacing w:after="0" w:line="240" w:lineRule="auto"/>
        <w:ind w:right="72"/>
        <w:jc w:val="both"/>
        <w:rPr>
          <w:rFonts w:ascii="GHEA Grapalat" w:eastAsia="Times New Roman" w:hAnsi="GHEA Grapalat" w:cs="Sylfaen"/>
          <w:color w:val="000000"/>
          <w:sz w:val="20"/>
          <w:szCs w:val="20"/>
          <w:lang w:val="hy-AM"/>
        </w:rPr>
      </w:pPr>
    </w:p>
    <w:tbl>
      <w:tblPr>
        <w:tblStyle w:val="TableGrid"/>
        <w:tblW w:w="0" w:type="auto"/>
        <w:tblLook w:val="04A0" w:firstRow="1" w:lastRow="0" w:firstColumn="1" w:lastColumn="0" w:noHBand="0" w:noVBand="1"/>
      </w:tblPr>
      <w:tblGrid>
        <w:gridCol w:w="805"/>
        <w:gridCol w:w="4320"/>
        <w:gridCol w:w="2145"/>
        <w:gridCol w:w="2424"/>
      </w:tblGrid>
      <w:tr w:rsidR="00FF6329" w14:paraId="69CA1981" w14:textId="77777777" w:rsidTr="00FF6329">
        <w:tc>
          <w:tcPr>
            <w:tcW w:w="805" w:type="dxa"/>
          </w:tcPr>
          <w:p w14:paraId="49D8A1F7" w14:textId="7F72C003" w:rsidR="00FF6329" w:rsidRDefault="00FF6329" w:rsidP="00FF6329">
            <w:pPr>
              <w:spacing w:after="0" w:line="240" w:lineRule="auto"/>
              <w:ind w:right="72"/>
              <w:jc w:val="center"/>
              <w:rPr>
                <w:rFonts w:ascii="GHEA Grapalat" w:eastAsia="Times New Roman" w:hAnsi="GHEA Grapalat" w:cs="Sylfaen"/>
                <w:color w:val="000000"/>
                <w:sz w:val="20"/>
                <w:szCs w:val="20"/>
                <w:lang w:val="hy-AM"/>
              </w:rPr>
            </w:pPr>
            <w:r>
              <w:rPr>
                <w:rFonts w:ascii="GHEA Grapalat" w:eastAsia="Times New Roman" w:hAnsi="GHEA Grapalat" w:cs="Sylfaen"/>
                <w:color w:val="000000"/>
                <w:sz w:val="20"/>
                <w:szCs w:val="20"/>
                <w:lang w:val="hy-AM"/>
              </w:rPr>
              <w:t>Հ/Հ</w:t>
            </w:r>
          </w:p>
        </w:tc>
        <w:tc>
          <w:tcPr>
            <w:tcW w:w="4320" w:type="dxa"/>
          </w:tcPr>
          <w:p w14:paraId="16CA57F3" w14:textId="0744B5AB" w:rsidR="00FF6329" w:rsidRDefault="00FF6329" w:rsidP="00FF6329">
            <w:pPr>
              <w:spacing w:after="0" w:line="240" w:lineRule="auto"/>
              <w:ind w:right="72"/>
              <w:jc w:val="center"/>
              <w:rPr>
                <w:rFonts w:ascii="GHEA Grapalat" w:eastAsia="Times New Roman" w:hAnsi="GHEA Grapalat" w:cs="Sylfaen"/>
                <w:color w:val="000000"/>
                <w:sz w:val="20"/>
                <w:szCs w:val="20"/>
                <w:lang w:val="hy-AM"/>
              </w:rPr>
            </w:pPr>
            <w:r>
              <w:rPr>
                <w:rFonts w:ascii="GHEA Grapalat" w:eastAsia="Times New Roman" w:hAnsi="GHEA Grapalat" w:cs="Sylfaen"/>
                <w:color w:val="000000"/>
                <w:sz w:val="20"/>
                <w:szCs w:val="20"/>
                <w:lang w:val="hy-AM"/>
              </w:rPr>
              <w:t>Արժեթղթերի սեփականատիրոջ անվանում</w:t>
            </w:r>
          </w:p>
        </w:tc>
        <w:tc>
          <w:tcPr>
            <w:tcW w:w="2145" w:type="dxa"/>
          </w:tcPr>
          <w:p w14:paraId="6B9CC93C" w14:textId="701CEAAC" w:rsidR="00FF6329" w:rsidRDefault="00FF6329" w:rsidP="00FF6329">
            <w:pPr>
              <w:spacing w:after="0" w:line="240" w:lineRule="auto"/>
              <w:ind w:right="72"/>
              <w:jc w:val="center"/>
              <w:rPr>
                <w:rFonts w:ascii="GHEA Grapalat" w:eastAsia="Times New Roman" w:hAnsi="GHEA Grapalat" w:cs="Sylfaen"/>
                <w:color w:val="000000"/>
                <w:sz w:val="20"/>
                <w:szCs w:val="20"/>
                <w:lang w:val="hy-AM"/>
              </w:rPr>
            </w:pPr>
            <w:r>
              <w:rPr>
                <w:rFonts w:ascii="GHEA Grapalat" w:eastAsia="Times New Roman" w:hAnsi="GHEA Grapalat" w:cs="Sylfaen"/>
                <w:color w:val="000000"/>
                <w:sz w:val="20"/>
                <w:szCs w:val="20"/>
                <w:lang w:val="hy-AM"/>
              </w:rPr>
              <w:t>Արժեթաղթերի քանակ</w:t>
            </w:r>
          </w:p>
        </w:tc>
        <w:tc>
          <w:tcPr>
            <w:tcW w:w="2424" w:type="dxa"/>
          </w:tcPr>
          <w:p w14:paraId="78E0F955" w14:textId="692DC17B" w:rsidR="00FF6329" w:rsidRPr="00FF6329" w:rsidRDefault="00FF6329" w:rsidP="00FF6329">
            <w:pPr>
              <w:spacing w:after="0" w:line="240" w:lineRule="auto"/>
              <w:ind w:right="72"/>
              <w:jc w:val="center"/>
              <w:rPr>
                <w:rFonts w:ascii="GHEA Grapalat" w:eastAsia="Times New Roman" w:hAnsi="GHEA Grapalat" w:cs="Sylfaen"/>
                <w:color w:val="000000"/>
                <w:sz w:val="20"/>
                <w:szCs w:val="20"/>
              </w:rPr>
            </w:pPr>
            <w:r>
              <w:rPr>
                <w:rFonts w:ascii="GHEA Grapalat" w:eastAsia="Times New Roman" w:hAnsi="GHEA Grapalat" w:cs="Sylfaen"/>
                <w:color w:val="000000"/>
                <w:sz w:val="20"/>
                <w:szCs w:val="20"/>
                <w:lang w:val="hy-AM"/>
              </w:rPr>
              <w:t>Բաժնեչափ</w:t>
            </w:r>
            <w:r>
              <w:rPr>
                <w:rFonts w:ascii="GHEA Grapalat" w:eastAsia="Times New Roman" w:hAnsi="GHEA Grapalat" w:cs="Sylfaen"/>
                <w:color w:val="000000"/>
                <w:sz w:val="20"/>
                <w:szCs w:val="20"/>
              </w:rPr>
              <w:t xml:space="preserve"> %</w:t>
            </w:r>
          </w:p>
        </w:tc>
      </w:tr>
      <w:tr w:rsidR="00221640" w14:paraId="6D34DC80" w14:textId="77777777" w:rsidTr="009C782B">
        <w:tc>
          <w:tcPr>
            <w:tcW w:w="805" w:type="dxa"/>
          </w:tcPr>
          <w:p w14:paraId="09414BCC" w14:textId="7C59E333" w:rsidR="00221640" w:rsidRDefault="00221640" w:rsidP="00221640">
            <w:pPr>
              <w:spacing w:after="0" w:line="240" w:lineRule="auto"/>
              <w:ind w:right="72"/>
              <w:jc w:val="both"/>
              <w:rPr>
                <w:rFonts w:ascii="GHEA Grapalat" w:eastAsia="Times New Roman" w:hAnsi="GHEA Grapalat" w:cs="Sylfaen"/>
                <w:color w:val="000000"/>
                <w:sz w:val="20"/>
                <w:szCs w:val="20"/>
                <w:lang w:val="hy-AM"/>
              </w:rPr>
            </w:pPr>
            <w:r>
              <w:rPr>
                <w:rFonts w:ascii="GHEA Grapalat" w:eastAsia="Times New Roman" w:hAnsi="GHEA Grapalat" w:cs="Sylfaen"/>
                <w:color w:val="000000"/>
                <w:sz w:val="20"/>
                <w:szCs w:val="20"/>
                <w:lang w:val="hy-AM"/>
              </w:rPr>
              <w:t>1</w:t>
            </w:r>
          </w:p>
        </w:tc>
        <w:tc>
          <w:tcPr>
            <w:tcW w:w="4320" w:type="dxa"/>
          </w:tcPr>
          <w:p w14:paraId="29059419" w14:textId="5A2AB0EB" w:rsidR="00221640" w:rsidRDefault="009E35C5" w:rsidP="00221640">
            <w:pPr>
              <w:spacing w:after="0" w:line="240" w:lineRule="auto"/>
              <w:ind w:right="72"/>
              <w:jc w:val="both"/>
              <w:rPr>
                <w:rFonts w:ascii="GHEA Grapalat" w:eastAsia="Times New Roman" w:hAnsi="GHEA Grapalat" w:cs="Sylfaen"/>
                <w:color w:val="000000"/>
                <w:sz w:val="20"/>
                <w:szCs w:val="20"/>
                <w:lang w:val="hy-AM"/>
              </w:rPr>
            </w:pPr>
            <w:r>
              <w:rPr>
                <w:rFonts w:ascii="GHEA Grapalat" w:eastAsia="Times New Roman" w:hAnsi="GHEA Grapalat" w:cs="Sylfaen"/>
                <w:color w:val="000000"/>
                <w:sz w:val="20"/>
                <w:szCs w:val="20"/>
                <w:lang w:val="hy-AM"/>
              </w:rPr>
              <w:t>Նիվա Ինվեստ ՍՊԸ</w:t>
            </w:r>
          </w:p>
        </w:tc>
        <w:tc>
          <w:tcPr>
            <w:tcW w:w="2145" w:type="dxa"/>
            <w:vAlign w:val="bottom"/>
          </w:tcPr>
          <w:p w14:paraId="560F4564" w14:textId="1B726645" w:rsidR="00221640" w:rsidRPr="00FF6329" w:rsidRDefault="00221640" w:rsidP="00221640">
            <w:pPr>
              <w:spacing w:after="0" w:line="240" w:lineRule="auto"/>
              <w:ind w:right="72"/>
              <w:jc w:val="right"/>
              <w:rPr>
                <w:rFonts w:ascii="GHEA Grapalat" w:eastAsia="Times New Roman" w:hAnsi="GHEA Grapalat" w:cs="Sylfaen"/>
                <w:color w:val="000000"/>
                <w:sz w:val="20"/>
                <w:szCs w:val="20"/>
              </w:rPr>
            </w:pPr>
            <w:r>
              <w:rPr>
                <w:rFonts w:cs="Calibri"/>
                <w:color w:val="000000"/>
              </w:rPr>
              <w:t>353,706</w:t>
            </w:r>
          </w:p>
        </w:tc>
        <w:tc>
          <w:tcPr>
            <w:tcW w:w="2424" w:type="dxa"/>
            <w:vAlign w:val="bottom"/>
          </w:tcPr>
          <w:p w14:paraId="22E60404" w14:textId="7BABEC30" w:rsidR="00221640" w:rsidRPr="00FF6329" w:rsidRDefault="00221640" w:rsidP="00221640">
            <w:pPr>
              <w:spacing w:after="0" w:line="240" w:lineRule="auto"/>
              <w:ind w:right="72"/>
              <w:jc w:val="right"/>
              <w:rPr>
                <w:rFonts w:ascii="GHEA Grapalat" w:eastAsia="Times New Roman" w:hAnsi="GHEA Grapalat" w:cs="Sylfaen"/>
                <w:color w:val="000000"/>
                <w:sz w:val="20"/>
                <w:szCs w:val="20"/>
              </w:rPr>
            </w:pPr>
            <w:r>
              <w:rPr>
                <w:rFonts w:cs="Calibri"/>
                <w:color w:val="000000"/>
              </w:rPr>
              <w:t>62.0199541</w:t>
            </w:r>
          </w:p>
        </w:tc>
      </w:tr>
      <w:tr w:rsidR="00221640" w14:paraId="78165F29" w14:textId="77777777" w:rsidTr="009C782B">
        <w:tc>
          <w:tcPr>
            <w:tcW w:w="805" w:type="dxa"/>
          </w:tcPr>
          <w:p w14:paraId="5171F1FA" w14:textId="1F6E173C" w:rsidR="00221640" w:rsidRDefault="00221640" w:rsidP="00221640">
            <w:pPr>
              <w:spacing w:after="0" w:line="240" w:lineRule="auto"/>
              <w:ind w:right="72"/>
              <w:jc w:val="both"/>
              <w:rPr>
                <w:rFonts w:ascii="GHEA Grapalat" w:eastAsia="Times New Roman" w:hAnsi="GHEA Grapalat" w:cs="Sylfaen"/>
                <w:color w:val="000000"/>
                <w:sz w:val="20"/>
                <w:szCs w:val="20"/>
                <w:lang w:val="hy-AM"/>
              </w:rPr>
            </w:pPr>
            <w:r>
              <w:rPr>
                <w:rFonts w:ascii="GHEA Grapalat" w:eastAsia="Times New Roman" w:hAnsi="GHEA Grapalat" w:cs="Sylfaen"/>
                <w:color w:val="000000"/>
                <w:sz w:val="20"/>
                <w:szCs w:val="20"/>
                <w:lang w:val="hy-AM"/>
              </w:rPr>
              <w:t>2</w:t>
            </w:r>
          </w:p>
        </w:tc>
        <w:tc>
          <w:tcPr>
            <w:tcW w:w="4320" w:type="dxa"/>
          </w:tcPr>
          <w:p w14:paraId="1B5CD485" w14:textId="1D7AA141" w:rsidR="00221640" w:rsidRDefault="00221640" w:rsidP="00221640">
            <w:pPr>
              <w:spacing w:after="0" w:line="240" w:lineRule="auto"/>
              <w:ind w:right="72"/>
              <w:jc w:val="both"/>
              <w:rPr>
                <w:rFonts w:ascii="GHEA Grapalat" w:eastAsia="Times New Roman" w:hAnsi="GHEA Grapalat" w:cs="Sylfaen"/>
                <w:color w:val="000000"/>
                <w:sz w:val="20"/>
                <w:szCs w:val="20"/>
                <w:lang w:val="hy-AM"/>
              </w:rPr>
            </w:pPr>
            <w:r>
              <w:rPr>
                <w:rFonts w:ascii="GHEA Grapalat" w:eastAsia="Times New Roman" w:hAnsi="GHEA Grapalat" w:cs="Sylfaen"/>
                <w:color w:val="000000"/>
                <w:sz w:val="20"/>
                <w:szCs w:val="20"/>
                <w:lang w:val="hy-AM"/>
              </w:rPr>
              <w:t>Սևծովյան առևտրի և զարգացման բանկ</w:t>
            </w:r>
          </w:p>
        </w:tc>
        <w:tc>
          <w:tcPr>
            <w:tcW w:w="2145" w:type="dxa"/>
            <w:vAlign w:val="bottom"/>
          </w:tcPr>
          <w:p w14:paraId="5351BDD8" w14:textId="0C4CDA81" w:rsidR="00221640" w:rsidRPr="00FF6329" w:rsidRDefault="00221640" w:rsidP="00221640">
            <w:pPr>
              <w:spacing w:after="0" w:line="240" w:lineRule="auto"/>
              <w:ind w:right="72"/>
              <w:jc w:val="right"/>
              <w:rPr>
                <w:rFonts w:ascii="GHEA Grapalat" w:eastAsia="Times New Roman" w:hAnsi="GHEA Grapalat" w:cs="Sylfaen"/>
                <w:color w:val="000000"/>
                <w:sz w:val="20"/>
                <w:szCs w:val="20"/>
              </w:rPr>
            </w:pPr>
            <w:r>
              <w:rPr>
                <w:rFonts w:cs="Calibri"/>
                <w:color w:val="000000"/>
              </w:rPr>
              <w:t>216,604</w:t>
            </w:r>
          </w:p>
        </w:tc>
        <w:tc>
          <w:tcPr>
            <w:tcW w:w="2424" w:type="dxa"/>
            <w:vAlign w:val="bottom"/>
          </w:tcPr>
          <w:p w14:paraId="01ECE4E9" w14:textId="417B15AF" w:rsidR="00221640" w:rsidRPr="00FF6329" w:rsidRDefault="00221640" w:rsidP="00221640">
            <w:pPr>
              <w:spacing w:after="0" w:line="240" w:lineRule="auto"/>
              <w:ind w:right="72"/>
              <w:jc w:val="right"/>
              <w:rPr>
                <w:rFonts w:ascii="GHEA Grapalat" w:eastAsia="Times New Roman" w:hAnsi="GHEA Grapalat" w:cs="Sylfaen"/>
                <w:color w:val="000000"/>
                <w:sz w:val="20"/>
                <w:szCs w:val="20"/>
              </w:rPr>
            </w:pPr>
            <w:r>
              <w:rPr>
                <w:rFonts w:cs="Calibri"/>
                <w:color w:val="000000"/>
              </w:rPr>
              <w:t>37.9800459</w:t>
            </w:r>
          </w:p>
        </w:tc>
      </w:tr>
      <w:tr w:rsidR="00221640" w14:paraId="5E3E2751" w14:textId="77777777" w:rsidTr="009C782B">
        <w:tc>
          <w:tcPr>
            <w:tcW w:w="805" w:type="dxa"/>
          </w:tcPr>
          <w:p w14:paraId="1FFC0C8B" w14:textId="77777777" w:rsidR="00221640" w:rsidRDefault="00221640" w:rsidP="00221640">
            <w:pPr>
              <w:spacing w:after="0" w:line="240" w:lineRule="auto"/>
              <w:ind w:right="72"/>
              <w:jc w:val="both"/>
              <w:rPr>
                <w:rFonts w:ascii="GHEA Grapalat" w:eastAsia="Times New Roman" w:hAnsi="GHEA Grapalat" w:cs="Sylfaen"/>
                <w:color w:val="000000"/>
                <w:sz w:val="20"/>
                <w:szCs w:val="20"/>
                <w:lang w:val="hy-AM"/>
              </w:rPr>
            </w:pPr>
          </w:p>
        </w:tc>
        <w:tc>
          <w:tcPr>
            <w:tcW w:w="4320" w:type="dxa"/>
          </w:tcPr>
          <w:p w14:paraId="2379F5A8" w14:textId="594EAEF9" w:rsidR="00221640" w:rsidRPr="00FF6329" w:rsidRDefault="00221640" w:rsidP="00221640">
            <w:pPr>
              <w:spacing w:after="0" w:line="240" w:lineRule="auto"/>
              <w:ind w:right="72"/>
              <w:jc w:val="both"/>
              <w:rPr>
                <w:rFonts w:ascii="GHEA Grapalat" w:eastAsia="Times New Roman" w:hAnsi="GHEA Grapalat" w:cs="Sylfaen"/>
                <w:color w:val="000000"/>
                <w:sz w:val="20"/>
                <w:szCs w:val="20"/>
                <w:lang w:val="hy-AM"/>
              </w:rPr>
            </w:pPr>
            <w:r>
              <w:rPr>
                <w:rFonts w:ascii="GHEA Grapalat" w:eastAsia="Times New Roman" w:hAnsi="GHEA Grapalat" w:cs="Sylfaen"/>
                <w:color w:val="000000"/>
                <w:sz w:val="20"/>
                <w:szCs w:val="20"/>
                <w:lang w:val="hy-AM"/>
              </w:rPr>
              <w:t>Ընդամենը</w:t>
            </w:r>
          </w:p>
        </w:tc>
        <w:tc>
          <w:tcPr>
            <w:tcW w:w="2145" w:type="dxa"/>
            <w:vAlign w:val="bottom"/>
          </w:tcPr>
          <w:p w14:paraId="18D1FA9C" w14:textId="381CD9FE" w:rsidR="00221640" w:rsidRDefault="00221640" w:rsidP="00221640">
            <w:pPr>
              <w:spacing w:after="0" w:line="240" w:lineRule="auto"/>
              <w:ind w:right="72"/>
              <w:jc w:val="right"/>
              <w:rPr>
                <w:rFonts w:ascii="GHEA Grapalat" w:eastAsia="Times New Roman" w:hAnsi="GHEA Grapalat" w:cs="Sylfaen"/>
                <w:color w:val="000000"/>
                <w:sz w:val="20"/>
                <w:szCs w:val="20"/>
                <w:lang w:val="hy-AM"/>
              </w:rPr>
            </w:pPr>
            <w:r>
              <w:rPr>
                <w:rFonts w:cs="Calibri"/>
                <w:color w:val="000000"/>
              </w:rPr>
              <w:t>570,310</w:t>
            </w:r>
          </w:p>
        </w:tc>
        <w:tc>
          <w:tcPr>
            <w:tcW w:w="2424" w:type="dxa"/>
            <w:vAlign w:val="bottom"/>
          </w:tcPr>
          <w:p w14:paraId="4A87FE93" w14:textId="4A3C2ED5" w:rsidR="00221640" w:rsidRPr="00FF6329" w:rsidRDefault="00221640" w:rsidP="00221640">
            <w:pPr>
              <w:spacing w:after="0" w:line="240" w:lineRule="auto"/>
              <w:ind w:right="72"/>
              <w:jc w:val="right"/>
              <w:rPr>
                <w:rFonts w:ascii="GHEA Grapalat" w:eastAsia="Times New Roman" w:hAnsi="GHEA Grapalat" w:cs="Sylfaen"/>
                <w:color w:val="000000"/>
                <w:sz w:val="20"/>
                <w:szCs w:val="20"/>
              </w:rPr>
            </w:pPr>
            <w:r>
              <w:rPr>
                <w:rFonts w:cs="Calibri"/>
                <w:color w:val="000000"/>
              </w:rPr>
              <w:t>100</w:t>
            </w:r>
          </w:p>
        </w:tc>
      </w:tr>
    </w:tbl>
    <w:p w14:paraId="49BE5FAB" w14:textId="77777777" w:rsidR="00FF6329" w:rsidRPr="009D5389" w:rsidRDefault="00FF6329" w:rsidP="00771A58">
      <w:pPr>
        <w:spacing w:after="0" w:line="240" w:lineRule="auto"/>
        <w:ind w:right="72"/>
        <w:jc w:val="both"/>
        <w:rPr>
          <w:rFonts w:ascii="GHEA Grapalat" w:eastAsia="Times New Roman" w:hAnsi="GHEA Grapalat" w:cs="Sylfaen"/>
          <w:color w:val="000000"/>
          <w:sz w:val="20"/>
          <w:szCs w:val="20"/>
          <w:lang w:val="hy-AM"/>
        </w:rPr>
      </w:pPr>
    </w:p>
    <w:p w14:paraId="34EA50D5" w14:textId="77777777" w:rsidR="008822CB" w:rsidRPr="009D5389" w:rsidRDefault="008822CB" w:rsidP="00B43DBF">
      <w:pPr>
        <w:spacing w:after="0" w:line="240" w:lineRule="auto"/>
        <w:ind w:right="72"/>
        <w:jc w:val="both"/>
        <w:rPr>
          <w:rFonts w:ascii="GHEA Grapalat" w:hAnsi="GHEA Grapalat" w:cs="Sylfaen"/>
          <w:b/>
          <w:bCs/>
          <w:smallCaps/>
          <w:color w:val="000000"/>
          <w:spacing w:val="5"/>
          <w:sz w:val="20"/>
          <w:szCs w:val="20"/>
          <w:lang w:val="hy-AM"/>
        </w:rPr>
      </w:pPr>
    </w:p>
    <w:p w14:paraId="1C2BC6AF" w14:textId="77777777" w:rsidR="009970C9" w:rsidRPr="009D5389" w:rsidRDefault="009970C9"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bookmarkStart w:id="5" w:name="_Hlk101998366"/>
      <w:r w:rsidRPr="009D5389">
        <w:rPr>
          <w:rStyle w:val="IntenseReference"/>
          <w:rFonts w:ascii="GHEA Grapalat" w:hAnsi="GHEA Grapalat" w:cs="Sylfaen"/>
          <w:color w:val="auto"/>
          <w:sz w:val="20"/>
          <w:szCs w:val="20"/>
          <w:u w:val="none"/>
          <w:lang w:val="hy-AM"/>
        </w:rPr>
        <w:t>Չբաշխված</w:t>
      </w:r>
      <w:r w:rsidR="00EE26F4"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շահույթ</w:t>
      </w:r>
    </w:p>
    <w:tbl>
      <w:tblPr>
        <w:tblW w:w="5000" w:type="pct"/>
        <w:tblInd w:w="113" w:type="dxa"/>
        <w:tblLook w:val="04A0" w:firstRow="1" w:lastRow="0" w:firstColumn="1" w:lastColumn="0" w:noHBand="0" w:noVBand="1"/>
      </w:tblPr>
      <w:tblGrid>
        <w:gridCol w:w="4815"/>
        <w:gridCol w:w="1701"/>
        <w:gridCol w:w="1787"/>
        <w:gridCol w:w="1617"/>
      </w:tblGrid>
      <w:tr w:rsidR="009E35C5" w:rsidRPr="009E35C5" w14:paraId="77915073" w14:textId="77777777" w:rsidTr="009E35C5">
        <w:trPr>
          <w:trHeight w:val="33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5"/>
          <w:p w14:paraId="3D64C19E" w14:textId="77777777" w:rsidR="009E35C5" w:rsidRPr="009E35C5" w:rsidRDefault="009E35C5" w:rsidP="009E35C5">
            <w:pPr>
              <w:spacing w:after="0" w:line="240" w:lineRule="auto"/>
              <w:jc w:val="both"/>
              <w:rPr>
                <w:rFonts w:ascii="GHEA Grapalat" w:eastAsia="Times New Roman" w:hAnsi="GHEA Grapalat"/>
                <w:b/>
                <w:bCs/>
                <w:color w:val="000000"/>
                <w:sz w:val="20"/>
                <w:szCs w:val="20"/>
                <w:lang w:val="en-US"/>
              </w:rPr>
            </w:pPr>
            <w:proofErr w:type="spellStart"/>
            <w:r w:rsidRPr="009E35C5">
              <w:rPr>
                <w:rFonts w:ascii="GHEA Grapalat" w:eastAsia="Times New Roman" w:hAnsi="GHEA Grapalat"/>
                <w:b/>
                <w:bCs/>
                <w:color w:val="000000"/>
                <w:sz w:val="20"/>
                <w:szCs w:val="20"/>
                <w:lang w:val="en-US"/>
              </w:rPr>
              <w:t>Հազար</w:t>
            </w:r>
            <w:proofErr w:type="spellEnd"/>
            <w:r w:rsidRPr="009E35C5">
              <w:rPr>
                <w:rFonts w:ascii="GHEA Grapalat" w:eastAsia="Times New Roman" w:hAnsi="GHEA Grapalat"/>
                <w:b/>
                <w:bCs/>
                <w:color w:val="000000"/>
                <w:sz w:val="20"/>
                <w:szCs w:val="20"/>
                <w:lang w:val="en-US"/>
              </w:rPr>
              <w:t xml:space="preserve"> </w:t>
            </w:r>
            <w:proofErr w:type="spellStart"/>
            <w:r w:rsidRPr="009E35C5">
              <w:rPr>
                <w:rFonts w:ascii="GHEA Grapalat" w:eastAsia="Times New Roman" w:hAnsi="GHEA Grapalat"/>
                <w:b/>
                <w:bCs/>
                <w:color w:val="000000"/>
                <w:sz w:val="20"/>
                <w:szCs w:val="20"/>
                <w:lang w:val="en-US"/>
              </w:rPr>
              <w:t>դրամ</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64A85C" w14:textId="77777777" w:rsidR="009E35C5" w:rsidRPr="009E35C5" w:rsidRDefault="009E35C5" w:rsidP="009E35C5">
            <w:pPr>
              <w:spacing w:after="0" w:line="240" w:lineRule="auto"/>
              <w:jc w:val="right"/>
              <w:rPr>
                <w:rFonts w:ascii="GHEA Grapalat" w:eastAsia="Times New Roman" w:hAnsi="GHEA Grapalat"/>
                <w:b/>
                <w:bCs/>
                <w:color w:val="000000"/>
                <w:sz w:val="20"/>
                <w:szCs w:val="20"/>
                <w:lang w:val="en-US"/>
              </w:rPr>
            </w:pPr>
            <w:r w:rsidRPr="009E35C5">
              <w:rPr>
                <w:rFonts w:ascii="GHEA Grapalat" w:eastAsia="Times New Roman" w:hAnsi="GHEA Grapalat"/>
                <w:b/>
                <w:bCs/>
                <w:color w:val="000000"/>
                <w:sz w:val="20"/>
                <w:szCs w:val="20"/>
                <w:lang w:val="en-US"/>
              </w:rPr>
              <w:t>2024թ.</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14:paraId="799BB9B8" w14:textId="7A1E7B03" w:rsidR="009E35C5" w:rsidRPr="009E35C5" w:rsidRDefault="009E35C5" w:rsidP="009E35C5">
            <w:pPr>
              <w:spacing w:after="0" w:line="240" w:lineRule="auto"/>
              <w:jc w:val="right"/>
              <w:rPr>
                <w:rFonts w:ascii="GHEA Grapalat" w:eastAsia="Times New Roman" w:hAnsi="GHEA Grapalat"/>
                <w:b/>
                <w:bCs/>
                <w:color w:val="000000"/>
                <w:sz w:val="20"/>
                <w:szCs w:val="20"/>
                <w:lang w:val="en-US"/>
              </w:rPr>
            </w:pPr>
            <w:r w:rsidRPr="009E35C5">
              <w:rPr>
                <w:rFonts w:ascii="GHEA Grapalat" w:eastAsia="Times New Roman" w:hAnsi="GHEA Grapalat"/>
                <w:b/>
                <w:bCs/>
                <w:color w:val="000000"/>
                <w:sz w:val="20"/>
                <w:szCs w:val="20"/>
                <w:lang w:val="en-US"/>
              </w:rPr>
              <w:t xml:space="preserve">2023թ. </w:t>
            </w:r>
            <w:proofErr w:type="spellStart"/>
            <w:r w:rsidRPr="009E35C5">
              <w:rPr>
                <w:rFonts w:ascii="GHEA Grapalat" w:eastAsia="Times New Roman" w:hAnsi="GHEA Grapalat"/>
                <w:b/>
                <w:bCs/>
                <w:color w:val="000000"/>
                <w:sz w:val="20"/>
                <w:szCs w:val="20"/>
                <w:lang w:val="en-US"/>
              </w:rPr>
              <w:t>Վ</w:t>
            </w:r>
            <w:r w:rsidRPr="009E35C5">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9E35C5">
              <w:rPr>
                <w:rFonts w:ascii="GHEA Grapalat" w:eastAsia="Times New Roman" w:hAnsi="GHEA Grapalat"/>
                <w:b/>
                <w:bCs/>
                <w:color w:val="000000"/>
                <w:sz w:val="20"/>
                <w:szCs w:val="20"/>
                <w:lang w:val="en-US"/>
              </w:rPr>
              <w:lastRenderedPageBreak/>
              <w:t>կայացված</w:t>
            </w:r>
            <w:proofErr w:type="spellEnd"/>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6630C20D" w14:textId="77777777" w:rsidR="009E35C5" w:rsidRPr="009E35C5" w:rsidRDefault="009E35C5" w:rsidP="009E35C5">
            <w:pPr>
              <w:spacing w:after="0" w:line="240" w:lineRule="auto"/>
              <w:jc w:val="right"/>
              <w:rPr>
                <w:rFonts w:ascii="GHEA Grapalat" w:eastAsia="Times New Roman" w:hAnsi="GHEA Grapalat"/>
                <w:b/>
                <w:bCs/>
                <w:color w:val="000000"/>
                <w:sz w:val="20"/>
                <w:szCs w:val="20"/>
                <w:lang w:val="en-US"/>
              </w:rPr>
            </w:pPr>
            <w:r w:rsidRPr="009E35C5">
              <w:rPr>
                <w:rFonts w:ascii="GHEA Grapalat" w:eastAsia="Times New Roman" w:hAnsi="GHEA Grapalat"/>
                <w:b/>
                <w:bCs/>
                <w:color w:val="000000"/>
                <w:sz w:val="20"/>
                <w:szCs w:val="20"/>
                <w:lang w:val="en-US"/>
              </w:rPr>
              <w:lastRenderedPageBreak/>
              <w:t>2023թ</w:t>
            </w:r>
            <w:r w:rsidRPr="009E35C5">
              <w:rPr>
                <w:rFonts w:ascii="MS Mincho" w:eastAsia="MS Mincho" w:hAnsi="MS Mincho" w:cs="MS Mincho"/>
                <w:b/>
                <w:bCs/>
                <w:color w:val="000000"/>
                <w:sz w:val="20"/>
                <w:szCs w:val="20"/>
                <w:lang w:val="en-US"/>
              </w:rPr>
              <w:t>․</w:t>
            </w:r>
          </w:p>
        </w:tc>
      </w:tr>
      <w:tr w:rsidR="009E35C5" w:rsidRPr="009E35C5" w14:paraId="1FDF2860" w14:textId="77777777" w:rsidTr="009E35C5">
        <w:trPr>
          <w:trHeight w:val="33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CC842EA" w14:textId="77777777" w:rsidR="009E35C5" w:rsidRPr="009E35C5" w:rsidRDefault="009E35C5" w:rsidP="009E35C5">
            <w:pPr>
              <w:spacing w:after="0" w:line="240" w:lineRule="auto"/>
              <w:rPr>
                <w:rFonts w:ascii="GHEA Grapalat" w:eastAsia="Times New Roman" w:hAnsi="GHEA Grapalat"/>
                <w:color w:val="000000"/>
                <w:sz w:val="20"/>
                <w:szCs w:val="20"/>
                <w:lang w:val="en-US"/>
              </w:rPr>
            </w:pPr>
            <w:r w:rsidRPr="009E35C5">
              <w:rPr>
                <w:rFonts w:eastAsia="Times New Roman" w:cs="Calibri"/>
                <w:color w:val="000000"/>
                <w:sz w:val="20"/>
                <w:szCs w:val="20"/>
                <w:lang w:val="en-US"/>
              </w:rPr>
              <w:t> </w:t>
            </w:r>
          </w:p>
        </w:tc>
        <w:tc>
          <w:tcPr>
            <w:tcW w:w="1701" w:type="dxa"/>
            <w:tcBorders>
              <w:top w:val="nil"/>
              <w:left w:val="nil"/>
              <w:bottom w:val="single" w:sz="4" w:space="0" w:color="auto"/>
              <w:right w:val="single" w:sz="4" w:space="0" w:color="auto"/>
            </w:tcBorders>
            <w:shd w:val="clear" w:color="auto" w:fill="auto"/>
            <w:vAlign w:val="center"/>
            <w:hideMark/>
          </w:tcPr>
          <w:p w14:paraId="49BBDDA7" w14:textId="77777777" w:rsidR="009E35C5" w:rsidRPr="009E35C5" w:rsidRDefault="009E35C5" w:rsidP="009E35C5">
            <w:pPr>
              <w:spacing w:after="0" w:line="240" w:lineRule="auto"/>
              <w:rPr>
                <w:rFonts w:ascii="GHEA Grapalat" w:eastAsia="Times New Roman" w:hAnsi="GHEA Grapalat"/>
                <w:color w:val="000000"/>
                <w:sz w:val="20"/>
                <w:szCs w:val="20"/>
                <w:lang w:val="en-US"/>
              </w:rPr>
            </w:pPr>
            <w:r w:rsidRPr="009E35C5">
              <w:rPr>
                <w:rFonts w:eastAsia="Times New Roman" w:cs="Calibri"/>
                <w:color w:val="000000"/>
                <w:sz w:val="20"/>
                <w:szCs w:val="20"/>
                <w:lang w:val="en-US"/>
              </w:rPr>
              <w:t> </w:t>
            </w:r>
          </w:p>
        </w:tc>
        <w:tc>
          <w:tcPr>
            <w:tcW w:w="1787" w:type="dxa"/>
            <w:tcBorders>
              <w:top w:val="nil"/>
              <w:left w:val="nil"/>
              <w:bottom w:val="single" w:sz="4" w:space="0" w:color="auto"/>
              <w:right w:val="single" w:sz="4" w:space="0" w:color="auto"/>
            </w:tcBorders>
            <w:shd w:val="clear" w:color="auto" w:fill="auto"/>
            <w:vAlign w:val="center"/>
            <w:hideMark/>
          </w:tcPr>
          <w:p w14:paraId="473336EB" w14:textId="77777777" w:rsidR="009E35C5" w:rsidRPr="009E35C5" w:rsidRDefault="009E35C5" w:rsidP="009E35C5">
            <w:pPr>
              <w:spacing w:after="0" w:line="240" w:lineRule="auto"/>
              <w:rPr>
                <w:rFonts w:ascii="GHEA Grapalat" w:eastAsia="Times New Roman" w:hAnsi="GHEA Grapalat"/>
                <w:color w:val="000000"/>
                <w:sz w:val="20"/>
                <w:szCs w:val="20"/>
                <w:lang w:val="en-US"/>
              </w:rPr>
            </w:pPr>
            <w:r w:rsidRPr="009E35C5">
              <w:rPr>
                <w:rFonts w:eastAsia="Times New Roman" w:cs="Calibri"/>
                <w:color w:val="000000"/>
                <w:sz w:val="20"/>
                <w:szCs w:val="20"/>
                <w:lang w:val="en-US"/>
              </w:rPr>
              <w:t> </w:t>
            </w:r>
          </w:p>
        </w:tc>
        <w:tc>
          <w:tcPr>
            <w:tcW w:w="1617" w:type="dxa"/>
            <w:tcBorders>
              <w:top w:val="nil"/>
              <w:left w:val="nil"/>
              <w:bottom w:val="single" w:sz="4" w:space="0" w:color="auto"/>
              <w:right w:val="single" w:sz="4" w:space="0" w:color="auto"/>
            </w:tcBorders>
            <w:shd w:val="clear" w:color="auto" w:fill="auto"/>
            <w:vAlign w:val="center"/>
            <w:hideMark/>
          </w:tcPr>
          <w:p w14:paraId="12CEBAC1" w14:textId="77777777" w:rsidR="009E35C5" w:rsidRPr="009E35C5" w:rsidRDefault="009E35C5" w:rsidP="009E35C5">
            <w:pPr>
              <w:spacing w:after="0" w:line="240" w:lineRule="auto"/>
              <w:rPr>
                <w:rFonts w:ascii="GHEA Grapalat" w:eastAsia="Times New Roman" w:hAnsi="GHEA Grapalat"/>
                <w:color w:val="000000"/>
                <w:sz w:val="20"/>
                <w:szCs w:val="20"/>
                <w:lang w:val="en-US"/>
              </w:rPr>
            </w:pPr>
            <w:r w:rsidRPr="009E35C5">
              <w:rPr>
                <w:rFonts w:eastAsia="Times New Roman" w:cs="Calibri"/>
                <w:color w:val="000000"/>
                <w:sz w:val="20"/>
                <w:szCs w:val="20"/>
                <w:lang w:val="en-US"/>
              </w:rPr>
              <w:t> </w:t>
            </w:r>
          </w:p>
        </w:tc>
      </w:tr>
      <w:tr w:rsidR="009E35C5" w:rsidRPr="009E35C5" w14:paraId="09E79C4F" w14:textId="77777777" w:rsidTr="009E35C5">
        <w:trPr>
          <w:trHeight w:val="33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F1CAF6F" w14:textId="77777777" w:rsidR="009E35C5" w:rsidRPr="009E35C5" w:rsidRDefault="009E35C5" w:rsidP="009E35C5">
            <w:pPr>
              <w:spacing w:after="0" w:line="240" w:lineRule="auto"/>
              <w:rPr>
                <w:rFonts w:ascii="GHEA Grapalat" w:eastAsia="Times New Roman" w:hAnsi="GHEA Grapalat"/>
                <w:color w:val="000000"/>
                <w:sz w:val="20"/>
                <w:szCs w:val="20"/>
                <w:lang w:val="en-US"/>
              </w:rPr>
            </w:pPr>
            <w:proofErr w:type="spellStart"/>
            <w:r w:rsidRPr="009E35C5">
              <w:rPr>
                <w:rFonts w:ascii="GHEA Grapalat" w:eastAsia="Times New Roman" w:hAnsi="GHEA Grapalat"/>
                <w:color w:val="000000"/>
                <w:sz w:val="20"/>
                <w:szCs w:val="20"/>
                <w:lang w:val="en-US"/>
              </w:rPr>
              <w:t>Չբաշխված</w:t>
            </w:r>
            <w:proofErr w:type="spellEnd"/>
            <w:r w:rsidRPr="009E35C5">
              <w:rPr>
                <w:rFonts w:ascii="GHEA Grapalat" w:eastAsia="Times New Roman" w:hAnsi="GHEA Grapalat"/>
                <w:color w:val="000000"/>
                <w:sz w:val="20"/>
                <w:szCs w:val="20"/>
                <w:lang w:val="en-US"/>
              </w:rPr>
              <w:t xml:space="preserve"> </w:t>
            </w:r>
            <w:proofErr w:type="spellStart"/>
            <w:r w:rsidRPr="009E35C5">
              <w:rPr>
                <w:rFonts w:ascii="GHEA Grapalat" w:eastAsia="Times New Roman" w:hAnsi="GHEA Grapalat"/>
                <w:color w:val="000000"/>
                <w:sz w:val="20"/>
                <w:szCs w:val="20"/>
                <w:lang w:val="en-US"/>
              </w:rPr>
              <w:t>շահույթ</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A8316E2" w14:textId="7C2A445F" w:rsidR="009E35C5" w:rsidRPr="009E35C5" w:rsidRDefault="009E35C5" w:rsidP="009E35C5">
            <w:pPr>
              <w:spacing w:after="0" w:line="240" w:lineRule="auto"/>
              <w:jc w:val="right"/>
              <w:rPr>
                <w:rFonts w:ascii="GHEA Grapalat" w:eastAsia="Times New Roman" w:hAnsi="GHEA Grapalat"/>
                <w:color w:val="000000"/>
                <w:sz w:val="20"/>
                <w:szCs w:val="20"/>
                <w:lang w:val="en-US"/>
              </w:rPr>
            </w:pPr>
            <w:r w:rsidRPr="009E35C5">
              <w:rPr>
                <w:rFonts w:ascii="GHEA Grapalat" w:eastAsia="Times New Roman" w:hAnsi="GHEA Grapalat"/>
                <w:color w:val="000000"/>
                <w:sz w:val="20"/>
                <w:szCs w:val="20"/>
                <w:lang w:val="en-US"/>
              </w:rPr>
              <w:t>(13,152,100)</w:t>
            </w:r>
          </w:p>
        </w:tc>
        <w:tc>
          <w:tcPr>
            <w:tcW w:w="1787" w:type="dxa"/>
            <w:tcBorders>
              <w:top w:val="nil"/>
              <w:left w:val="nil"/>
              <w:bottom w:val="single" w:sz="4" w:space="0" w:color="auto"/>
              <w:right w:val="single" w:sz="4" w:space="0" w:color="auto"/>
            </w:tcBorders>
            <w:shd w:val="clear" w:color="auto" w:fill="auto"/>
            <w:vAlign w:val="center"/>
            <w:hideMark/>
          </w:tcPr>
          <w:p w14:paraId="3211A29C" w14:textId="4E9F924B" w:rsidR="009E35C5" w:rsidRPr="009E35C5" w:rsidRDefault="009E35C5" w:rsidP="009E35C5">
            <w:pPr>
              <w:spacing w:after="0" w:line="240" w:lineRule="auto"/>
              <w:jc w:val="right"/>
              <w:rPr>
                <w:rFonts w:ascii="GHEA Grapalat" w:eastAsia="Times New Roman" w:hAnsi="GHEA Grapalat"/>
                <w:color w:val="000000"/>
                <w:sz w:val="20"/>
                <w:szCs w:val="20"/>
                <w:lang w:val="en-US"/>
              </w:rPr>
            </w:pPr>
            <w:r w:rsidRPr="009E35C5">
              <w:rPr>
                <w:rFonts w:ascii="GHEA Grapalat" w:eastAsia="Times New Roman" w:hAnsi="GHEA Grapalat"/>
                <w:color w:val="000000"/>
                <w:sz w:val="20"/>
                <w:szCs w:val="20"/>
                <w:lang w:val="en-US"/>
              </w:rPr>
              <w:t>(13,422,353)</w:t>
            </w:r>
          </w:p>
        </w:tc>
        <w:tc>
          <w:tcPr>
            <w:tcW w:w="1617" w:type="dxa"/>
            <w:tcBorders>
              <w:top w:val="nil"/>
              <w:left w:val="nil"/>
              <w:bottom w:val="single" w:sz="4" w:space="0" w:color="auto"/>
              <w:right w:val="single" w:sz="4" w:space="0" w:color="auto"/>
            </w:tcBorders>
            <w:shd w:val="clear" w:color="auto" w:fill="auto"/>
            <w:vAlign w:val="center"/>
            <w:hideMark/>
          </w:tcPr>
          <w:p w14:paraId="69981196" w14:textId="69CDFC0C" w:rsidR="009E35C5" w:rsidRPr="009E35C5" w:rsidRDefault="009E35C5" w:rsidP="009E35C5">
            <w:pPr>
              <w:spacing w:after="0" w:line="240" w:lineRule="auto"/>
              <w:jc w:val="right"/>
              <w:rPr>
                <w:rFonts w:ascii="GHEA Grapalat" w:eastAsia="Times New Roman" w:hAnsi="GHEA Grapalat"/>
                <w:color w:val="000000"/>
                <w:sz w:val="20"/>
                <w:szCs w:val="20"/>
                <w:lang w:val="en-US"/>
              </w:rPr>
            </w:pPr>
            <w:r w:rsidRPr="009E35C5">
              <w:rPr>
                <w:rFonts w:ascii="GHEA Grapalat" w:eastAsia="Times New Roman" w:hAnsi="GHEA Grapalat"/>
                <w:color w:val="000000"/>
                <w:sz w:val="20"/>
                <w:szCs w:val="20"/>
                <w:lang w:val="en-US"/>
              </w:rPr>
              <w:t>(13,514,705)</w:t>
            </w:r>
          </w:p>
        </w:tc>
      </w:tr>
      <w:tr w:rsidR="009E35C5" w:rsidRPr="009E35C5" w14:paraId="583D3303" w14:textId="77777777" w:rsidTr="009E35C5">
        <w:trPr>
          <w:trHeight w:val="33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5643CFF" w14:textId="77777777" w:rsidR="009E35C5" w:rsidRPr="009E35C5" w:rsidRDefault="009E35C5" w:rsidP="009E35C5">
            <w:pPr>
              <w:spacing w:after="0" w:line="240" w:lineRule="auto"/>
              <w:jc w:val="both"/>
              <w:rPr>
                <w:rFonts w:ascii="GHEA Grapalat" w:eastAsia="Times New Roman" w:hAnsi="GHEA Grapalat"/>
                <w:b/>
                <w:bCs/>
                <w:color w:val="000000"/>
                <w:sz w:val="20"/>
                <w:szCs w:val="20"/>
                <w:lang w:val="en-US"/>
              </w:rPr>
            </w:pPr>
            <w:proofErr w:type="spellStart"/>
            <w:r w:rsidRPr="009E35C5">
              <w:rPr>
                <w:rFonts w:ascii="GHEA Grapalat" w:eastAsia="Times New Roman" w:hAnsi="GHEA Grapalat"/>
                <w:b/>
                <w:bCs/>
                <w:color w:val="000000"/>
                <w:sz w:val="20"/>
                <w:szCs w:val="20"/>
                <w:lang w:val="en-US"/>
              </w:rPr>
              <w:t>Ընդամենը</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4184C240" w14:textId="208BF0E2" w:rsidR="009E35C5" w:rsidRPr="009E35C5" w:rsidRDefault="009E35C5" w:rsidP="009E35C5">
            <w:pPr>
              <w:spacing w:after="0" w:line="240" w:lineRule="auto"/>
              <w:jc w:val="right"/>
              <w:rPr>
                <w:rFonts w:ascii="GHEA Grapalat" w:eastAsia="Times New Roman" w:hAnsi="GHEA Grapalat"/>
                <w:b/>
                <w:bCs/>
                <w:color w:val="000000"/>
                <w:sz w:val="20"/>
                <w:szCs w:val="20"/>
                <w:lang w:val="en-US"/>
              </w:rPr>
            </w:pPr>
            <w:r w:rsidRPr="009E35C5">
              <w:rPr>
                <w:rFonts w:ascii="GHEA Grapalat" w:eastAsia="Times New Roman" w:hAnsi="GHEA Grapalat"/>
                <w:b/>
                <w:bCs/>
                <w:color w:val="000000"/>
                <w:sz w:val="20"/>
                <w:szCs w:val="20"/>
                <w:lang w:val="en-US"/>
              </w:rPr>
              <w:t>(13,152,100)</w:t>
            </w:r>
          </w:p>
        </w:tc>
        <w:tc>
          <w:tcPr>
            <w:tcW w:w="1787" w:type="dxa"/>
            <w:tcBorders>
              <w:top w:val="nil"/>
              <w:left w:val="nil"/>
              <w:bottom w:val="single" w:sz="4" w:space="0" w:color="auto"/>
              <w:right w:val="single" w:sz="4" w:space="0" w:color="auto"/>
            </w:tcBorders>
            <w:shd w:val="clear" w:color="auto" w:fill="auto"/>
            <w:vAlign w:val="center"/>
            <w:hideMark/>
          </w:tcPr>
          <w:p w14:paraId="1D1CF342" w14:textId="19EF0578" w:rsidR="009E35C5" w:rsidRPr="009E35C5" w:rsidRDefault="009E35C5" w:rsidP="009E35C5">
            <w:pPr>
              <w:spacing w:after="0" w:line="240" w:lineRule="auto"/>
              <w:jc w:val="right"/>
              <w:rPr>
                <w:rFonts w:ascii="GHEA Grapalat" w:eastAsia="Times New Roman" w:hAnsi="GHEA Grapalat"/>
                <w:b/>
                <w:bCs/>
                <w:color w:val="000000"/>
                <w:sz w:val="20"/>
                <w:szCs w:val="20"/>
                <w:lang w:val="en-US"/>
              </w:rPr>
            </w:pPr>
            <w:r w:rsidRPr="009E35C5">
              <w:rPr>
                <w:rFonts w:ascii="GHEA Grapalat" w:eastAsia="Times New Roman" w:hAnsi="GHEA Grapalat"/>
                <w:b/>
                <w:bCs/>
                <w:color w:val="000000"/>
                <w:sz w:val="20"/>
                <w:szCs w:val="20"/>
                <w:lang w:val="en-US"/>
              </w:rPr>
              <w:t>(13,422,353)</w:t>
            </w:r>
          </w:p>
        </w:tc>
        <w:tc>
          <w:tcPr>
            <w:tcW w:w="1617" w:type="dxa"/>
            <w:tcBorders>
              <w:top w:val="nil"/>
              <w:left w:val="nil"/>
              <w:bottom w:val="single" w:sz="4" w:space="0" w:color="auto"/>
              <w:right w:val="single" w:sz="4" w:space="0" w:color="auto"/>
            </w:tcBorders>
            <w:shd w:val="clear" w:color="auto" w:fill="auto"/>
            <w:vAlign w:val="center"/>
            <w:hideMark/>
          </w:tcPr>
          <w:p w14:paraId="7AACF4ED" w14:textId="071C93D6" w:rsidR="009E35C5" w:rsidRPr="009E35C5" w:rsidRDefault="009E35C5" w:rsidP="009E35C5">
            <w:pPr>
              <w:spacing w:after="0" w:line="240" w:lineRule="auto"/>
              <w:jc w:val="right"/>
              <w:rPr>
                <w:rFonts w:ascii="GHEA Grapalat" w:eastAsia="Times New Roman" w:hAnsi="GHEA Grapalat"/>
                <w:b/>
                <w:bCs/>
                <w:color w:val="000000"/>
                <w:sz w:val="20"/>
                <w:szCs w:val="20"/>
                <w:lang w:val="en-US"/>
              </w:rPr>
            </w:pPr>
            <w:r w:rsidRPr="009E35C5">
              <w:rPr>
                <w:rFonts w:ascii="GHEA Grapalat" w:eastAsia="Times New Roman" w:hAnsi="GHEA Grapalat"/>
                <w:b/>
                <w:bCs/>
                <w:color w:val="000000"/>
                <w:sz w:val="20"/>
                <w:szCs w:val="20"/>
                <w:lang w:val="en-US"/>
              </w:rPr>
              <w:t>(13,514,705)</w:t>
            </w:r>
          </w:p>
        </w:tc>
      </w:tr>
    </w:tbl>
    <w:p w14:paraId="2EC3FEA4" w14:textId="77777777" w:rsidR="009970C9" w:rsidRPr="009D5389" w:rsidRDefault="009970C9" w:rsidP="009970C9">
      <w:pPr>
        <w:spacing w:after="0"/>
        <w:ind w:right="74"/>
        <w:jc w:val="both"/>
        <w:rPr>
          <w:rFonts w:ascii="GHEA Grapalat" w:eastAsia="Times New Roman" w:hAnsi="GHEA Grapalat" w:cs="Sylfaen"/>
          <w:color w:val="000000"/>
          <w:sz w:val="20"/>
          <w:szCs w:val="20"/>
          <w:lang w:val="hy-AM" w:eastAsia="x-none"/>
        </w:rPr>
      </w:pPr>
    </w:p>
    <w:p w14:paraId="300C9DEA" w14:textId="3B3DB9A3" w:rsidR="009970C9" w:rsidRPr="009D5389" w:rsidRDefault="009970C9" w:rsidP="008B0CED">
      <w:pPr>
        <w:spacing w:after="0" w:line="240" w:lineRule="auto"/>
        <w:ind w:right="72"/>
        <w:jc w:val="both"/>
        <w:rPr>
          <w:rFonts w:ascii="GHEA Grapalat" w:eastAsia="Times New Roman" w:hAnsi="GHEA Grapalat" w:cs="Sylfaen"/>
          <w:color w:val="000000"/>
          <w:sz w:val="20"/>
          <w:szCs w:val="20"/>
          <w:lang w:val="hy-AM" w:eastAsia="x-none"/>
        </w:rPr>
      </w:pPr>
      <w:r w:rsidRPr="009D5389">
        <w:rPr>
          <w:rFonts w:ascii="GHEA Grapalat" w:eastAsia="Times New Roman" w:hAnsi="GHEA Grapalat" w:cs="Sylfaen"/>
          <w:color w:val="000000"/>
          <w:sz w:val="20"/>
          <w:szCs w:val="20"/>
          <w:lang w:val="hy-AM" w:eastAsia="x-none"/>
        </w:rPr>
        <w:t>Ըստ</w:t>
      </w:r>
      <w:r w:rsidR="004F0004" w:rsidRPr="009D5389">
        <w:rPr>
          <w:rFonts w:ascii="GHEA Grapalat" w:eastAsia="Times New Roman" w:hAnsi="GHEA Grapalat" w:cs="Sylfaen"/>
          <w:color w:val="000000"/>
          <w:sz w:val="20"/>
          <w:szCs w:val="20"/>
          <w:lang w:val="hy-AM" w:eastAsia="x-none"/>
        </w:rPr>
        <w:t xml:space="preserve"> </w:t>
      </w:r>
      <w:r w:rsidR="00395686" w:rsidRPr="009D5389">
        <w:rPr>
          <w:rFonts w:ascii="GHEA Grapalat" w:eastAsia="Times New Roman" w:hAnsi="GHEA Grapalat" w:cs="Sylfaen"/>
          <w:color w:val="000000"/>
          <w:sz w:val="20"/>
          <w:szCs w:val="20"/>
          <w:lang w:val="hy-AM" w:eastAsia="x-none"/>
        </w:rPr>
        <w:t>Ը</w:t>
      </w:r>
      <w:r w:rsidR="008460E4" w:rsidRPr="009D5389">
        <w:rPr>
          <w:rFonts w:ascii="GHEA Grapalat" w:eastAsia="Times New Roman" w:hAnsi="GHEA Grapalat" w:cs="Sylfaen"/>
          <w:color w:val="000000"/>
          <w:sz w:val="20"/>
          <w:szCs w:val="20"/>
          <w:lang w:val="hy-AM" w:eastAsia="x-none"/>
        </w:rPr>
        <w:t>նկերության</w:t>
      </w:r>
      <w:r w:rsidR="004F0004" w:rsidRPr="009D5389">
        <w:rPr>
          <w:rFonts w:ascii="GHEA Grapalat" w:eastAsia="Times New Roman" w:hAnsi="GHEA Grapalat" w:cs="Sylfaen"/>
          <w:color w:val="000000"/>
          <w:sz w:val="20"/>
          <w:szCs w:val="20"/>
          <w:lang w:val="hy-AM" w:eastAsia="x-none"/>
        </w:rPr>
        <w:t xml:space="preserve"> </w:t>
      </w:r>
      <w:r w:rsidRPr="009D5389">
        <w:rPr>
          <w:rFonts w:ascii="GHEA Grapalat" w:eastAsia="Times New Roman" w:hAnsi="GHEA Grapalat" w:cs="Sylfaen"/>
          <w:color w:val="000000"/>
          <w:sz w:val="20"/>
          <w:szCs w:val="20"/>
          <w:lang w:val="hy-AM" w:eastAsia="x-none"/>
        </w:rPr>
        <w:t>ֆինանսական</w:t>
      </w:r>
      <w:r w:rsidR="004F0004" w:rsidRPr="009D5389">
        <w:rPr>
          <w:rFonts w:ascii="GHEA Grapalat" w:eastAsia="Times New Roman" w:hAnsi="GHEA Grapalat" w:cs="Sylfaen"/>
          <w:color w:val="000000"/>
          <w:sz w:val="20"/>
          <w:szCs w:val="20"/>
          <w:lang w:val="hy-AM" w:eastAsia="x-none"/>
        </w:rPr>
        <w:t xml:space="preserve"> </w:t>
      </w:r>
      <w:r w:rsidRPr="009D5389">
        <w:rPr>
          <w:rFonts w:ascii="GHEA Grapalat" w:eastAsia="Times New Roman" w:hAnsi="GHEA Grapalat" w:cs="Sylfaen"/>
          <w:color w:val="000000"/>
          <w:sz w:val="20"/>
          <w:szCs w:val="20"/>
          <w:lang w:val="hy-AM" w:eastAsia="x-none"/>
        </w:rPr>
        <w:t>արդյունքների</w:t>
      </w:r>
      <w:r w:rsidR="004F0004" w:rsidRPr="009D5389">
        <w:rPr>
          <w:rFonts w:ascii="GHEA Grapalat" w:eastAsia="Times New Roman" w:hAnsi="GHEA Grapalat" w:cs="Sylfaen"/>
          <w:color w:val="000000"/>
          <w:sz w:val="20"/>
          <w:szCs w:val="20"/>
          <w:lang w:val="hy-AM" w:eastAsia="x-none"/>
        </w:rPr>
        <w:t xml:space="preserve"> </w:t>
      </w:r>
      <w:r w:rsidRPr="009D5389">
        <w:rPr>
          <w:rFonts w:ascii="GHEA Grapalat" w:eastAsia="Times New Roman" w:hAnsi="GHEA Grapalat" w:cs="Sylfaen"/>
          <w:color w:val="000000"/>
          <w:sz w:val="20"/>
          <w:szCs w:val="20"/>
          <w:lang w:val="hy-AM" w:eastAsia="x-none"/>
        </w:rPr>
        <w:t>մասին</w:t>
      </w:r>
      <w:r w:rsidR="004F0004" w:rsidRPr="009D5389">
        <w:rPr>
          <w:rFonts w:ascii="GHEA Grapalat" w:eastAsia="Times New Roman" w:hAnsi="GHEA Grapalat" w:cs="Sylfaen"/>
          <w:color w:val="000000"/>
          <w:sz w:val="20"/>
          <w:szCs w:val="20"/>
          <w:lang w:val="hy-AM" w:eastAsia="x-none"/>
        </w:rPr>
        <w:t xml:space="preserve"> </w:t>
      </w:r>
      <w:r w:rsidRPr="009D5389">
        <w:rPr>
          <w:rFonts w:ascii="GHEA Grapalat" w:eastAsia="Times New Roman" w:hAnsi="GHEA Grapalat" w:cs="Sylfaen"/>
          <w:color w:val="000000"/>
          <w:sz w:val="20"/>
          <w:szCs w:val="20"/>
          <w:lang w:val="hy-AM" w:eastAsia="x-none"/>
        </w:rPr>
        <w:t>հաշվետվության</w:t>
      </w:r>
      <w:r w:rsidR="004F0004" w:rsidRPr="009D5389">
        <w:rPr>
          <w:rFonts w:ascii="GHEA Grapalat" w:eastAsia="Times New Roman" w:hAnsi="GHEA Grapalat" w:cs="Sylfaen"/>
          <w:color w:val="000000"/>
          <w:sz w:val="20"/>
          <w:szCs w:val="20"/>
          <w:lang w:val="hy-AM" w:eastAsia="x-none"/>
        </w:rPr>
        <w:t xml:space="preserve"> </w:t>
      </w:r>
      <w:r w:rsidR="0016712E" w:rsidRPr="009D5389">
        <w:rPr>
          <w:rFonts w:ascii="GHEA Grapalat" w:eastAsia="Times New Roman" w:hAnsi="GHEA Grapalat"/>
          <w:color w:val="000000"/>
          <w:sz w:val="20"/>
          <w:szCs w:val="20"/>
          <w:lang w:val="hy-AM" w:eastAsia="x-none"/>
        </w:rPr>
        <w:t>չբաշխ</w:t>
      </w:r>
      <w:r w:rsidRPr="009D5389">
        <w:rPr>
          <w:rFonts w:ascii="GHEA Grapalat" w:eastAsia="Times New Roman" w:hAnsi="GHEA Grapalat"/>
          <w:color w:val="000000"/>
          <w:sz w:val="20"/>
          <w:szCs w:val="20"/>
          <w:lang w:val="hy-AM" w:eastAsia="x-none"/>
        </w:rPr>
        <w:t>ված</w:t>
      </w:r>
      <w:r w:rsidR="004F0004" w:rsidRPr="009D5389">
        <w:rPr>
          <w:rFonts w:ascii="GHEA Grapalat" w:eastAsia="Times New Roman" w:hAnsi="GHEA Grapalat" w:cs="Sylfaen"/>
          <w:color w:val="000000"/>
          <w:sz w:val="20"/>
          <w:szCs w:val="20"/>
          <w:lang w:val="hy-AM" w:eastAsia="x-none"/>
        </w:rPr>
        <w:t xml:space="preserve"> </w:t>
      </w:r>
      <w:r w:rsidR="00AE0D94">
        <w:rPr>
          <w:rFonts w:ascii="GHEA Grapalat" w:eastAsia="Times New Roman" w:hAnsi="GHEA Grapalat" w:cs="Sylfaen"/>
          <w:color w:val="000000"/>
          <w:sz w:val="20"/>
          <w:szCs w:val="20"/>
          <w:lang w:val="hy-AM" w:eastAsia="x-none"/>
        </w:rPr>
        <w:t>վնաս</w:t>
      </w:r>
      <w:r w:rsidR="00AA0B2D" w:rsidRPr="009D5389">
        <w:rPr>
          <w:rFonts w:ascii="GHEA Grapalat" w:eastAsia="Times New Roman" w:hAnsi="GHEA Grapalat" w:cs="Sylfaen"/>
          <w:color w:val="000000"/>
          <w:sz w:val="20"/>
          <w:szCs w:val="20"/>
          <w:lang w:val="hy-AM" w:eastAsia="x-none"/>
        </w:rPr>
        <w:t>ը</w:t>
      </w:r>
      <w:r w:rsidR="004F0004" w:rsidRPr="009D5389">
        <w:rPr>
          <w:rFonts w:ascii="GHEA Grapalat" w:eastAsia="Times New Roman" w:hAnsi="GHEA Grapalat" w:cs="Sylfaen"/>
          <w:color w:val="000000"/>
          <w:sz w:val="20"/>
          <w:szCs w:val="20"/>
          <w:lang w:val="hy-AM" w:eastAsia="x-none"/>
        </w:rPr>
        <w:t xml:space="preserve"> </w:t>
      </w:r>
      <w:r w:rsidR="006A6C60">
        <w:rPr>
          <w:rFonts w:ascii="GHEA Grapalat" w:eastAsia="Times New Roman" w:hAnsi="GHEA Grapalat" w:cs="Sylfaen"/>
          <w:color w:val="000000"/>
          <w:sz w:val="20"/>
          <w:szCs w:val="20"/>
          <w:lang w:val="hy-AM" w:eastAsia="x-none"/>
        </w:rPr>
        <w:t>2024</w:t>
      </w:r>
      <w:r w:rsidRPr="009D5389">
        <w:rPr>
          <w:rFonts w:ascii="GHEA Grapalat" w:eastAsia="Times New Roman" w:hAnsi="GHEA Grapalat" w:cs="Sylfaen"/>
          <w:color w:val="000000"/>
          <w:sz w:val="20"/>
          <w:szCs w:val="20"/>
          <w:lang w:val="hy-AM" w:eastAsia="x-none"/>
        </w:rPr>
        <w:t>թ</w:t>
      </w:r>
      <w:r w:rsidRPr="009D5389">
        <w:rPr>
          <w:rFonts w:ascii="Times New Roman" w:eastAsia="MS Gothic" w:hAnsi="Times New Roman"/>
          <w:color w:val="000000"/>
          <w:sz w:val="20"/>
          <w:szCs w:val="20"/>
          <w:lang w:val="hy-AM" w:eastAsia="x-none"/>
        </w:rPr>
        <w:t>․</w:t>
      </w:r>
      <w:r w:rsidR="004F0004" w:rsidRPr="009D5389">
        <w:rPr>
          <w:rFonts w:ascii="GHEA Grapalat" w:eastAsia="MS Gothic" w:hAnsi="GHEA Grapalat"/>
          <w:color w:val="000000"/>
          <w:sz w:val="20"/>
          <w:szCs w:val="20"/>
          <w:lang w:val="hy-AM" w:eastAsia="x-none"/>
        </w:rPr>
        <w:t xml:space="preserve"> </w:t>
      </w:r>
      <w:r w:rsidRPr="009D5389">
        <w:rPr>
          <w:rFonts w:ascii="GHEA Grapalat" w:eastAsia="Times New Roman" w:hAnsi="GHEA Grapalat" w:cs="Sylfaen"/>
          <w:color w:val="000000"/>
          <w:sz w:val="20"/>
          <w:szCs w:val="20"/>
          <w:lang w:val="hy-AM" w:eastAsia="x-none"/>
        </w:rPr>
        <w:t>հունվարի</w:t>
      </w:r>
      <w:r w:rsidR="004F0004" w:rsidRPr="009D5389">
        <w:rPr>
          <w:rFonts w:ascii="GHEA Grapalat" w:eastAsia="Times New Roman" w:hAnsi="GHEA Grapalat" w:cs="Sylfaen"/>
          <w:color w:val="000000"/>
          <w:sz w:val="20"/>
          <w:szCs w:val="20"/>
          <w:lang w:val="hy-AM" w:eastAsia="x-none"/>
        </w:rPr>
        <w:t xml:space="preserve"> </w:t>
      </w:r>
      <w:r w:rsidRPr="009D5389">
        <w:rPr>
          <w:rFonts w:ascii="GHEA Grapalat" w:eastAsia="Times New Roman" w:hAnsi="GHEA Grapalat" w:cs="Sylfaen"/>
          <w:color w:val="000000"/>
          <w:sz w:val="20"/>
          <w:szCs w:val="20"/>
          <w:lang w:val="hy-AM" w:eastAsia="x-none"/>
        </w:rPr>
        <w:t>1-ի</w:t>
      </w:r>
      <w:r w:rsidR="004F0004" w:rsidRPr="009D5389">
        <w:rPr>
          <w:rFonts w:ascii="GHEA Grapalat" w:eastAsia="Times New Roman" w:hAnsi="GHEA Grapalat" w:cs="Sylfaen"/>
          <w:color w:val="000000"/>
          <w:sz w:val="20"/>
          <w:szCs w:val="20"/>
          <w:lang w:val="hy-AM" w:eastAsia="x-none"/>
        </w:rPr>
        <w:t xml:space="preserve"> </w:t>
      </w:r>
      <w:r w:rsidRPr="009D5389">
        <w:rPr>
          <w:rFonts w:ascii="GHEA Grapalat" w:eastAsia="Times New Roman" w:hAnsi="GHEA Grapalat" w:cs="Sylfaen"/>
          <w:color w:val="000000"/>
          <w:sz w:val="20"/>
          <w:szCs w:val="20"/>
          <w:lang w:val="hy-AM" w:eastAsia="x-none"/>
        </w:rPr>
        <w:t>դրությամբ</w:t>
      </w:r>
      <w:r w:rsidR="004F0004" w:rsidRPr="009D5389">
        <w:rPr>
          <w:rFonts w:ascii="GHEA Grapalat" w:eastAsia="Times New Roman" w:hAnsi="GHEA Grapalat" w:cs="Sylfaen"/>
          <w:color w:val="000000"/>
          <w:sz w:val="20"/>
          <w:szCs w:val="20"/>
          <w:lang w:val="hy-AM" w:eastAsia="x-none"/>
        </w:rPr>
        <w:t xml:space="preserve"> </w:t>
      </w:r>
      <w:r w:rsidRPr="009D5389">
        <w:rPr>
          <w:rFonts w:ascii="GHEA Grapalat" w:eastAsia="Times New Roman" w:hAnsi="GHEA Grapalat" w:cs="Sylfaen"/>
          <w:color w:val="000000"/>
          <w:sz w:val="20"/>
          <w:szCs w:val="20"/>
          <w:lang w:val="hy-AM" w:eastAsia="x-none"/>
        </w:rPr>
        <w:t>կազմել</w:t>
      </w:r>
      <w:r w:rsidR="004F0004" w:rsidRPr="009D5389">
        <w:rPr>
          <w:rFonts w:ascii="GHEA Grapalat" w:eastAsia="Times New Roman" w:hAnsi="GHEA Grapalat" w:cs="Sylfaen"/>
          <w:color w:val="000000"/>
          <w:sz w:val="20"/>
          <w:szCs w:val="20"/>
          <w:lang w:val="hy-AM" w:eastAsia="x-none"/>
        </w:rPr>
        <w:t xml:space="preserve"> </w:t>
      </w:r>
      <w:r w:rsidRPr="009D5389">
        <w:rPr>
          <w:rFonts w:ascii="GHEA Grapalat" w:eastAsia="Times New Roman" w:hAnsi="GHEA Grapalat" w:cs="Sylfaen"/>
          <w:color w:val="000000"/>
          <w:sz w:val="20"/>
          <w:szCs w:val="20"/>
          <w:lang w:val="hy-AM" w:eastAsia="x-none"/>
        </w:rPr>
        <w:t>է</w:t>
      </w:r>
      <w:r w:rsidR="004F0004" w:rsidRPr="009D5389">
        <w:rPr>
          <w:rFonts w:ascii="GHEA Grapalat" w:eastAsia="Times New Roman" w:hAnsi="GHEA Grapalat" w:cs="Sylfaen"/>
          <w:color w:val="000000"/>
          <w:sz w:val="20"/>
          <w:szCs w:val="20"/>
          <w:lang w:val="hy-AM" w:eastAsia="x-none"/>
        </w:rPr>
        <w:t xml:space="preserve"> </w:t>
      </w:r>
      <w:r w:rsidR="009E35C5">
        <w:rPr>
          <w:rFonts w:ascii="GHEA Grapalat" w:hAnsi="GHEA Grapalat"/>
          <w:color w:val="000000"/>
          <w:sz w:val="20"/>
          <w:szCs w:val="20"/>
          <w:lang w:val="hy-AM"/>
        </w:rPr>
        <w:t>13</w:t>
      </w:r>
      <w:r w:rsidR="003228A4" w:rsidRPr="003228A4">
        <w:rPr>
          <w:rFonts w:ascii="GHEA Grapalat" w:hAnsi="GHEA Grapalat"/>
          <w:color w:val="000000"/>
          <w:sz w:val="20"/>
          <w:szCs w:val="20"/>
          <w:lang w:val="hy-AM"/>
        </w:rPr>
        <w:t>,</w:t>
      </w:r>
      <w:r w:rsidR="009E35C5">
        <w:rPr>
          <w:rFonts w:ascii="GHEA Grapalat" w:hAnsi="GHEA Grapalat"/>
          <w:color w:val="000000"/>
          <w:sz w:val="20"/>
          <w:szCs w:val="20"/>
          <w:lang w:val="hy-AM"/>
        </w:rPr>
        <w:t>422</w:t>
      </w:r>
      <w:r w:rsidR="003228A4" w:rsidRPr="003228A4">
        <w:rPr>
          <w:rFonts w:ascii="GHEA Grapalat" w:hAnsi="GHEA Grapalat"/>
          <w:color w:val="000000"/>
          <w:sz w:val="20"/>
          <w:szCs w:val="20"/>
          <w:lang w:val="hy-AM"/>
        </w:rPr>
        <w:t>,</w:t>
      </w:r>
      <w:r w:rsidR="009E35C5">
        <w:rPr>
          <w:rFonts w:ascii="GHEA Grapalat" w:hAnsi="GHEA Grapalat"/>
          <w:color w:val="000000"/>
          <w:sz w:val="20"/>
          <w:szCs w:val="20"/>
          <w:lang w:val="hy-AM"/>
        </w:rPr>
        <w:t>353</w:t>
      </w:r>
      <w:r w:rsidR="003228A4" w:rsidRPr="003228A4">
        <w:rPr>
          <w:rFonts w:ascii="GHEA Grapalat" w:hAnsi="GHEA Grapalat"/>
          <w:color w:val="000000"/>
          <w:sz w:val="20"/>
          <w:szCs w:val="20"/>
          <w:lang w:val="hy-AM"/>
        </w:rPr>
        <w:t xml:space="preserve"> </w:t>
      </w:r>
      <w:r w:rsidRPr="009D5389">
        <w:rPr>
          <w:rFonts w:ascii="GHEA Grapalat" w:eastAsia="Times New Roman" w:hAnsi="GHEA Grapalat" w:cs="Sylfaen"/>
          <w:color w:val="000000"/>
          <w:sz w:val="20"/>
          <w:szCs w:val="20"/>
          <w:lang w:val="hy-AM" w:eastAsia="x-none"/>
        </w:rPr>
        <w:t>հազար</w:t>
      </w:r>
      <w:r w:rsidR="004F0004" w:rsidRPr="009D5389">
        <w:rPr>
          <w:rFonts w:ascii="GHEA Grapalat" w:eastAsia="Times New Roman" w:hAnsi="GHEA Grapalat" w:cs="Sylfaen"/>
          <w:color w:val="000000"/>
          <w:sz w:val="20"/>
          <w:szCs w:val="20"/>
          <w:lang w:val="hy-AM" w:eastAsia="x-none"/>
        </w:rPr>
        <w:t xml:space="preserve"> </w:t>
      </w:r>
      <w:r w:rsidRPr="009D5389">
        <w:rPr>
          <w:rFonts w:ascii="GHEA Grapalat" w:eastAsia="Times New Roman" w:hAnsi="GHEA Grapalat" w:cs="Sylfaen"/>
          <w:color w:val="000000"/>
          <w:sz w:val="20"/>
          <w:szCs w:val="20"/>
          <w:lang w:val="hy-AM" w:eastAsia="x-none"/>
        </w:rPr>
        <w:t>դրամ։</w:t>
      </w:r>
    </w:p>
    <w:p w14:paraId="6F12E6A8" w14:textId="77777777" w:rsidR="006E6F80" w:rsidRPr="009D5389" w:rsidRDefault="006E6F80" w:rsidP="008B0CED">
      <w:pPr>
        <w:spacing w:after="0" w:line="240" w:lineRule="auto"/>
        <w:ind w:right="72"/>
        <w:jc w:val="both"/>
        <w:rPr>
          <w:rFonts w:ascii="GHEA Grapalat" w:eastAsia="Times New Roman" w:hAnsi="GHEA Grapalat" w:cs="Sylfaen"/>
          <w:color w:val="000000"/>
          <w:sz w:val="20"/>
          <w:szCs w:val="20"/>
          <w:lang w:val="hy-AM" w:eastAsia="x-none"/>
        </w:rPr>
      </w:pPr>
    </w:p>
    <w:p w14:paraId="4327B444" w14:textId="3229CF58" w:rsidR="0016712E" w:rsidRPr="009D5389" w:rsidRDefault="006A6C60" w:rsidP="008B0CED">
      <w:pPr>
        <w:spacing w:after="0" w:line="240" w:lineRule="auto"/>
        <w:ind w:right="72"/>
        <w:jc w:val="both"/>
        <w:rPr>
          <w:rFonts w:ascii="GHEA Grapalat" w:eastAsia="Times New Roman" w:hAnsi="GHEA Grapalat" w:cs="Sylfaen"/>
          <w:color w:val="000000"/>
          <w:sz w:val="20"/>
          <w:szCs w:val="20"/>
          <w:lang w:val="hy-AM" w:eastAsia="x-none"/>
        </w:rPr>
      </w:pPr>
      <w:r>
        <w:rPr>
          <w:rFonts w:ascii="GHEA Grapalat" w:eastAsia="Times New Roman" w:hAnsi="GHEA Grapalat" w:cs="Sylfaen"/>
          <w:color w:val="000000"/>
          <w:sz w:val="20"/>
          <w:szCs w:val="20"/>
          <w:lang w:val="hy-AM" w:eastAsia="x-none"/>
        </w:rPr>
        <w:t>2024</w:t>
      </w:r>
      <w:r w:rsidR="009970C9" w:rsidRPr="009D5389">
        <w:rPr>
          <w:rFonts w:ascii="GHEA Grapalat" w:eastAsia="Times New Roman" w:hAnsi="GHEA Grapalat" w:cs="Sylfaen"/>
          <w:color w:val="000000"/>
          <w:sz w:val="20"/>
          <w:szCs w:val="20"/>
          <w:lang w:val="hy-AM" w:eastAsia="x-none"/>
        </w:rPr>
        <w:t>թ</w:t>
      </w:r>
      <w:r w:rsidR="009970C9" w:rsidRPr="009D5389">
        <w:rPr>
          <w:rFonts w:ascii="GHEA Grapalat" w:eastAsia="Times New Roman" w:hAnsi="GHEA Grapalat"/>
          <w:color w:val="000000"/>
          <w:sz w:val="20"/>
          <w:szCs w:val="20"/>
          <w:lang w:val="hy-AM" w:eastAsia="x-none"/>
        </w:rPr>
        <w:t>.</w:t>
      </w:r>
      <w:r w:rsidR="00EE26F4" w:rsidRPr="009D5389">
        <w:rPr>
          <w:rFonts w:ascii="GHEA Grapalat" w:eastAsia="Times New Roman" w:hAnsi="GHEA Grapalat"/>
          <w:color w:val="000000"/>
          <w:sz w:val="20"/>
          <w:szCs w:val="20"/>
          <w:lang w:val="hy-AM" w:eastAsia="x-none"/>
        </w:rPr>
        <w:t xml:space="preserve"> </w:t>
      </w:r>
      <w:r w:rsidR="009970C9" w:rsidRPr="009D5389">
        <w:rPr>
          <w:rFonts w:ascii="GHEA Grapalat" w:eastAsia="Times New Roman" w:hAnsi="GHEA Grapalat" w:cs="Sylfaen"/>
          <w:color w:val="000000"/>
          <w:sz w:val="20"/>
          <w:szCs w:val="20"/>
          <w:lang w:val="hy-AM" w:eastAsia="x-none"/>
        </w:rPr>
        <w:t>գործունեության</w:t>
      </w:r>
      <w:r w:rsidR="00EE26F4" w:rsidRPr="009D5389">
        <w:rPr>
          <w:rFonts w:ascii="GHEA Grapalat" w:eastAsia="Times New Roman" w:hAnsi="GHEA Grapalat" w:cs="Sylfaen"/>
          <w:color w:val="000000"/>
          <w:sz w:val="20"/>
          <w:szCs w:val="20"/>
          <w:lang w:val="hy-AM" w:eastAsia="x-none"/>
        </w:rPr>
        <w:t xml:space="preserve"> </w:t>
      </w:r>
      <w:r w:rsidR="009970C9" w:rsidRPr="009D5389">
        <w:rPr>
          <w:rFonts w:ascii="GHEA Grapalat" w:eastAsia="Times New Roman" w:hAnsi="GHEA Grapalat" w:cs="Sylfaen"/>
          <w:color w:val="000000"/>
          <w:sz w:val="20"/>
          <w:szCs w:val="20"/>
          <w:lang w:val="hy-AM" w:eastAsia="x-none"/>
        </w:rPr>
        <w:t>արդյունքներով</w:t>
      </w:r>
      <w:r w:rsidR="00EE26F4" w:rsidRPr="009D5389">
        <w:rPr>
          <w:rFonts w:ascii="GHEA Grapalat" w:eastAsia="Times New Roman" w:hAnsi="GHEA Grapalat" w:cs="Sylfaen"/>
          <w:color w:val="000000"/>
          <w:sz w:val="20"/>
          <w:szCs w:val="20"/>
          <w:lang w:val="hy-AM" w:eastAsia="x-none"/>
        </w:rPr>
        <w:t xml:space="preserve"> </w:t>
      </w:r>
      <w:r w:rsidR="008460E4" w:rsidRPr="009D5389">
        <w:rPr>
          <w:rFonts w:ascii="GHEA Grapalat" w:eastAsia="Times New Roman" w:hAnsi="GHEA Grapalat" w:cs="Sylfaen"/>
          <w:color w:val="000000"/>
          <w:sz w:val="20"/>
          <w:szCs w:val="20"/>
          <w:lang w:val="hy-AM" w:eastAsia="x-none"/>
        </w:rPr>
        <w:t>Ընկերության</w:t>
      </w:r>
      <w:r w:rsidR="00EE26F4" w:rsidRPr="009D5389">
        <w:rPr>
          <w:rFonts w:ascii="GHEA Grapalat" w:eastAsia="Times New Roman" w:hAnsi="GHEA Grapalat" w:cs="Sylfaen"/>
          <w:color w:val="000000"/>
          <w:sz w:val="20"/>
          <w:szCs w:val="20"/>
          <w:lang w:val="hy-AM" w:eastAsia="x-none"/>
        </w:rPr>
        <w:t xml:space="preserve"> </w:t>
      </w:r>
      <w:r w:rsidR="009970C9" w:rsidRPr="009D5389">
        <w:rPr>
          <w:rFonts w:ascii="GHEA Grapalat" w:eastAsia="Times New Roman" w:hAnsi="GHEA Grapalat" w:cs="Sylfaen"/>
          <w:color w:val="000000"/>
          <w:sz w:val="20"/>
          <w:szCs w:val="20"/>
          <w:lang w:val="hy-AM" w:eastAsia="x-none"/>
        </w:rPr>
        <w:t>զուտ</w:t>
      </w:r>
      <w:r w:rsidR="00EE26F4" w:rsidRPr="009D5389">
        <w:rPr>
          <w:rFonts w:ascii="GHEA Grapalat" w:eastAsia="Times New Roman" w:hAnsi="GHEA Grapalat" w:cs="Sylfaen"/>
          <w:color w:val="000000"/>
          <w:sz w:val="20"/>
          <w:szCs w:val="20"/>
          <w:lang w:val="hy-AM" w:eastAsia="x-none"/>
        </w:rPr>
        <w:t xml:space="preserve"> </w:t>
      </w:r>
      <w:r w:rsidR="009E35C5">
        <w:rPr>
          <w:rFonts w:ascii="GHEA Grapalat" w:eastAsia="Times New Roman" w:hAnsi="GHEA Grapalat" w:cs="Sylfaen"/>
          <w:color w:val="000000"/>
          <w:sz w:val="20"/>
          <w:szCs w:val="20"/>
          <w:lang w:val="hy-AM" w:eastAsia="x-none"/>
        </w:rPr>
        <w:t>շահույթ</w:t>
      </w:r>
      <w:r w:rsidR="009970C9" w:rsidRPr="009D5389">
        <w:rPr>
          <w:rFonts w:ascii="GHEA Grapalat" w:eastAsia="Times New Roman" w:hAnsi="GHEA Grapalat" w:cs="Sylfaen"/>
          <w:color w:val="000000"/>
          <w:sz w:val="20"/>
          <w:szCs w:val="20"/>
          <w:lang w:val="hy-AM" w:eastAsia="x-none"/>
        </w:rPr>
        <w:t>ը</w:t>
      </w:r>
      <w:r w:rsidR="00EE26F4" w:rsidRPr="009D5389">
        <w:rPr>
          <w:rFonts w:ascii="GHEA Grapalat" w:eastAsia="Times New Roman" w:hAnsi="GHEA Grapalat" w:cs="Sylfaen"/>
          <w:color w:val="000000"/>
          <w:sz w:val="20"/>
          <w:szCs w:val="20"/>
          <w:lang w:val="hy-AM" w:eastAsia="x-none"/>
        </w:rPr>
        <w:t xml:space="preserve"> </w:t>
      </w:r>
      <w:r w:rsidR="009970C9" w:rsidRPr="009D5389">
        <w:rPr>
          <w:rFonts w:ascii="GHEA Grapalat" w:eastAsia="Times New Roman" w:hAnsi="GHEA Grapalat" w:cs="Sylfaen"/>
          <w:color w:val="000000"/>
          <w:sz w:val="20"/>
          <w:szCs w:val="20"/>
          <w:lang w:val="hy-AM" w:eastAsia="x-none"/>
        </w:rPr>
        <w:t>կազմել</w:t>
      </w:r>
      <w:r w:rsidR="00EE26F4" w:rsidRPr="009D5389">
        <w:rPr>
          <w:rFonts w:ascii="GHEA Grapalat" w:eastAsia="Times New Roman" w:hAnsi="GHEA Grapalat" w:cs="Sylfaen"/>
          <w:color w:val="000000"/>
          <w:sz w:val="20"/>
          <w:szCs w:val="20"/>
          <w:lang w:val="hy-AM" w:eastAsia="x-none"/>
        </w:rPr>
        <w:t xml:space="preserve"> </w:t>
      </w:r>
      <w:r w:rsidR="009970C9" w:rsidRPr="009D5389">
        <w:rPr>
          <w:rFonts w:ascii="GHEA Grapalat" w:eastAsia="Times New Roman" w:hAnsi="GHEA Grapalat" w:cs="Sylfaen"/>
          <w:color w:val="000000"/>
          <w:sz w:val="20"/>
          <w:szCs w:val="20"/>
          <w:lang w:val="hy-AM" w:eastAsia="x-none"/>
        </w:rPr>
        <w:t>է</w:t>
      </w:r>
      <w:r w:rsidR="00EE26F4" w:rsidRPr="009D5389">
        <w:rPr>
          <w:rFonts w:ascii="GHEA Grapalat" w:eastAsia="Times New Roman" w:hAnsi="GHEA Grapalat" w:cs="Sylfaen"/>
          <w:color w:val="000000"/>
          <w:sz w:val="20"/>
          <w:szCs w:val="20"/>
          <w:lang w:val="hy-AM" w:eastAsia="x-none"/>
        </w:rPr>
        <w:t xml:space="preserve"> </w:t>
      </w:r>
      <w:r w:rsidR="009E35C5">
        <w:rPr>
          <w:rFonts w:ascii="GHEA Grapalat" w:eastAsia="Times New Roman" w:hAnsi="GHEA Grapalat" w:cs="Sylfaen"/>
          <w:color w:val="000000"/>
          <w:sz w:val="20"/>
          <w:szCs w:val="20"/>
          <w:lang w:val="hy-AM" w:eastAsia="x-none"/>
        </w:rPr>
        <w:t>270,</w:t>
      </w:r>
      <w:r w:rsidR="003228A4">
        <w:rPr>
          <w:rFonts w:ascii="GHEA Grapalat" w:eastAsia="Times New Roman" w:hAnsi="GHEA Grapalat" w:cs="Sylfaen"/>
          <w:color w:val="000000"/>
          <w:sz w:val="20"/>
          <w:szCs w:val="20"/>
          <w:lang w:val="hy-AM" w:eastAsia="x-none"/>
        </w:rPr>
        <w:t>2</w:t>
      </w:r>
      <w:r w:rsidR="009E35C5">
        <w:rPr>
          <w:rFonts w:ascii="GHEA Grapalat" w:eastAsia="Times New Roman" w:hAnsi="GHEA Grapalat" w:cs="Sylfaen"/>
          <w:color w:val="000000"/>
          <w:sz w:val="20"/>
          <w:szCs w:val="20"/>
          <w:lang w:val="hy-AM" w:eastAsia="x-none"/>
        </w:rPr>
        <w:t>53</w:t>
      </w:r>
      <w:r w:rsidR="00EE26F4" w:rsidRPr="009D5389">
        <w:rPr>
          <w:rFonts w:ascii="GHEA Grapalat" w:eastAsia="Times New Roman" w:hAnsi="GHEA Grapalat" w:cs="Sylfaen"/>
          <w:color w:val="000000"/>
          <w:sz w:val="20"/>
          <w:szCs w:val="20"/>
          <w:lang w:val="hy-AM" w:eastAsia="x-none"/>
        </w:rPr>
        <w:t xml:space="preserve"> </w:t>
      </w:r>
      <w:r w:rsidR="0016712E" w:rsidRPr="009D5389">
        <w:rPr>
          <w:rFonts w:ascii="GHEA Grapalat" w:eastAsia="Times New Roman" w:hAnsi="GHEA Grapalat" w:cs="Sylfaen"/>
          <w:color w:val="000000"/>
          <w:sz w:val="20"/>
          <w:szCs w:val="20"/>
          <w:lang w:val="hy-AM" w:eastAsia="x-none"/>
        </w:rPr>
        <w:t>հազար</w:t>
      </w:r>
      <w:r w:rsidR="00EE26F4" w:rsidRPr="009D5389">
        <w:rPr>
          <w:rFonts w:ascii="GHEA Grapalat" w:eastAsia="Times New Roman" w:hAnsi="GHEA Grapalat" w:cs="Sylfaen"/>
          <w:color w:val="000000"/>
          <w:sz w:val="20"/>
          <w:szCs w:val="20"/>
          <w:lang w:val="hy-AM" w:eastAsia="x-none"/>
        </w:rPr>
        <w:t xml:space="preserve"> </w:t>
      </w:r>
      <w:r w:rsidR="0016712E" w:rsidRPr="009D5389">
        <w:rPr>
          <w:rFonts w:ascii="GHEA Grapalat" w:eastAsia="Times New Roman" w:hAnsi="GHEA Grapalat" w:cs="Sylfaen"/>
          <w:color w:val="000000"/>
          <w:sz w:val="20"/>
          <w:szCs w:val="20"/>
          <w:lang w:val="hy-AM" w:eastAsia="x-none"/>
        </w:rPr>
        <w:t>դրամ:</w:t>
      </w:r>
    </w:p>
    <w:p w14:paraId="653B6AA5" w14:textId="77777777" w:rsidR="006E6F80" w:rsidRPr="009D5389" w:rsidRDefault="006E6F80" w:rsidP="008B0CED">
      <w:pPr>
        <w:spacing w:after="0" w:line="240" w:lineRule="auto"/>
        <w:ind w:right="72"/>
        <w:jc w:val="both"/>
        <w:rPr>
          <w:rFonts w:ascii="GHEA Grapalat" w:eastAsia="Times New Roman" w:hAnsi="GHEA Grapalat" w:cs="Sylfaen"/>
          <w:color w:val="000000"/>
          <w:sz w:val="20"/>
          <w:szCs w:val="20"/>
          <w:lang w:val="hy-AM" w:eastAsia="x-none"/>
        </w:rPr>
      </w:pPr>
    </w:p>
    <w:p w14:paraId="337722E5" w14:textId="08F2C1A3" w:rsidR="009970C9" w:rsidRDefault="006A6C60" w:rsidP="008B0CED">
      <w:pPr>
        <w:spacing w:after="0" w:line="240" w:lineRule="auto"/>
        <w:ind w:right="72"/>
        <w:jc w:val="both"/>
        <w:rPr>
          <w:rFonts w:ascii="GHEA Grapalat" w:eastAsia="Times New Roman" w:hAnsi="GHEA Grapalat" w:cs="Sylfaen"/>
          <w:color w:val="000000"/>
          <w:sz w:val="20"/>
          <w:szCs w:val="20"/>
          <w:lang w:val="hy-AM" w:eastAsia="x-none"/>
        </w:rPr>
      </w:pPr>
      <w:r>
        <w:rPr>
          <w:rFonts w:ascii="GHEA Grapalat" w:eastAsia="Times New Roman" w:hAnsi="GHEA Grapalat" w:cs="Sylfaen"/>
          <w:color w:val="000000"/>
          <w:sz w:val="20"/>
          <w:szCs w:val="20"/>
          <w:lang w:val="hy-AM" w:eastAsia="x-none"/>
        </w:rPr>
        <w:t>2024</w:t>
      </w:r>
      <w:r w:rsidR="009970C9" w:rsidRPr="009D5389">
        <w:rPr>
          <w:rFonts w:ascii="GHEA Grapalat" w:eastAsia="Times New Roman" w:hAnsi="GHEA Grapalat" w:cs="Sylfaen"/>
          <w:color w:val="000000"/>
          <w:sz w:val="20"/>
          <w:szCs w:val="20"/>
          <w:lang w:val="hy-AM" w:eastAsia="x-none"/>
        </w:rPr>
        <w:t>թ.</w:t>
      </w:r>
      <w:r w:rsidR="00EE26F4" w:rsidRPr="009D5389">
        <w:rPr>
          <w:rFonts w:ascii="GHEA Grapalat" w:eastAsia="Times New Roman" w:hAnsi="GHEA Grapalat" w:cs="Sylfaen"/>
          <w:color w:val="000000"/>
          <w:sz w:val="20"/>
          <w:szCs w:val="20"/>
          <w:lang w:val="hy-AM" w:eastAsia="x-none"/>
        </w:rPr>
        <w:t xml:space="preserve"> </w:t>
      </w:r>
      <w:r w:rsidR="00EE26F4" w:rsidRPr="009D5389">
        <w:rPr>
          <w:rFonts w:ascii="GHEA Grapalat" w:eastAsia="Times New Roman" w:hAnsi="GHEA Grapalat"/>
          <w:color w:val="000000"/>
          <w:sz w:val="20"/>
          <w:szCs w:val="20"/>
          <w:lang w:val="hy-AM" w:eastAsia="x-none"/>
        </w:rPr>
        <w:t>Դ</w:t>
      </w:r>
      <w:r w:rsidR="009970C9" w:rsidRPr="009D5389">
        <w:rPr>
          <w:rFonts w:ascii="GHEA Grapalat" w:eastAsia="Times New Roman" w:hAnsi="GHEA Grapalat"/>
          <w:color w:val="000000"/>
          <w:sz w:val="20"/>
          <w:szCs w:val="20"/>
          <w:lang w:val="hy-AM" w:eastAsia="x-none"/>
        </w:rPr>
        <w:t>եկտեմբերի</w:t>
      </w:r>
      <w:r w:rsidR="00EE26F4" w:rsidRPr="009D5389">
        <w:rPr>
          <w:rFonts w:ascii="GHEA Grapalat" w:eastAsia="Times New Roman" w:hAnsi="GHEA Grapalat"/>
          <w:color w:val="000000"/>
          <w:sz w:val="20"/>
          <w:szCs w:val="20"/>
          <w:lang w:val="hy-AM" w:eastAsia="x-none"/>
        </w:rPr>
        <w:t xml:space="preserve"> </w:t>
      </w:r>
      <w:r w:rsidR="009970C9" w:rsidRPr="009D5389">
        <w:rPr>
          <w:rFonts w:ascii="GHEA Grapalat" w:eastAsia="Times New Roman" w:hAnsi="GHEA Grapalat"/>
          <w:color w:val="000000"/>
          <w:sz w:val="20"/>
          <w:szCs w:val="20"/>
          <w:lang w:val="hy-AM" w:eastAsia="x-none"/>
        </w:rPr>
        <w:t>31-ի</w:t>
      </w:r>
      <w:r w:rsidR="00EE26F4" w:rsidRPr="009D5389">
        <w:rPr>
          <w:rFonts w:ascii="GHEA Grapalat" w:eastAsia="Times New Roman" w:hAnsi="GHEA Grapalat"/>
          <w:color w:val="000000"/>
          <w:sz w:val="20"/>
          <w:szCs w:val="20"/>
          <w:lang w:val="hy-AM" w:eastAsia="x-none"/>
        </w:rPr>
        <w:t xml:space="preserve"> </w:t>
      </w:r>
      <w:r w:rsidR="009970C9" w:rsidRPr="009D5389">
        <w:rPr>
          <w:rFonts w:ascii="GHEA Grapalat" w:eastAsia="Times New Roman" w:hAnsi="GHEA Grapalat"/>
          <w:color w:val="000000"/>
          <w:sz w:val="20"/>
          <w:szCs w:val="20"/>
          <w:lang w:val="hy-AM" w:eastAsia="x-none"/>
        </w:rPr>
        <w:t>դրությամբ</w:t>
      </w:r>
      <w:r w:rsidR="00EE26F4" w:rsidRPr="009D5389">
        <w:rPr>
          <w:rFonts w:ascii="GHEA Grapalat" w:eastAsia="Times New Roman" w:hAnsi="GHEA Grapalat"/>
          <w:color w:val="000000"/>
          <w:sz w:val="20"/>
          <w:szCs w:val="20"/>
          <w:lang w:val="hy-AM" w:eastAsia="x-none"/>
        </w:rPr>
        <w:t xml:space="preserve"> </w:t>
      </w:r>
      <w:r w:rsidR="008460E4" w:rsidRPr="009D5389">
        <w:rPr>
          <w:rFonts w:ascii="GHEA Grapalat" w:eastAsia="Times New Roman" w:hAnsi="GHEA Grapalat" w:cs="Sylfaen"/>
          <w:color w:val="000000"/>
          <w:sz w:val="20"/>
          <w:szCs w:val="20"/>
          <w:lang w:val="hy-AM" w:eastAsia="x-none"/>
        </w:rPr>
        <w:t>Ընկերության</w:t>
      </w:r>
      <w:r w:rsidR="00EE26F4" w:rsidRPr="009D5389">
        <w:rPr>
          <w:rFonts w:ascii="GHEA Grapalat" w:eastAsia="Times New Roman" w:hAnsi="GHEA Grapalat" w:cs="Sylfaen"/>
          <w:color w:val="000000"/>
          <w:sz w:val="20"/>
          <w:szCs w:val="20"/>
          <w:lang w:val="hy-AM" w:eastAsia="x-none"/>
        </w:rPr>
        <w:t xml:space="preserve"> </w:t>
      </w:r>
      <w:r w:rsidR="00EE26F4" w:rsidRPr="009D5389">
        <w:rPr>
          <w:rFonts w:ascii="GHEA Grapalat" w:eastAsia="Times New Roman" w:hAnsi="GHEA Grapalat"/>
          <w:color w:val="000000"/>
          <w:sz w:val="20"/>
          <w:szCs w:val="20"/>
          <w:lang w:val="hy-AM" w:eastAsia="x-none"/>
        </w:rPr>
        <w:t xml:space="preserve">չբաշխված </w:t>
      </w:r>
      <w:r w:rsidR="00AE0D94">
        <w:rPr>
          <w:rFonts w:ascii="GHEA Grapalat" w:eastAsia="Times New Roman" w:hAnsi="GHEA Grapalat" w:cs="Sylfaen"/>
          <w:color w:val="000000"/>
          <w:sz w:val="20"/>
          <w:szCs w:val="20"/>
          <w:lang w:val="hy-AM" w:eastAsia="x-none"/>
        </w:rPr>
        <w:t>վնաս</w:t>
      </w:r>
      <w:r w:rsidR="00AE0D94" w:rsidRPr="009D5389">
        <w:rPr>
          <w:rFonts w:ascii="GHEA Grapalat" w:eastAsia="Times New Roman" w:hAnsi="GHEA Grapalat" w:cs="Sylfaen"/>
          <w:color w:val="000000"/>
          <w:sz w:val="20"/>
          <w:szCs w:val="20"/>
          <w:lang w:val="hy-AM" w:eastAsia="x-none"/>
        </w:rPr>
        <w:t>ը</w:t>
      </w:r>
      <w:r w:rsidR="00EE26F4" w:rsidRPr="009D5389">
        <w:rPr>
          <w:rFonts w:ascii="GHEA Grapalat" w:eastAsia="Times New Roman" w:hAnsi="GHEA Grapalat" w:cs="Sylfaen"/>
          <w:color w:val="000000"/>
          <w:sz w:val="20"/>
          <w:szCs w:val="20"/>
          <w:lang w:val="hy-AM" w:eastAsia="x-none"/>
        </w:rPr>
        <w:t xml:space="preserve"> </w:t>
      </w:r>
      <w:r w:rsidR="009970C9" w:rsidRPr="009D5389">
        <w:rPr>
          <w:rFonts w:ascii="GHEA Grapalat" w:eastAsia="Times New Roman" w:hAnsi="GHEA Grapalat"/>
          <w:color w:val="000000"/>
          <w:sz w:val="20"/>
          <w:szCs w:val="20"/>
          <w:lang w:val="hy-AM" w:eastAsia="x-none"/>
        </w:rPr>
        <w:t>կազմել</w:t>
      </w:r>
      <w:r w:rsidR="00EE26F4" w:rsidRPr="009D5389">
        <w:rPr>
          <w:rFonts w:ascii="GHEA Grapalat" w:eastAsia="Times New Roman" w:hAnsi="GHEA Grapalat"/>
          <w:color w:val="000000"/>
          <w:sz w:val="20"/>
          <w:szCs w:val="20"/>
          <w:lang w:val="hy-AM" w:eastAsia="x-none"/>
        </w:rPr>
        <w:t xml:space="preserve"> </w:t>
      </w:r>
      <w:r w:rsidR="009970C9" w:rsidRPr="0075157B">
        <w:rPr>
          <w:rFonts w:ascii="GHEA Grapalat" w:eastAsia="Times New Roman" w:hAnsi="GHEA Grapalat"/>
          <w:color w:val="000000"/>
          <w:sz w:val="20"/>
          <w:szCs w:val="20"/>
          <w:lang w:val="hy-AM" w:eastAsia="x-none"/>
        </w:rPr>
        <w:t>է</w:t>
      </w:r>
      <w:r w:rsidR="00EE26F4" w:rsidRPr="0075157B">
        <w:rPr>
          <w:rFonts w:ascii="GHEA Grapalat" w:eastAsia="Times New Roman" w:hAnsi="GHEA Grapalat"/>
          <w:color w:val="000000"/>
          <w:sz w:val="20"/>
          <w:szCs w:val="20"/>
          <w:lang w:val="hy-AM" w:eastAsia="x-none"/>
        </w:rPr>
        <w:t xml:space="preserve"> </w:t>
      </w:r>
      <w:r w:rsidR="009E35C5" w:rsidRPr="009E35C5">
        <w:rPr>
          <w:rFonts w:ascii="GHEA Grapalat" w:eastAsia="Times New Roman" w:hAnsi="GHEA Grapalat"/>
          <w:color w:val="000000"/>
          <w:sz w:val="20"/>
          <w:szCs w:val="20"/>
          <w:lang w:val="hy-AM"/>
        </w:rPr>
        <w:t>13,152,100</w:t>
      </w:r>
      <w:r w:rsidR="009E35C5" w:rsidRPr="009E35C5">
        <w:rPr>
          <w:rFonts w:ascii="GHEA Grapalat" w:eastAsia="Times New Roman" w:hAnsi="GHEA Grapalat"/>
          <w:color w:val="000000"/>
          <w:sz w:val="20"/>
          <w:szCs w:val="20"/>
          <w:lang w:val="hy-AM"/>
        </w:rPr>
        <w:t xml:space="preserve"> </w:t>
      </w:r>
      <w:r w:rsidR="008822CB" w:rsidRPr="009D5389">
        <w:rPr>
          <w:rFonts w:ascii="GHEA Grapalat" w:eastAsia="Times New Roman" w:hAnsi="GHEA Grapalat"/>
          <w:color w:val="000000"/>
          <w:sz w:val="20"/>
          <w:szCs w:val="20"/>
          <w:lang w:val="hy-AM" w:eastAsia="x-none"/>
        </w:rPr>
        <w:t>հազար</w:t>
      </w:r>
      <w:r w:rsidR="00EE26F4" w:rsidRPr="009D5389">
        <w:rPr>
          <w:rFonts w:ascii="GHEA Grapalat" w:eastAsia="Times New Roman" w:hAnsi="GHEA Grapalat"/>
          <w:color w:val="000000"/>
          <w:sz w:val="20"/>
          <w:szCs w:val="20"/>
          <w:lang w:val="hy-AM" w:eastAsia="x-none"/>
        </w:rPr>
        <w:t xml:space="preserve"> </w:t>
      </w:r>
      <w:r w:rsidR="008822CB" w:rsidRPr="009D5389">
        <w:rPr>
          <w:rFonts w:ascii="GHEA Grapalat" w:eastAsia="Times New Roman" w:hAnsi="GHEA Grapalat"/>
          <w:color w:val="000000"/>
          <w:sz w:val="20"/>
          <w:szCs w:val="20"/>
          <w:lang w:val="hy-AM" w:eastAsia="x-none"/>
        </w:rPr>
        <w:t>դրամ</w:t>
      </w:r>
      <w:r w:rsidR="009970C9" w:rsidRPr="009D5389">
        <w:rPr>
          <w:rFonts w:ascii="GHEA Grapalat" w:eastAsia="Times New Roman" w:hAnsi="GHEA Grapalat" w:cs="Sylfaen"/>
          <w:color w:val="000000"/>
          <w:sz w:val="20"/>
          <w:szCs w:val="20"/>
          <w:lang w:val="hy-AM" w:eastAsia="x-none"/>
        </w:rPr>
        <w:t>։</w:t>
      </w:r>
    </w:p>
    <w:p w14:paraId="1363C053" w14:textId="77777777" w:rsidR="00496126" w:rsidRDefault="00496126" w:rsidP="008B0CED">
      <w:pPr>
        <w:spacing w:after="0" w:line="240" w:lineRule="auto"/>
        <w:ind w:right="72"/>
        <w:jc w:val="both"/>
        <w:rPr>
          <w:rFonts w:ascii="GHEA Grapalat" w:eastAsia="Times New Roman" w:hAnsi="GHEA Grapalat" w:cs="Sylfaen"/>
          <w:color w:val="000000"/>
          <w:sz w:val="20"/>
          <w:szCs w:val="20"/>
          <w:lang w:val="hy-AM" w:eastAsia="x-none"/>
        </w:rPr>
      </w:pPr>
    </w:p>
    <w:p w14:paraId="4BA47381" w14:textId="77777777" w:rsidR="00496126" w:rsidRDefault="00496126" w:rsidP="008B0CED">
      <w:pPr>
        <w:spacing w:after="0" w:line="240" w:lineRule="auto"/>
        <w:ind w:right="72"/>
        <w:jc w:val="both"/>
        <w:rPr>
          <w:rFonts w:ascii="GHEA Grapalat" w:eastAsia="Times New Roman" w:hAnsi="GHEA Grapalat" w:cs="Sylfaen"/>
          <w:color w:val="000000"/>
          <w:sz w:val="20"/>
          <w:szCs w:val="20"/>
          <w:lang w:val="hy-AM" w:eastAsia="x-none"/>
        </w:rPr>
      </w:pPr>
    </w:p>
    <w:p w14:paraId="7C8274B1" w14:textId="77777777" w:rsidR="00813AFA" w:rsidRPr="009D5389" w:rsidRDefault="00813AFA" w:rsidP="00D91B4E">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Վարկեր</w:t>
      </w:r>
    </w:p>
    <w:tbl>
      <w:tblPr>
        <w:tblW w:w="5000" w:type="pct"/>
        <w:tblInd w:w="113" w:type="dxa"/>
        <w:tblLook w:val="04A0" w:firstRow="1" w:lastRow="0" w:firstColumn="1" w:lastColumn="0" w:noHBand="0" w:noVBand="1"/>
      </w:tblPr>
      <w:tblGrid>
        <w:gridCol w:w="5940"/>
        <w:gridCol w:w="1284"/>
        <w:gridCol w:w="1401"/>
        <w:gridCol w:w="1295"/>
      </w:tblGrid>
      <w:tr w:rsidR="005C66EC" w:rsidRPr="005C66EC" w14:paraId="1DCE27D5" w14:textId="77777777" w:rsidTr="005C66EC">
        <w:trPr>
          <w:trHeight w:val="330"/>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AD1E0" w14:textId="77777777" w:rsidR="005C66EC" w:rsidRPr="005C66EC" w:rsidRDefault="005C66EC" w:rsidP="005C66EC">
            <w:pPr>
              <w:spacing w:after="0" w:line="240" w:lineRule="auto"/>
              <w:jc w:val="both"/>
              <w:rPr>
                <w:rFonts w:ascii="GHEA Grapalat" w:eastAsia="Times New Roman" w:hAnsi="GHEA Grapalat"/>
                <w:b/>
                <w:bCs/>
                <w:color w:val="000000"/>
                <w:sz w:val="20"/>
                <w:szCs w:val="20"/>
                <w:lang w:val="en-US"/>
              </w:rPr>
            </w:pPr>
            <w:proofErr w:type="spellStart"/>
            <w:r w:rsidRPr="005C66EC">
              <w:rPr>
                <w:rFonts w:ascii="GHEA Grapalat" w:eastAsia="Times New Roman" w:hAnsi="GHEA Grapalat"/>
                <w:b/>
                <w:bCs/>
                <w:color w:val="000000"/>
                <w:sz w:val="20"/>
                <w:szCs w:val="20"/>
                <w:lang w:val="en-US"/>
              </w:rPr>
              <w:t>Հազար</w:t>
            </w:r>
            <w:proofErr w:type="spellEnd"/>
            <w:r w:rsidRPr="005C66EC">
              <w:rPr>
                <w:rFonts w:ascii="GHEA Grapalat" w:eastAsia="Times New Roman" w:hAnsi="GHEA Grapalat"/>
                <w:b/>
                <w:bCs/>
                <w:color w:val="000000"/>
                <w:sz w:val="20"/>
                <w:szCs w:val="20"/>
                <w:lang w:val="en-US"/>
              </w:rPr>
              <w:t xml:space="preserve"> </w:t>
            </w:r>
            <w:proofErr w:type="spellStart"/>
            <w:r w:rsidRPr="005C66EC">
              <w:rPr>
                <w:rFonts w:ascii="GHEA Grapalat" w:eastAsia="Times New Roman" w:hAnsi="GHEA Grapalat"/>
                <w:b/>
                <w:bCs/>
                <w:color w:val="000000"/>
                <w:sz w:val="20"/>
                <w:szCs w:val="20"/>
                <w:lang w:val="en-US"/>
              </w:rPr>
              <w:t>դրամ</w:t>
            </w:r>
            <w:proofErr w:type="spellEnd"/>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17325C57" w14:textId="77777777"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2024թ.</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020D208B" w14:textId="70D784CB"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 xml:space="preserve">2023թ. </w:t>
            </w:r>
            <w:proofErr w:type="spellStart"/>
            <w:r w:rsidRPr="005C66EC">
              <w:rPr>
                <w:rFonts w:ascii="GHEA Grapalat" w:eastAsia="Times New Roman" w:hAnsi="GHEA Grapalat"/>
                <w:b/>
                <w:bCs/>
                <w:color w:val="000000"/>
                <w:sz w:val="20"/>
                <w:szCs w:val="20"/>
                <w:lang w:val="en-US"/>
              </w:rPr>
              <w:t>Վ</w:t>
            </w:r>
            <w:r w:rsidRPr="005C66EC">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5C66EC">
              <w:rPr>
                <w:rFonts w:ascii="GHEA Grapalat" w:eastAsia="Times New Roman" w:hAnsi="GHEA Grapalat"/>
                <w:b/>
                <w:bCs/>
                <w:color w:val="000000"/>
                <w:sz w:val="20"/>
                <w:szCs w:val="20"/>
                <w:lang w:val="en-US"/>
              </w:rPr>
              <w:t>կայացված</w:t>
            </w:r>
            <w:proofErr w:type="spellEnd"/>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CA62B0B" w14:textId="77777777"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2023թ</w:t>
            </w:r>
            <w:r w:rsidRPr="005C66EC">
              <w:rPr>
                <w:rFonts w:ascii="MS Mincho" w:eastAsia="MS Mincho" w:hAnsi="MS Mincho" w:cs="MS Mincho"/>
                <w:b/>
                <w:bCs/>
                <w:color w:val="000000"/>
                <w:sz w:val="20"/>
                <w:szCs w:val="20"/>
                <w:lang w:val="en-US"/>
              </w:rPr>
              <w:t>․</w:t>
            </w:r>
          </w:p>
        </w:tc>
      </w:tr>
      <w:tr w:rsidR="005C66EC" w:rsidRPr="005C66EC" w14:paraId="02194C2E" w14:textId="77777777" w:rsidTr="005C66EC">
        <w:trPr>
          <w:trHeight w:val="330"/>
        </w:trPr>
        <w:tc>
          <w:tcPr>
            <w:tcW w:w="5940" w:type="dxa"/>
            <w:tcBorders>
              <w:top w:val="nil"/>
              <w:left w:val="single" w:sz="4" w:space="0" w:color="auto"/>
              <w:bottom w:val="single" w:sz="4" w:space="0" w:color="auto"/>
              <w:right w:val="single" w:sz="4" w:space="0" w:color="auto"/>
            </w:tcBorders>
            <w:shd w:val="clear" w:color="auto" w:fill="auto"/>
            <w:vAlign w:val="center"/>
            <w:hideMark/>
          </w:tcPr>
          <w:p w14:paraId="08DAD0E7" w14:textId="77777777" w:rsidR="005C66EC" w:rsidRPr="005C66EC" w:rsidRDefault="005C66EC" w:rsidP="005C66EC">
            <w:pPr>
              <w:spacing w:after="0" w:line="240" w:lineRule="auto"/>
              <w:rPr>
                <w:rFonts w:ascii="GHEA Grapalat" w:eastAsia="Times New Roman" w:hAnsi="GHEA Grapalat"/>
                <w:color w:val="000000"/>
                <w:sz w:val="20"/>
                <w:szCs w:val="20"/>
                <w:lang w:val="en-US"/>
              </w:rPr>
            </w:pPr>
            <w:r w:rsidRPr="005C66EC">
              <w:rPr>
                <w:rFonts w:eastAsia="Times New Roman" w:cs="Calibri"/>
                <w:color w:val="000000"/>
                <w:sz w:val="20"/>
                <w:szCs w:val="20"/>
                <w:lang w:val="en-US"/>
              </w:rPr>
              <w:t> </w:t>
            </w:r>
          </w:p>
        </w:tc>
        <w:tc>
          <w:tcPr>
            <w:tcW w:w="2260" w:type="dxa"/>
            <w:tcBorders>
              <w:top w:val="nil"/>
              <w:left w:val="nil"/>
              <w:bottom w:val="single" w:sz="4" w:space="0" w:color="auto"/>
              <w:right w:val="single" w:sz="4" w:space="0" w:color="auto"/>
            </w:tcBorders>
            <w:shd w:val="clear" w:color="auto" w:fill="auto"/>
            <w:vAlign w:val="center"/>
            <w:hideMark/>
          </w:tcPr>
          <w:p w14:paraId="4D8CDC13" w14:textId="77777777" w:rsidR="005C66EC" w:rsidRPr="005C66EC" w:rsidRDefault="005C66EC" w:rsidP="005C66EC">
            <w:pPr>
              <w:spacing w:after="0" w:line="240" w:lineRule="auto"/>
              <w:rPr>
                <w:rFonts w:ascii="GHEA Grapalat" w:eastAsia="Times New Roman" w:hAnsi="GHEA Grapalat"/>
                <w:color w:val="000000"/>
                <w:sz w:val="20"/>
                <w:szCs w:val="20"/>
                <w:lang w:val="en-US"/>
              </w:rPr>
            </w:pPr>
            <w:r w:rsidRPr="005C66EC">
              <w:rPr>
                <w:rFonts w:eastAsia="Times New Roman" w:cs="Calibri"/>
                <w:color w:val="000000"/>
                <w:sz w:val="20"/>
                <w:szCs w:val="20"/>
                <w:lang w:val="en-US"/>
              </w:rPr>
              <w:t> </w:t>
            </w:r>
          </w:p>
        </w:tc>
        <w:tc>
          <w:tcPr>
            <w:tcW w:w="3200" w:type="dxa"/>
            <w:tcBorders>
              <w:top w:val="nil"/>
              <w:left w:val="nil"/>
              <w:bottom w:val="single" w:sz="4" w:space="0" w:color="auto"/>
              <w:right w:val="single" w:sz="4" w:space="0" w:color="auto"/>
            </w:tcBorders>
            <w:shd w:val="clear" w:color="auto" w:fill="auto"/>
            <w:vAlign w:val="center"/>
            <w:hideMark/>
          </w:tcPr>
          <w:p w14:paraId="2FE39A8C" w14:textId="77777777" w:rsidR="005C66EC" w:rsidRPr="005C66EC" w:rsidRDefault="005C66EC" w:rsidP="005C66EC">
            <w:pPr>
              <w:spacing w:after="0" w:line="240" w:lineRule="auto"/>
              <w:rPr>
                <w:rFonts w:ascii="GHEA Grapalat" w:eastAsia="Times New Roman" w:hAnsi="GHEA Grapalat"/>
                <w:color w:val="000000"/>
                <w:sz w:val="20"/>
                <w:szCs w:val="20"/>
                <w:lang w:val="en-US"/>
              </w:rPr>
            </w:pPr>
            <w:r w:rsidRPr="005C66EC">
              <w:rPr>
                <w:rFonts w:eastAsia="Times New Roman"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center"/>
            <w:hideMark/>
          </w:tcPr>
          <w:p w14:paraId="49ACB7F0" w14:textId="77777777" w:rsidR="005C66EC" w:rsidRPr="005C66EC" w:rsidRDefault="005C66EC" w:rsidP="005C66EC">
            <w:pPr>
              <w:spacing w:after="0" w:line="240" w:lineRule="auto"/>
              <w:rPr>
                <w:rFonts w:ascii="GHEA Grapalat" w:eastAsia="Times New Roman" w:hAnsi="GHEA Grapalat"/>
                <w:color w:val="000000"/>
                <w:sz w:val="20"/>
                <w:szCs w:val="20"/>
                <w:lang w:val="en-US"/>
              </w:rPr>
            </w:pPr>
            <w:r w:rsidRPr="005C66EC">
              <w:rPr>
                <w:rFonts w:eastAsia="Times New Roman" w:cs="Calibri"/>
                <w:color w:val="000000"/>
                <w:sz w:val="20"/>
                <w:szCs w:val="20"/>
                <w:lang w:val="en-US"/>
              </w:rPr>
              <w:t> </w:t>
            </w:r>
          </w:p>
        </w:tc>
      </w:tr>
      <w:tr w:rsidR="005C66EC" w:rsidRPr="005C66EC" w14:paraId="259BFDBC" w14:textId="77777777" w:rsidTr="005C66EC">
        <w:trPr>
          <w:trHeight w:val="330"/>
        </w:trPr>
        <w:tc>
          <w:tcPr>
            <w:tcW w:w="5940" w:type="dxa"/>
            <w:tcBorders>
              <w:top w:val="nil"/>
              <w:left w:val="single" w:sz="4" w:space="0" w:color="auto"/>
              <w:bottom w:val="single" w:sz="4" w:space="0" w:color="auto"/>
              <w:right w:val="single" w:sz="4" w:space="0" w:color="auto"/>
            </w:tcBorders>
            <w:shd w:val="clear" w:color="auto" w:fill="auto"/>
            <w:vAlign w:val="center"/>
            <w:hideMark/>
          </w:tcPr>
          <w:p w14:paraId="1F8C39F5" w14:textId="77777777" w:rsidR="005C66EC" w:rsidRPr="005C66EC" w:rsidRDefault="005C66EC" w:rsidP="005C66EC">
            <w:pPr>
              <w:spacing w:after="0" w:line="240" w:lineRule="auto"/>
              <w:rPr>
                <w:rFonts w:ascii="GHEA Grapalat" w:eastAsia="Times New Roman" w:hAnsi="GHEA Grapalat"/>
                <w:b/>
                <w:bCs/>
                <w:i/>
                <w:iCs/>
                <w:color w:val="000000"/>
                <w:sz w:val="20"/>
                <w:szCs w:val="20"/>
                <w:lang w:val="en-US"/>
              </w:rPr>
            </w:pPr>
            <w:proofErr w:type="spellStart"/>
            <w:r w:rsidRPr="005C66EC">
              <w:rPr>
                <w:rFonts w:ascii="GHEA Grapalat" w:eastAsia="Times New Roman" w:hAnsi="GHEA Grapalat"/>
                <w:b/>
                <w:bCs/>
                <w:i/>
                <w:iCs/>
                <w:color w:val="000000"/>
                <w:sz w:val="20"/>
                <w:szCs w:val="20"/>
                <w:lang w:val="en-US"/>
              </w:rPr>
              <w:t>Ոչ</w:t>
            </w:r>
            <w:proofErr w:type="spellEnd"/>
            <w:r w:rsidRPr="005C66EC">
              <w:rPr>
                <w:rFonts w:ascii="GHEA Grapalat" w:eastAsia="Times New Roman" w:hAnsi="GHEA Grapalat"/>
                <w:b/>
                <w:bCs/>
                <w:i/>
                <w:iCs/>
                <w:color w:val="000000"/>
                <w:sz w:val="20"/>
                <w:szCs w:val="20"/>
                <w:lang w:val="en-US"/>
              </w:rPr>
              <w:t xml:space="preserve"> </w:t>
            </w:r>
            <w:proofErr w:type="spellStart"/>
            <w:r w:rsidRPr="005C66EC">
              <w:rPr>
                <w:rFonts w:ascii="GHEA Grapalat" w:eastAsia="Times New Roman" w:hAnsi="GHEA Grapalat"/>
                <w:b/>
                <w:bCs/>
                <w:i/>
                <w:iCs/>
                <w:color w:val="000000"/>
                <w:sz w:val="20"/>
                <w:szCs w:val="20"/>
                <w:lang w:val="en-US"/>
              </w:rPr>
              <w:t>ընթացիկ</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61983D27" w14:textId="77777777" w:rsidR="005C66EC" w:rsidRPr="005C66EC" w:rsidRDefault="005C66EC" w:rsidP="005C66EC">
            <w:pPr>
              <w:spacing w:after="0" w:line="240" w:lineRule="auto"/>
              <w:rPr>
                <w:rFonts w:ascii="GHEA Grapalat" w:eastAsia="Times New Roman" w:hAnsi="GHEA Grapalat"/>
                <w:b/>
                <w:bCs/>
                <w:i/>
                <w:iCs/>
                <w:color w:val="000000"/>
                <w:sz w:val="20"/>
                <w:szCs w:val="20"/>
                <w:lang w:val="en-US"/>
              </w:rPr>
            </w:pPr>
            <w:r w:rsidRPr="005C66EC">
              <w:rPr>
                <w:rFonts w:eastAsia="Times New Roman" w:cs="Calibri"/>
                <w:b/>
                <w:bCs/>
                <w:i/>
                <w:iCs/>
                <w:color w:val="000000"/>
                <w:sz w:val="20"/>
                <w:szCs w:val="20"/>
                <w:lang w:val="en-US"/>
              </w:rPr>
              <w:t> </w:t>
            </w:r>
          </w:p>
        </w:tc>
        <w:tc>
          <w:tcPr>
            <w:tcW w:w="3200" w:type="dxa"/>
            <w:tcBorders>
              <w:top w:val="nil"/>
              <w:left w:val="nil"/>
              <w:bottom w:val="single" w:sz="4" w:space="0" w:color="auto"/>
              <w:right w:val="single" w:sz="4" w:space="0" w:color="auto"/>
            </w:tcBorders>
            <w:shd w:val="clear" w:color="auto" w:fill="auto"/>
            <w:vAlign w:val="center"/>
            <w:hideMark/>
          </w:tcPr>
          <w:p w14:paraId="286EE726" w14:textId="77777777" w:rsidR="005C66EC" w:rsidRPr="005C66EC" w:rsidRDefault="005C66EC" w:rsidP="005C66EC">
            <w:pPr>
              <w:spacing w:after="0" w:line="240" w:lineRule="auto"/>
              <w:rPr>
                <w:rFonts w:ascii="GHEA Grapalat" w:eastAsia="Times New Roman" w:hAnsi="GHEA Grapalat"/>
                <w:b/>
                <w:bCs/>
                <w:i/>
                <w:iCs/>
                <w:color w:val="000000"/>
                <w:sz w:val="20"/>
                <w:szCs w:val="20"/>
                <w:lang w:val="en-US"/>
              </w:rPr>
            </w:pPr>
            <w:r w:rsidRPr="005C66EC">
              <w:rPr>
                <w:rFonts w:eastAsia="Times New Roman" w:cs="Calibri"/>
                <w:b/>
                <w:bCs/>
                <w:i/>
                <w:iCs/>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center"/>
            <w:hideMark/>
          </w:tcPr>
          <w:p w14:paraId="41A65873" w14:textId="77777777" w:rsidR="005C66EC" w:rsidRPr="005C66EC" w:rsidRDefault="005C66EC" w:rsidP="005C66EC">
            <w:pPr>
              <w:spacing w:after="0" w:line="240" w:lineRule="auto"/>
              <w:rPr>
                <w:rFonts w:ascii="GHEA Grapalat" w:eastAsia="Times New Roman" w:hAnsi="GHEA Grapalat"/>
                <w:color w:val="000000"/>
                <w:sz w:val="20"/>
                <w:szCs w:val="20"/>
                <w:lang w:val="en-US"/>
              </w:rPr>
            </w:pPr>
            <w:r w:rsidRPr="005C66EC">
              <w:rPr>
                <w:rFonts w:eastAsia="Times New Roman" w:cs="Calibri"/>
                <w:color w:val="000000"/>
                <w:sz w:val="20"/>
                <w:szCs w:val="20"/>
                <w:lang w:val="en-US"/>
              </w:rPr>
              <w:t> </w:t>
            </w:r>
          </w:p>
        </w:tc>
      </w:tr>
      <w:tr w:rsidR="005C66EC" w:rsidRPr="005C66EC" w14:paraId="21D279E0" w14:textId="77777777" w:rsidTr="005C66EC">
        <w:trPr>
          <w:trHeight w:val="540"/>
        </w:trPr>
        <w:tc>
          <w:tcPr>
            <w:tcW w:w="5940" w:type="dxa"/>
            <w:tcBorders>
              <w:top w:val="nil"/>
              <w:left w:val="single" w:sz="4" w:space="0" w:color="auto"/>
              <w:bottom w:val="single" w:sz="4" w:space="0" w:color="auto"/>
              <w:right w:val="single" w:sz="4" w:space="0" w:color="auto"/>
            </w:tcBorders>
            <w:shd w:val="clear" w:color="auto" w:fill="auto"/>
            <w:vAlign w:val="center"/>
            <w:hideMark/>
          </w:tcPr>
          <w:p w14:paraId="6C61D37C" w14:textId="77777777" w:rsidR="005C66EC" w:rsidRPr="005C66EC" w:rsidRDefault="005C66EC" w:rsidP="005C66EC">
            <w:pPr>
              <w:spacing w:after="0" w:line="240" w:lineRule="auto"/>
              <w:rPr>
                <w:rFonts w:ascii="GHEA Grapalat" w:eastAsia="Times New Roman" w:hAnsi="GHEA Grapalat"/>
                <w:color w:val="000000"/>
                <w:sz w:val="20"/>
                <w:szCs w:val="20"/>
                <w:lang w:val="en-US"/>
              </w:rPr>
            </w:pPr>
            <w:proofErr w:type="spellStart"/>
            <w:r w:rsidRPr="005C66EC">
              <w:rPr>
                <w:rFonts w:ascii="GHEA Grapalat" w:eastAsia="Times New Roman" w:hAnsi="GHEA Grapalat"/>
                <w:color w:val="000000"/>
                <w:sz w:val="20"/>
                <w:szCs w:val="20"/>
                <w:lang w:val="en-US"/>
              </w:rPr>
              <w:t>Հայաստանի</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զարգացման</w:t>
            </w:r>
            <w:proofErr w:type="spellEnd"/>
            <w:r w:rsidRPr="005C66EC">
              <w:rPr>
                <w:rFonts w:ascii="GHEA Grapalat" w:eastAsia="Times New Roman" w:hAnsi="GHEA Grapalat"/>
                <w:color w:val="000000"/>
                <w:sz w:val="20"/>
                <w:szCs w:val="20"/>
                <w:lang w:val="en-US"/>
              </w:rPr>
              <w:t xml:space="preserve"> և </w:t>
            </w:r>
            <w:proofErr w:type="spellStart"/>
            <w:r w:rsidRPr="005C66EC">
              <w:rPr>
                <w:rFonts w:ascii="GHEA Grapalat" w:eastAsia="Times New Roman" w:hAnsi="GHEA Grapalat"/>
                <w:color w:val="000000"/>
                <w:sz w:val="20"/>
                <w:szCs w:val="20"/>
                <w:lang w:val="en-US"/>
              </w:rPr>
              <w:t>ներդրումների</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կորպորացիա</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ՈւՎԿ</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վարկեր</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7FFB331B" w14:textId="29662B40"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311,974</w:t>
            </w:r>
          </w:p>
        </w:tc>
        <w:tc>
          <w:tcPr>
            <w:tcW w:w="3200" w:type="dxa"/>
            <w:tcBorders>
              <w:top w:val="nil"/>
              <w:left w:val="nil"/>
              <w:bottom w:val="single" w:sz="4" w:space="0" w:color="auto"/>
              <w:right w:val="single" w:sz="4" w:space="0" w:color="auto"/>
            </w:tcBorders>
            <w:shd w:val="clear" w:color="auto" w:fill="auto"/>
            <w:vAlign w:val="center"/>
            <w:hideMark/>
          </w:tcPr>
          <w:p w14:paraId="62E484C6" w14:textId="010C974B"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278,541</w:t>
            </w:r>
          </w:p>
        </w:tc>
        <w:tc>
          <w:tcPr>
            <w:tcW w:w="1800" w:type="dxa"/>
            <w:tcBorders>
              <w:top w:val="nil"/>
              <w:left w:val="nil"/>
              <w:bottom w:val="single" w:sz="4" w:space="0" w:color="auto"/>
              <w:right w:val="single" w:sz="4" w:space="0" w:color="auto"/>
            </w:tcBorders>
            <w:shd w:val="clear" w:color="auto" w:fill="auto"/>
            <w:vAlign w:val="center"/>
            <w:hideMark/>
          </w:tcPr>
          <w:p w14:paraId="73C68468" w14:textId="0B276444"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278,541</w:t>
            </w:r>
          </w:p>
        </w:tc>
      </w:tr>
      <w:tr w:rsidR="005C66EC" w:rsidRPr="005C66EC" w14:paraId="4200926B" w14:textId="77777777" w:rsidTr="005C66EC">
        <w:trPr>
          <w:trHeight w:val="330"/>
        </w:trPr>
        <w:tc>
          <w:tcPr>
            <w:tcW w:w="5940" w:type="dxa"/>
            <w:tcBorders>
              <w:top w:val="nil"/>
              <w:left w:val="single" w:sz="4" w:space="0" w:color="auto"/>
              <w:bottom w:val="single" w:sz="4" w:space="0" w:color="auto"/>
              <w:right w:val="single" w:sz="4" w:space="0" w:color="auto"/>
            </w:tcBorders>
            <w:shd w:val="clear" w:color="auto" w:fill="auto"/>
            <w:vAlign w:val="center"/>
            <w:hideMark/>
          </w:tcPr>
          <w:p w14:paraId="229A5607" w14:textId="77777777" w:rsidR="005C66EC" w:rsidRPr="005C66EC" w:rsidRDefault="005C66EC" w:rsidP="005C66EC">
            <w:pPr>
              <w:spacing w:after="0" w:line="240" w:lineRule="auto"/>
              <w:rPr>
                <w:rFonts w:ascii="GHEA Grapalat" w:eastAsia="Times New Roman" w:hAnsi="GHEA Grapalat"/>
                <w:color w:val="000000"/>
                <w:sz w:val="20"/>
                <w:szCs w:val="20"/>
                <w:lang w:val="en-US"/>
              </w:rPr>
            </w:pPr>
            <w:proofErr w:type="spellStart"/>
            <w:r w:rsidRPr="005C66EC">
              <w:rPr>
                <w:rFonts w:ascii="GHEA Grapalat" w:eastAsia="Times New Roman" w:hAnsi="GHEA Grapalat"/>
                <w:color w:val="000000"/>
                <w:sz w:val="20"/>
                <w:szCs w:val="20"/>
                <w:lang w:val="en-US"/>
              </w:rPr>
              <w:t>Սևծովյան</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Զարգացման</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բանկ</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15E3013E" w14:textId="15E9CACC"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11,374,777</w:t>
            </w:r>
          </w:p>
        </w:tc>
        <w:tc>
          <w:tcPr>
            <w:tcW w:w="3200" w:type="dxa"/>
            <w:tcBorders>
              <w:top w:val="nil"/>
              <w:left w:val="nil"/>
              <w:bottom w:val="single" w:sz="4" w:space="0" w:color="auto"/>
              <w:right w:val="single" w:sz="4" w:space="0" w:color="auto"/>
            </w:tcBorders>
            <w:shd w:val="clear" w:color="auto" w:fill="auto"/>
            <w:vAlign w:val="center"/>
            <w:hideMark/>
          </w:tcPr>
          <w:p w14:paraId="40B371ED" w14:textId="7A1DBF3B"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13,516,121</w:t>
            </w:r>
          </w:p>
        </w:tc>
        <w:tc>
          <w:tcPr>
            <w:tcW w:w="1800" w:type="dxa"/>
            <w:tcBorders>
              <w:top w:val="nil"/>
              <w:left w:val="nil"/>
              <w:bottom w:val="single" w:sz="4" w:space="0" w:color="auto"/>
              <w:right w:val="single" w:sz="4" w:space="0" w:color="auto"/>
            </w:tcBorders>
            <w:shd w:val="clear" w:color="auto" w:fill="auto"/>
            <w:vAlign w:val="center"/>
            <w:hideMark/>
          </w:tcPr>
          <w:p w14:paraId="3F267919" w14:textId="536B8BC2"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13,006,350</w:t>
            </w:r>
          </w:p>
        </w:tc>
      </w:tr>
      <w:tr w:rsidR="005C66EC" w:rsidRPr="005C66EC" w14:paraId="3A7856E0" w14:textId="77777777" w:rsidTr="005C66EC">
        <w:trPr>
          <w:trHeight w:val="330"/>
        </w:trPr>
        <w:tc>
          <w:tcPr>
            <w:tcW w:w="5940" w:type="dxa"/>
            <w:tcBorders>
              <w:top w:val="nil"/>
              <w:left w:val="single" w:sz="4" w:space="0" w:color="auto"/>
              <w:bottom w:val="single" w:sz="4" w:space="0" w:color="auto"/>
              <w:right w:val="single" w:sz="4" w:space="0" w:color="auto"/>
            </w:tcBorders>
            <w:shd w:val="clear" w:color="auto" w:fill="auto"/>
            <w:vAlign w:val="center"/>
            <w:hideMark/>
          </w:tcPr>
          <w:p w14:paraId="2AFDE0A6" w14:textId="77777777" w:rsidR="005C66EC" w:rsidRPr="005C66EC" w:rsidRDefault="005C66EC" w:rsidP="005C66EC">
            <w:pPr>
              <w:spacing w:after="0" w:line="240" w:lineRule="auto"/>
              <w:rPr>
                <w:rFonts w:ascii="GHEA Grapalat" w:eastAsia="Times New Roman" w:hAnsi="GHEA Grapalat"/>
                <w:b/>
                <w:bCs/>
                <w:color w:val="000000"/>
                <w:sz w:val="20"/>
                <w:szCs w:val="20"/>
                <w:lang w:val="en-US"/>
              </w:rPr>
            </w:pPr>
            <w:proofErr w:type="spellStart"/>
            <w:r w:rsidRPr="005C66EC">
              <w:rPr>
                <w:rFonts w:ascii="GHEA Grapalat" w:eastAsia="Times New Roman" w:hAnsi="GHEA Grapalat"/>
                <w:b/>
                <w:bCs/>
                <w:color w:val="000000"/>
                <w:sz w:val="20"/>
                <w:szCs w:val="20"/>
                <w:lang w:val="en-US"/>
              </w:rPr>
              <w:t>Ընդամենը</w:t>
            </w:r>
            <w:proofErr w:type="spellEnd"/>
            <w:r w:rsidRPr="005C66EC">
              <w:rPr>
                <w:rFonts w:ascii="GHEA Grapalat" w:eastAsia="Times New Roman" w:hAnsi="GHEA Grapalat"/>
                <w:b/>
                <w:bCs/>
                <w:color w:val="000000"/>
                <w:sz w:val="20"/>
                <w:szCs w:val="20"/>
                <w:lang w:val="en-US"/>
              </w:rPr>
              <w:t xml:space="preserve"> </w:t>
            </w:r>
            <w:proofErr w:type="spellStart"/>
            <w:r w:rsidRPr="005C66EC">
              <w:rPr>
                <w:rFonts w:ascii="GHEA Grapalat" w:eastAsia="Times New Roman" w:hAnsi="GHEA Grapalat"/>
                <w:b/>
                <w:bCs/>
                <w:color w:val="000000"/>
                <w:sz w:val="20"/>
                <w:szCs w:val="20"/>
                <w:lang w:val="en-US"/>
              </w:rPr>
              <w:t>ոչ</w:t>
            </w:r>
            <w:proofErr w:type="spellEnd"/>
            <w:r w:rsidRPr="005C66EC">
              <w:rPr>
                <w:rFonts w:ascii="GHEA Grapalat" w:eastAsia="Times New Roman" w:hAnsi="GHEA Grapalat"/>
                <w:b/>
                <w:bCs/>
                <w:color w:val="000000"/>
                <w:sz w:val="20"/>
                <w:szCs w:val="20"/>
                <w:lang w:val="en-US"/>
              </w:rPr>
              <w:t xml:space="preserve"> </w:t>
            </w:r>
            <w:proofErr w:type="spellStart"/>
            <w:r w:rsidRPr="005C66EC">
              <w:rPr>
                <w:rFonts w:ascii="GHEA Grapalat" w:eastAsia="Times New Roman" w:hAnsi="GHEA Grapalat"/>
                <w:b/>
                <w:bCs/>
                <w:color w:val="000000"/>
                <w:sz w:val="20"/>
                <w:szCs w:val="20"/>
                <w:lang w:val="en-US"/>
              </w:rPr>
              <w:t>ընթացիկ</w:t>
            </w:r>
            <w:proofErr w:type="spellEnd"/>
            <w:r w:rsidRPr="005C66EC">
              <w:rPr>
                <w:rFonts w:ascii="GHEA Grapalat" w:eastAsia="Times New Roman" w:hAnsi="GHEA Grapalat"/>
                <w:b/>
                <w:bCs/>
                <w:color w:val="000000"/>
                <w:sz w:val="20"/>
                <w:szCs w:val="20"/>
                <w:lang w:val="en-US"/>
              </w:rPr>
              <w:t xml:space="preserve"> </w:t>
            </w:r>
            <w:proofErr w:type="spellStart"/>
            <w:r w:rsidRPr="005C66EC">
              <w:rPr>
                <w:rFonts w:ascii="GHEA Grapalat" w:eastAsia="Times New Roman" w:hAnsi="GHEA Grapalat"/>
                <w:b/>
                <w:bCs/>
                <w:color w:val="000000"/>
                <w:sz w:val="20"/>
                <w:szCs w:val="20"/>
                <w:lang w:val="en-US"/>
              </w:rPr>
              <w:t>վարկեր</w:t>
            </w:r>
            <w:proofErr w:type="spellEnd"/>
            <w:r w:rsidRPr="005C66EC">
              <w:rPr>
                <w:rFonts w:ascii="GHEA Grapalat" w:eastAsia="Times New Roman" w:hAnsi="GHEA Grapalat"/>
                <w:b/>
                <w:bCs/>
                <w:color w:val="000000"/>
                <w:sz w:val="20"/>
                <w:szCs w:val="20"/>
                <w:lang w:val="en-US"/>
              </w:rPr>
              <w:t xml:space="preserve"> և </w:t>
            </w:r>
            <w:proofErr w:type="spellStart"/>
            <w:r w:rsidRPr="005C66EC">
              <w:rPr>
                <w:rFonts w:ascii="GHEA Grapalat" w:eastAsia="Times New Roman" w:hAnsi="GHEA Grapalat"/>
                <w:b/>
                <w:bCs/>
                <w:color w:val="000000"/>
                <w:sz w:val="20"/>
                <w:szCs w:val="20"/>
                <w:lang w:val="en-US"/>
              </w:rPr>
              <w:t>փոխառություններ</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68A0089C" w14:textId="5C645A86"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11,686,751</w:t>
            </w:r>
          </w:p>
        </w:tc>
        <w:tc>
          <w:tcPr>
            <w:tcW w:w="3200" w:type="dxa"/>
            <w:tcBorders>
              <w:top w:val="nil"/>
              <w:left w:val="nil"/>
              <w:bottom w:val="single" w:sz="4" w:space="0" w:color="auto"/>
              <w:right w:val="single" w:sz="4" w:space="0" w:color="auto"/>
            </w:tcBorders>
            <w:shd w:val="clear" w:color="auto" w:fill="auto"/>
            <w:vAlign w:val="center"/>
            <w:hideMark/>
          </w:tcPr>
          <w:p w14:paraId="5E772D60" w14:textId="5978F268"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13,794,662</w:t>
            </w:r>
          </w:p>
        </w:tc>
        <w:tc>
          <w:tcPr>
            <w:tcW w:w="1800" w:type="dxa"/>
            <w:tcBorders>
              <w:top w:val="nil"/>
              <w:left w:val="nil"/>
              <w:bottom w:val="single" w:sz="4" w:space="0" w:color="auto"/>
              <w:right w:val="single" w:sz="4" w:space="0" w:color="auto"/>
            </w:tcBorders>
            <w:shd w:val="clear" w:color="auto" w:fill="auto"/>
            <w:vAlign w:val="center"/>
            <w:hideMark/>
          </w:tcPr>
          <w:p w14:paraId="1D149A83" w14:textId="248711AA"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13,284,891</w:t>
            </w:r>
          </w:p>
        </w:tc>
      </w:tr>
      <w:tr w:rsidR="005C66EC" w:rsidRPr="005C66EC" w14:paraId="1DBD6101" w14:textId="77777777" w:rsidTr="005C66EC">
        <w:trPr>
          <w:trHeight w:val="330"/>
        </w:trPr>
        <w:tc>
          <w:tcPr>
            <w:tcW w:w="5940" w:type="dxa"/>
            <w:tcBorders>
              <w:top w:val="nil"/>
              <w:left w:val="single" w:sz="4" w:space="0" w:color="auto"/>
              <w:bottom w:val="single" w:sz="4" w:space="0" w:color="auto"/>
              <w:right w:val="single" w:sz="4" w:space="0" w:color="auto"/>
            </w:tcBorders>
            <w:shd w:val="clear" w:color="auto" w:fill="auto"/>
            <w:vAlign w:val="center"/>
            <w:hideMark/>
          </w:tcPr>
          <w:p w14:paraId="35A9AD90" w14:textId="77777777" w:rsidR="005C66EC" w:rsidRPr="005C66EC" w:rsidRDefault="005C66EC" w:rsidP="005C66EC">
            <w:pPr>
              <w:spacing w:after="0" w:line="240" w:lineRule="auto"/>
              <w:rPr>
                <w:rFonts w:ascii="GHEA Grapalat" w:eastAsia="Times New Roman" w:hAnsi="GHEA Grapalat"/>
                <w:color w:val="000000"/>
                <w:sz w:val="20"/>
                <w:szCs w:val="20"/>
                <w:lang w:val="en-US"/>
              </w:rPr>
            </w:pPr>
            <w:r w:rsidRPr="005C66EC">
              <w:rPr>
                <w:rFonts w:eastAsia="Times New Roman" w:cs="Calibri"/>
                <w:color w:val="000000"/>
                <w:sz w:val="20"/>
                <w:szCs w:val="20"/>
                <w:lang w:val="en-US"/>
              </w:rPr>
              <w:t> </w:t>
            </w:r>
          </w:p>
        </w:tc>
        <w:tc>
          <w:tcPr>
            <w:tcW w:w="2260" w:type="dxa"/>
            <w:tcBorders>
              <w:top w:val="nil"/>
              <w:left w:val="nil"/>
              <w:bottom w:val="single" w:sz="4" w:space="0" w:color="auto"/>
              <w:right w:val="single" w:sz="4" w:space="0" w:color="auto"/>
            </w:tcBorders>
            <w:shd w:val="clear" w:color="auto" w:fill="auto"/>
            <w:vAlign w:val="center"/>
            <w:hideMark/>
          </w:tcPr>
          <w:p w14:paraId="49742D27" w14:textId="6CBD5D74" w:rsidR="005C66EC" w:rsidRPr="005C66EC" w:rsidRDefault="005C66EC" w:rsidP="005C66EC">
            <w:pPr>
              <w:spacing w:after="0" w:line="240" w:lineRule="auto"/>
              <w:rPr>
                <w:rFonts w:ascii="GHEA Grapalat" w:eastAsia="Times New Roman" w:hAnsi="GHEA Grapalat"/>
                <w:color w:val="000000"/>
                <w:sz w:val="20"/>
                <w:szCs w:val="20"/>
                <w:lang w:val="en-US"/>
              </w:rPr>
            </w:pPr>
          </w:p>
        </w:tc>
        <w:tc>
          <w:tcPr>
            <w:tcW w:w="3200" w:type="dxa"/>
            <w:tcBorders>
              <w:top w:val="nil"/>
              <w:left w:val="nil"/>
              <w:bottom w:val="single" w:sz="4" w:space="0" w:color="auto"/>
              <w:right w:val="single" w:sz="4" w:space="0" w:color="auto"/>
            </w:tcBorders>
            <w:shd w:val="clear" w:color="auto" w:fill="auto"/>
            <w:vAlign w:val="center"/>
            <w:hideMark/>
          </w:tcPr>
          <w:p w14:paraId="08F501B8" w14:textId="37B71BE9" w:rsidR="005C66EC" w:rsidRPr="005C66EC" w:rsidRDefault="005C66EC" w:rsidP="005C66EC">
            <w:pPr>
              <w:spacing w:after="0" w:line="240" w:lineRule="auto"/>
              <w:rPr>
                <w:rFonts w:ascii="GHEA Grapalat" w:eastAsia="Times New Roman" w:hAnsi="GHEA Grapalat"/>
                <w:color w:val="000000"/>
                <w:sz w:val="20"/>
                <w:szCs w:val="20"/>
                <w:lang w:val="en-US"/>
              </w:rPr>
            </w:pPr>
          </w:p>
        </w:tc>
        <w:tc>
          <w:tcPr>
            <w:tcW w:w="1800" w:type="dxa"/>
            <w:tcBorders>
              <w:top w:val="nil"/>
              <w:left w:val="nil"/>
              <w:bottom w:val="single" w:sz="4" w:space="0" w:color="auto"/>
              <w:right w:val="single" w:sz="4" w:space="0" w:color="auto"/>
            </w:tcBorders>
            <w:shd w:val="clear" w:color="auto" w:fill="auto"/>
            <w:vAlign w:val="center"/>
            <w:hideMark/>
          </w:tcPr>
          <w:p w14:paraId="3A4FAD6F" w14:textId="06B67B5C" w:rsidR="005C66EC" w:rsidRPr="005C66EC" w:rsidRDefault="005C66EC" w:rsidP="005C66EC">
            <w:pPr>
              <w:spacing w:after="0" w:line="240" w:lineRule="auto"/>
              <w:rPr>
                <w:rFonts w:ascii="GHEA Grapalat" w:eastAsia="Times New Roman" w:hAnsi="GHEA Grapalat"/>
                <w:color w:val="000000"/>
                <w:sz w:val="20"/>
                <w:szCs w:val="20"/>
                <w:lang w:val="en-US"/>
              </w:rPr>
            </w:pPr>
          </w:p>
        </w:tc>
      </w:tr>
      <w:tr w:rsidR="005C66EC" w:rsidRPr="005C66EC" w14:paraId="2BD7F01B" w14:textId="77777777" w:rsidTr="005C66EC">
        <w:trPr>
          <w:trHeight w:val="330"/>
        </w:trPr>
        <w:tc>
          <w:tcPr>
            <w:tcW w:w="5940" w:type="dxa"/>
            <w:tcBorders>
              <w:top w:val="nil"/>
              <w:left w:val="single" w:sz="4" w:space="0" w:color="auto"/>
              <w:bottom w:val="single" w:sz="4" w:space="0" w:color="auto"/>
              <w:right w:val="single" w:sz="4" w:space="0" w:color="auto"/>
            </w:tcBorders>
            <w:shd w:val="clear" w:color="auto" w:fill="auto"/>
            <w:vAlign w:val="center"/>
            <w:hideMark/>
          </w:tcPr>
          <w:p w14:paraId="053F2980" w14:textId="77777777" w:rsidR="005C66EC" w:rsidRPr="005C66EC" w:rsidRDefault="005C66EC" w:rsidP="005C66EC">
            <w:pPr>
              <w:spacing w:after="0" w:line="240" w:lineRule="auto"/>
              <w:rPr>
                <w:rFonts w:ascii="GHEA Grapalat" w:eastAsia="Times New Roman" w:hAnsi="GHEA Grapalat"/>
                <w:b/>
                <w:bCs/>
                <w:i/>
                <w:iCs/>
                <w:color w:val="000000"/>
                <w:sz w:val="20"/>
                <w:szCs w:val="20"/>
                <w:lang w:val="en-US"/>
              </w:rPr>
            </w:pPr>
            <w:proofErr w:type="spellStart"/>
            <w:r w:rsidRPr="005C66EC">
              <w:rPr>
                <w:rFonts w:ascii="GHEA Grapalat" w:eastAsia="Times New Roman" w:hAnsi="GHEA Grapalat"/>
                <w:b/>
                <w:bCs/>
                <w:i/>
                <w:iCs/>
                <w:color w:val="000000"/>
                <w:sz w:val="20"/>
                <w:szCs w:val="20"/>
                <w:lang w:val="en-US"/>
              </w:rPr>
              <w:t>Ընթացիկ</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6327C793" w14:textId="21A7375D" w:rsidR="005C66EC" w:rsidRPr="005C66EC" w:rsidRDefault="005C66EC" w:rsidP="005C66EC">
            <w:pPr>
              <w:spacing w:after="0" w:line="240" w:lineRule="auto"/>
              <w:rPr>
                <w:rFonts w:ascii="GHEA Grapalat" w:eastAsia="Times New Roman" w:hAnsi="GHEA Grapalat"/>
                <w:b/>
                <w:bCs/>
                <w:i/>
                <w:iCs/>
                <w:color w:val="000000"/>
                <w:sz w:val="20"/>
                <w:szCs w:val="20"/>
                <w:lang w:val="en-US"/>
              </w:rPr>
            </w:pPr>
          </w:p>
        </w:tc>
        <w:tc>
          <w:tcPr>
            <w:tcW w:w="3200" w:type="dxa"/>
            <w:tcBorders>
              <w:top w:val="nil"/>
              <w:left w:val="nil"/>
              <w:bottom w:val="single" w:sz="4" w:space="0" w:color="auto"/>
              <w:right w:val="single" w:sz="4" w:space="0" w:color="auto"/>
            </w:tcBorders>
            <w:shd w:val="clear" w:color="auto" w:fill="auto"/>
            <w:vAlign w:val="center"/>
            <w:hideMark/>
          </w:tcPr>
          <w:p w14:paraId="08203576" w14:textId="2703B471" w:rsidR="005C66EC" w:rsidRPr="005C66EC" w:rsidRDefault="005C66EC" w:rsidP="005C66EC">
            <w:pPr>
              <w:spacing w:after="0" w:line="240" w:lineRule="auto"/>
              <w:rPr>
                <w:rFonts w:ascii="GHEA Grapalat" w:eastAsia="Times New Roman" w:hAnsi="GHEA Grapalat"/>
                <w:b/>
                <w:bCs/>
                <w:i/>
                <w:iCs/>
                <w:color w:val="000000"/>
                <w:sz w:val="20"/>
                <w:szCs w:val="20"/>
                <w:lang w:val="en-US"/>
              </w:rPr>
            </w:pPr>
          </w:p>
        </w:tc>
        <w:tc>
          <w:tcPr>
            <w:tcW w:w="1800" w:type="dxa"/>
            <w:tcBorders>
              <w:top w:val="nil"/>
              <w:left w:val="nil"/>
              <w:bottom w:val="single" w:sz="4" w:space="0" w:color="auto"/>
              <w:right w:val="single" w:sz="4" w:space="0" w:color="auto"/>
            </w:tcBorders>
            <w:shd w:val="clear" w:color="auto" w:fill="auto"/>
            <w:vAlign w:val="center"/>
            <w:hideMark/>
          </w:tcPr>
          <w:p w14:paraId="56AFA84A" w14:textId="542E1BBB" w:rsidR="005C66EC" w:rsidRPr="005C66EC" w:rsidRDefault="005C66EC" w:rsidP="005C66EC">
            <w:pPr>
              <w:spacing w:after="0" w:line="240" w:lineRule="auto"/>
              <w:rPr>
                <w:rFonts w:ascii="GHEA Grapalat" w:eastAsia="Times New Roman" w:hAnsi="GHEA Grapalat"/>
                <w:color w:val="000000"/>
                <w:sz w:val="20"/>
                <w:szCs w:val="20"/>
                <w:lang w:val="en-US"/>
              </w:rPr>
            </w:pPr>
          </w:p>
        </w:tc>
      </w:tr>
      <w:tr w:rsidR="005C66EC" w:rsidRPr="005C66EC" w14:paraId="0FC30609" w14:textId="77777777" w:rsidTr="005C66EC">
        <w:trPr>
          <w:trHeight w:val="330"/>
        </w:trPr>
        <w:tc>
          <w:tcPr>
            <w:tcW w:w="5940" w:type="dxa"/>
            <w:tcBorders>
              <w:top w:val="nil"/>
              <w:left w:val="single" w:sz="4" w:space="0" w:color="auto"/>
              <w:bottom w:val="single" w:sz="4" w:space="0" w:color="auto"/>
              <w:right w:val="single" w:sz="4" w:space="0" w:color="auto"/>
            </w:tcBorders>
            <w:shd w:val="clear" w:color="auto" w:fill="auto"/>
            <w:noWrap/>
            <w:vAlign w:val="center"/>
            <w:hideMark/>
          </w:tcPr>
          <w:p w14:paraId="162311C1" w14:textId="77777777" w:rsidR="005C66EC" w:rsidRPr="005C66EC" w:rsidRDefault="005C66EC" w:rsidP="005C66EC">
            <w:pPr>
              <w:spacing w:after="0" w:line="240" w:lineRule="auto"/>
              <w:rPr>
                <w:rFonts w:ascii="GHEA Grapalat" w:eastAsia="Times New Roman" w:hAnsi="GHEA Grapalat"/>
                <w:sz w:val="20"/>
                <w:szCs w:val="20"/>
                <w:lang w:val="en-US"/>
              </w:rPr>
            </w:pPr>
            <w:proofErr w:type="spellStart"/>
            <w:r w:rsidRPr="005C66EC">
              <w:rPr>
                <w:rFonts w:ascii="GHEA Grapalat" w:eastAsia="Times New Roman" w:hAnsi="GHEA Grapalat"/>
                <w:sz w:val="20"/>
                <w:szCs w:val="20"/>
                <w:lang w:val="en-US"/>
              </w:rPr>
              <w:t>Հովիկ</w:t>
            </w:r>
            <w:proofErr w:type="spellEnd"/>
            <w:r w:rsidRPr="005C66EC">
              <w:rPr>
                <w:rFonts w:ascii="GHEA Grapalat" w:eastAsia="Times New Roman" w:hAnsi="GHEA Grapalat"/>
                <w:sz w:val="20"/>
                <w:szCs w:val="20"/>
                <w:lang w:val="en-US"/>
              </w:rPr>
              <w:t xml:space="preserve"> </w:t>
            </w:r>
            <w:proofErr w:type="spellStart"/>
            <w:r w:rsidRPr="005C66EC">
              <w:rPr>
                <w:rFonts w:ascii="GHEA Grapalat" w:eastAsia="Times New Roman" w:hAnsi="GHEA Grapalat"/>
                <w:sz w:val="20"/>
                <w:szCs w:val="20"/>
                <w:lang w:val="en-US"/>
              </w:rPr>
              <w:t>Զախարյանցից</w:t>
            </w:r>
            <w:proofErr w:type="spellEnd"/>
            <w:r w:rsidRPr="005C66EC">
              <w:rPr>
                <w:rFonts w:ascii="GHEA Grapalat" w:eastAsia="Times New Roman" w:hAnsi="GHEA Grapalat"/>
                <w:sz w:val="20"/>
                <w:szCs w:val="20"/>
                <w:lang w:val="en-US"/>
              </w:rPr>
              <w:t xml:space="preserve"> </w:t>
            </w:r>
            <w:proofErr w:type="spellStart"/>
            <w:r w:rsidRPr="005C66EC">
              <w:rPr>
                <w:rFonts w:ascii="GHEA Grapalat" w:eastAsia="Times New Roman" w:hAnsi="GHEA Grapalat"/>
                <w:sz w:val="20"/>
                <w:szCs w:val="20"/>
                <w:lang w:val="en-US"/>
              </w:rPr>
              <w:t>փոխառություն</w:t>
            </w:r>
            <w:proofErr w:type="spellEnd"/>
            <w:r w:rsidRPr="005C66EC">
              <w:rPr>
                <w:rFonts w:ascii="GHEA Grapalat" w:eastAsia="Times New Roman" w:hAnsi="GHEA Grapalat"/>
                <w:sz w:val="20"/>
                <w:szCs w:val="20"/>
                <w:lang w:val="en-US"/>
              </w:rPr>
              <w:t xml:space="preserve"> ՀՀ </w:t>
            </w:r>
            <w:proofErr w:type="spellStart"/>
            <w:r w:rsidRPr="005C66EC">
              <w:rPr>
                <w:rFonts w:ascii="GHEA Grapalat" w:eastAsia="Times New Roman" w:hAnsi="GHEA Grapalat"/>
                <w:sz w:val="20"/>
                <w:szCs w:val="20"/>
                <w:lang w:val="en-US"/>
              </w:rPr>
              <w:t>դրամով</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5A6CD9B3" w14:textId="4C5FE21B"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1,609,010</w:t>
            </w:r>
          </w:p>
        </w:tc>
        <w:tc>
          <w:tcPr>
            <w:tcW w:w="3200" w:type="dxa"/>
            <w:tcBorders>
              <w:top w:val="nil"/>
              <w:left w:val="nil"/>
              <w:bottom w:val="single" w:sz="4" w:space="0" w:color="auto"/>
              <w:right w:val="single" w:sz="4" w:space="0" w:color="auto"/>
            </w:tcBorders>
            <w:shd w:val="clear" w:color="auto" w:fill="auto"/>
            <w:vAlign w:val="center"/>
            <w:hideMark/>
          </w:tcPr>
          <w:p w14:paraId="1CE897E6" w14:textId="3F8B5255"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1,610,980</w:t>
            </w:r>
          </w:p>
        </w:tc>
        <w:tc>
          <w:tcPr>
            <w:tcW w:w="1800" w:type="dxa"/>
            <w:tcBorders>
              <w:top w:val="nil"/>
              <w:left w:val="nil"/>
              <w:bottom w:val="single" w:sz="4" w:space="0" w:color="auto"/>
              <w:right w:val="single" w:sz="4" w:space="0" w:color="auto"/>
            </w:tcBorders>
            <w:shd w:val="clear" w:color="auto" w:fill="auto"/>
            <w:vAlign w:val="center"/>
            <w:hideMark/>
          </w:tcPr>
          <w:p w14:paraId="22180D4D" w14:textId="130EB6AA"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1,610,980</w:t>
            </w:r>
          </w:p>
        </w:tc>
      </w:tr>
      <w:tr w:rsidR="005C66EC" w:rsidRPr="005C66EC" w14:paraId="2A16EE03" w14:textId="77777777" w:rsidTr="005C66EC">
        <w:trPr>
          <w:trHeight w:val="330"/>
        </w:trPr>
        <w:tc>
          <w:tcPr>
            <w:tcW w:w="5940" w:type="dxa"/>
            <w:tcBorders>
              <w:top w:val="nil"/>
              <w:left w:val="single" w:sz="4" w:space="0" w:color="auto"/>
              <w:bottom w:val="single" w:sz="4" w:space="0" w:color="auto"/>
              <w:right w:val="single" w:sz="4" w:space="0" w:color="auto"/>
            </w:tcBorders>
            <w:shd w:val="clear" w:color="auto" w:fill="auto"/>
            <w:noWrap/>
            <w:vAlign w:val="center"/>
            <w:hideMark/>
          </w:tcPr>
          <w:p w14:paraId="47CB508D" w14:textId="77777777" w:rsidR="005C66EC" w:rsidRPr="005C66EC" w:rsidRDefault="005C66EC" w:rsidP="005C66EC">
            <w:pPr>
              <w:spacing w:after="0" w:line="240" w:lineRule="auto"/>
              <w:rPr>
                <w:rFonts w:ascii="GHEA Grapalat" w:eastAsia="Times New Roman" w:hAnsi="GHEA Grapalat"/>
                <w:sz w:val="20"/>
                <w:szCs w:val="20"/>
                <w:lang w:val="en-US"/>
              </w:rPr>
            </w:pPr>
            <w:proofErr w:type="spellStart"/>
            <w:r w:rsidRPr="005C66EC">
              <w:rPr>
                <w:rFonts w:ascii="GHEA Grapalat" w:eastAsia="Times New Roman" w:hAnsi="GHEA Grapalat"/>
                <w:sz w:val="20"/>
                <w:szCs w:val="20"/>
                <w:lang w:val="en-US"/>
              </w:rPr>
              <w:t>Վահիկ</w:t>
            </w:r>
            <w:proofErr w:type="spellEnd"/>
            <w:r w:rsidRPr="005C66EC">
              <w:rPr>
                <w:rFonts w:ascii="GHEA Grapalat" w:eastAsia="Times New Roman" w:hAnsi="GHEA Grapalat"/>
                <w:sz w:val="20"/>
                <w:szCs w:val="20"/>
                <w:lang w:val="en-US"/>
              </w:rPr>
              <w:t xml:space="preserve"> </w:t>
            </w:r>
            <w:proofErr w:type="spellStart"/>
            <w:r w:rsidRPr="005C66EC">
              <w:rPr>
                <w:rFonts w:ascii="GHEA Grapalat" w:eastAsia="Times New Roman" w:hAnsi="GHEA Grapalat"/>
                <w:sz w:val="20"/>
                <w:szCs w:val="20"/>
                <w:lang w:val="en-US"/>
              </w:rPr>
              <w:t>Զախարյանցից</w:t>
            </w:r>
            <w:proofErr w:type="spellEnd"/>
            <w:r w:rsidRPr="005C66EC">
              <w:rPr>
                <w:rFonts w:ascii="GHEA Grapalat" w:eastAsia="Times New Roman" w:hAnsi="GHEA Grapalat"/>
                <w:sz w:val="20"/>
                <w:szCs w:val="20"/>
                <w:lang w:val="en-US"/>
              </w:rPr>
              <w:t xml:space="preserve"> </w:t>
            </w:r>
            <w:proofErr w:type="spellStart"/>
            <w:r w:rsidRPr="005C66EC">
              <w:rPr>
                <w:rFonts w:ascii="GHEA Grapalat" w:eastAsia="Times New Roman" w:hAnsi="GHEA Grapalat"/>
                <w:sz w:val="20"/>
                <w:szCs w:val="20"/>
                <w:lang w:val="en-US"/>
              </w:rPr>
              <w:t>փոխառություն</w:t>
            </w:r>
            <w:proofErr w:type="spellEnd"/>
            <w:r w:rsidRPr="005C66EC">
              <w:rPr>
                <w:rFonts w:ascii="GHEA Grapalat" w:eastAsia="Times New Roman" w:hAnsi="GHEA Grapalat"/>
                <w:sz w:val="20"/>
                <w:szCs w:val="20"/>
                <w:lang w:val="en-US"/>
              </w:rPr>
              <w:t xml:space="preserve"> ՀՀ </w:t>
            </w:r>
            <w:proofErr w:type="spellStart"/>
            <w:r w:rsidRPr="005C66EC">
              <w:rPr>
                <w:rFonts w:ascii="GHEA Grapalat" w:eastAsia="Times New Roman" w:hAnsi="GHEA Grapalat"/>
                <w:sz w:val="20"/>
                <w:szCs w:val="20"/>
                <w:lang w:val="en-US"/>
              </w:rPr>
              <w:t>դրամով</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5DDDFD6C" w14:textId="1346FD08"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2,733,104</w:t>
            </w:r>
          </w:p>
        </w:tc>
        <w:tc>
          <w:tcPr>
            <w:tcW w:w="3200" w:type="dxa"/>
            <w:tcBorders>
              <w:top w:val="nil"/>
              <w:left w:val="nil"/>
              <w:bottom w:val="single" w:sz="4" w:space="0" w:color="auto"/>
              <w:right w:val="single" w:sz="4" w:space="0" w:color="auto"/>
            </w:tcBorders>
            <w:shd w:val="clear" w:color="auto" w:fill="auto"/>
            <w:vAlign w:val="center"/>
            <w:hideMark/>
          </w:tcPr>
          <w:p w14:paraId="28500E06" w14:textId="6502D58D"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2,724,807</w:t>
            </w:r>
          </w:p>
        </w:tc>
        <w:tc>
          <w:tcPr>
            <w:tcW w:w="1800" w:type="dxa"/>
            <w:tcBorders>
              <w:top w:val="nil"/>
              <w:left w:val="nil"/>
              <w:bottom w:val="single" w:sz="4" w:space="0" w:color="auto"/>
              <w:right w:val="single" w:sz="4" w:space="0" w:color="auto"/>
            </w:tcBorders>
            <w:shd w:val="clear" w:color="auto" w:fill="auto"/>
            <w:vAlign w:val="center"/>
            <w:hideMark/>
          </w:tcPr>
          <w:p w14:paraId="2236C456" w14:textId="78676FE6"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2,724,807</w:t>
            </w:r>
          </w:p>
        </w:tc>
      </w:tr>
      <w:tr w:rsidR="005C66EC" w:rsidRPr="005C66EC" w14:paraId="468CBA27" w14:textId="77777777" w:rsidTr="005C66EC">
        <w:trPr>
          <w:trHeight w:val="330"/>
        </w:trPr>
        <w:tc>
          <w:tcPr>
            <w:tcW w:w="5940" w:type="dxa"/>
            <w:tcBorders>
              <w:top w:val="nil"/>
              <w:left w:val="single" w:sz="4" w:space="0" w:color="auto"/>
              <w:bottom w:val="single" w:sz="4" w:space="0" w:color="auto"/>
              <w:right w:val="single" w:sz="4" w:space="0" w:color="auto"/>
            </w:tcBorders>
            <w:shd w:val="clear" w:color="auto" w:fill="auto"/>
            <w:noWrap/>
            <w:vAlign w:val="center"/>
            <w:hideMark/>
          </w:tcPr>
          <w:p w14:paraId="4CB5A99A" w14:textId="77777777" w:rsidR="005C66EC" w:rsidRPr="005C66EC" w:rsidRDefault="005C66EC" w:rsidP="005C66EC">
            <w:pPr>
              <w:spacing w:after="0" w:line="240" w:lineRule="auto"/>
              <w:rPr>
                <w:rFonts w:ascii="GHEA Grapalat" w:eastAsia="Times New Roman" w:hAnsi="GHEA Grapalat"/>
                <w:sz w:val="20"/>
                <w:szCs w:val="20"/>
                <w:lang w:val="en-US"/>
              </w:rPr>
            </w:pPr>
            <w:proofErr w:type="spellStart"/>
            <w:r w:rsidRPr="005C66EC">
              <w:rPr>
                <w:rFonts w:ascii="GHEA Grapalat" w:eastAsia="Times New Roman" w:hAnsi="GHEA Grapalat"/>
                <w:sz w:val="20"/>
                <w:szCs w:val="20"/>
                <w:lang w:val="en-US"/>
              </w:rPr>
              <w:t>Հասմիկ</w:t>
            </w:r>
            <w:proofErr w:type="spellEnd"/>
            <w:r w:rsidRPr="005C66EC">
              <w:rPr>
                <w:rFonts w:ascii="GHEA Grapalat" w:eastAsia="Times New Roman" w:hAnsi="GHEA Grapalat"/>
                <w:sz w:val="20"/>
                <w:szCs w:val="20"/>
                <w:lang w:val="en-US"/>
              </w:rPr>
              <w:t xml:space="preserve"> </w:t>
            </w:r>
            <w:proofErr w:type="spellStart"/>
            <w:r w:rsidRPr="005C66EC">
              <w:rPr>
                <w:rFonts w:ascii="GHEA Grapalat" w:eastAsia="Times New Roman" w:hAnsi="GHEA Grapalat"/>
                <w:sz w:val="20"/>
                <w:szCs w:val="20"/>
                <w:lang w:val="en-US"/>
              </w:rPr>
              <w:t>Գասպարյանից</w:t>
            </w:r>
            <w:proofErr w:type="spellEnd"/>
            <w:r w:rsidRPr="005C66EC">
              <w:rPr>
                <w:rFonts w:ascii="GHEA Grapalat" w:eastAsia="Times New Roman" w:hAnsi="GHEA Grapalat"/>
                <w:sz w:val="20"/>
                <w:szCs w:val="20"/>
                <w:lang w:val="en-US"/>
              </w:rPr>
              <w:t xml:space="preserve"> </w:t>
            </w:r>
            <w:proofErr w:type="spellStart"/>
            <w:r w:rsidRPr="005C66EC">
              <w:rPr>
                <w:rFonts w:ascii="GHEA Grapalat" w:eastAsia="Times New Roman" w:hAnsi="GHEA Grapalat"/>
                <w:sz w:val="20"/>
                <w:szCs w:val="20"/>
                <w:lang w:val="en-US"/>
              </w:rPr>
              <w:t>փոխառություն</w:t>
            </w:r>
            <w:proofErr w:type="spellEnd"/>
            <w:r w:rsidRPr="005C66EC">
              <w:rPr>
                <w:rFonts w:ascii="GHEA Grapalat" w:eastAsia="Times New Roman" w:hAnsi="GHEA Grapalat"/>
                <w:sz w:val="20"/>
                <w:szCs w:val="20"/>
                <w:lang w:val="en-US"/>
              </w:rPr>
              <w:t xml:space="preserve"> ՀՀ </w:t>
            </w:r>
            <w:proofErr w:type="spellStart"/>
            <w:r w:rsidRPr="005C66EC">
              <w:rPr>
                <w:rFonts w:ascii="GHEA Grapalat" w:eastAsia="Times New Roman" w:hAnsi="GHEA Grapalat"/>
                <w:sz w:val="20"/>
                <w:szCs w:val="20"/>
                <w:lang w:val="en-US"/>
              </w:rPr>
              <w:t>դրամով</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703861D8" w14:textId="69C0B35D"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264,424</w:t>
            </w:r>
          </w:p>
        </w:tc>
        <w:tc>
          <w:tcPr>
            <w:tcW w:w="3200" w:type="dxa"/>
            <w:tcBorders>
              <w:top w:val="nil"/>
              <w:left w:val="nil"/>
              <w:bottom w:val="single" w:sz="4" w:space="0" w:color="auto"/>
              <w:right w:val="single" w:sz="4" w:space="0" w:color="auto"/>
            </w:tcBorders>
            <w:shd w:val="clear" w:color="auto" w:fill="auto"/>
            <w:vAlign w:val="center"/>
            <w:hideMark/>
          </w:tcPr>
          <w:p w14:paraId="3E0E80B3" w14:textId="2F05FF10"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264,424</w:t>
            </w:r>
          </w:p>
        </w:tc>
        <w:tc>
          <w:tcPr>
            <w:tcW w:w="1800" w:type="dxa"/>
            <w:tcBorders>
              <w:top w:val="nil"/>
              <w:left w:val="nil"/>
              <w:bottom w:val="single" w:sz="4" w:space="0" w:color="auto"/>
              <w:right w:val="single" w:sz="4" w:space="0" w:color="auto"/>
            </w:tcBorders>
            <w:shd w:val="clear" w:color="auto" w:fill="auto"/>
            <w:vAlign w:val="center"/>
            <w:hideMark/>
          </w:tcPr>
          <w:p w14:paraId="4D6C15CA" w14:textId="1416D983" w:rsidR="005C66EC" w:rsidRPr="005C66EC" w:rsidRDefault="005C66EC" w:rsidP="005C66EC">
            <w:pPr>
              <w:spacing w:after="0" w:line="240" w:lineRule="auto"/>
              <w:jc w:val="right"/>
              <w:rPr>
                <w:rFonts w:ascii="GHEA Grapalat" w:eastAsia="Times New Roman" w:hAnsi="GHEA Grapalat"/>
                <w:color w:val="000000"/>
                <w:sz w:val="20"/>
                <w:szCs w:val="20"/>
                <w:lang w:val="en-US"/>
              </w:rPr>
            </w:pPr>
          </w:p>
        </w:tc>
      </w:tr>
      <w:tr w:rsidR="005C66EC" w:rsidRPr="005C66EC" w14:paraId="42369A5A" w14:textId="77777777" w:rsidTr="005C66EC">
        <w:trPr>
          <w:trHeight w:val="330"/>
        </w:trPr>
        <w:tc>
          <w:tcPr>
            <w:tcW w:w="5940" w:type="dxa"/>
            <w:tcBorders>
              <w:top w:val="nil"/>
              <w:left w:val="single" w:sz="4" w:space="0" w:color="auto"/>
              <w:bottom w:val="single" w:sz="4" w:space="0" w:color="auto"/>
              <w:right w:val="single" w:sz="4" w:space="0" w:color="auto"/>
            </w:tcBorders>
            <w:shd w:val="clear" w:color="auto" w:fill="auto"/>
            <w:noWrap/>
            <w:vAlign w:val="center"/>
            <w:hideMark/>
          </w:tcPr>
          <w:p w14:paraId="1FCE46DB" w14:textId="77777777" w:rsidR="005C66EC" w:rsidRPr="005C66EC" w:rsidRDefault="005C66EC" w:rsidP="005C66EC">
            <w:pPr>
              <w:spacing w:after="0" w:line="240" w:lineRule="auto"/>
              <w:rPr>
                <w:rFonts w:ascii="GHEA Grapalat" w:eastAsia="Times New Roman" w:hAnsi="GHEA Grapalat"/>
                <w:sz w:val="20"/>
                <w:szCs w:val="20"/>
                <w:lang w:val="en-US"/>
              </w:rPr>
            </w:pPr>
            <w:proofErr w:type="spellStart"/>
            <w:r w:rsidRPr="005C66EC">
              <w:rPr>
                <w:rFonts w:ascii="GHEA Grapalat" w:eastAsia="Times New Roman" w:hAnsi="GHEA Grapalat"/>
                <w:sz w:val="20"/>
                <w:szCs w:val="20"/>
                <w:lang w:val="en-US"/>
              </w:rPr>
              <w:t>Էլ</w:t>
            </w:r>
            <w:proofErr w:type="spellEnd"/>
            <w:r w:rsidRPr="005C66EC">
              <w:rPr>
                <w:rFonts w:ascii="GHEA Grapalat" w:eastAsia="Times New Roman" w:hAnsi="GHEA Grapalat"/>
                <w:sz w:val="20"/>
                <w:szCs w:val="20"/>
                <w:lang w:val="en-US"/>
              </w:rPr>
              <w:t xml:space="preserve"> </w:t>
            </w:r>
            <w:proofErr w:type="spellStart"/>
            <w:r w:rsidRPr="005C66EC">
              <w:rPr>
                <w:rFonts w:ascii="GHEA Grapalat" w:eastAsia="Times New Roman" w:hAnsi="GHEA Grapalat"/>
                <w:sz w:val="20"/>
                <w:szCs w:val="20"/>
                <w:lang w:val="en-US"/>
              </w:rPr>
              <w:t>Վի</w:t>
            </w:r>
            <w:proofErr w:type="spellEnd"/>
            <w:r w:rsidRPr="005C66EC">
              <w:rPr>
                <w:rFonts w:ascii="GHEA Grapalat" w:eastAsia="Times New Roman" w:hAnsi="GHEA Grapalat"/>
                <w:sz w:val="20"/>
                <w:szCs w:val="20"/>
                <w:lang w:val="en-US"/>
              </w:rPr>
              <w:t xml:space="preserve"> </w:t>
            </w:r>
            <w:proofErr w:type="spellStart"/>
            <w:r w:rsidRPr="005C66EC">
              <w:rPr>
                <w:rFonts w:ascii="GHEA Grapalat" w:eastAsia="Times New Roman" w:hAnsi="GHEA Grapalat"/>
                <w:sz w:val="20"/>
                <w:szCs w:val="20"/>
                <w:lang w:val="en-US"/>
              </w:rPr>
              <w:t>Զեթ</w:t>
            </w:r>
            <w:proofErr w:type="spellEnd"/>
            <w:r w:rsidRPr="005C66EC">
              <w:rPr>
                <w:rFonts w:ascii="GHEA Grapalat" w:eastAsia="Times New Roman" w:hAnsi="GHEA Grapalat"/>
                <w:sz w:val="20"/>
                <w:szCs w:val="20"/>
                <w:lang w:val="en-US"/>
              </w:rPr>
              <w:t xml:space="preserve"> </w:t>
            </w:r>
            <w:proofErr w:type="spellStart"/>
            <w:r w:rsidRPr="005C66EC">
              <w:rPr>
                <w:rFonts w:ascii="GHEA Grapalat" w:eastAsia="Times New Roman" w:hAnsi="GHEA Grapalat"/>
                <w:sz w:val="20"/>
                <w:szCs w:val="20"/>
                <w:lang w:val="en-US"/>
              </w:rPr>
              <w:t>Ինվեստ</w:t>
            </w:r>
            <w:proofErr w:type="spellEnd"/>
            <w:r w:rsidRPr="005C66EC">
              <w:rPr>
                <w:rFonts w:ascii="GHEA Grapalat" w:eastAsia="Times New Roman" w:hAnsi="GHEA Grapalat"/>
                <w:sz w:val="20"/>
                <w:szCs w:val="20"/>
                <w:lang w:val="en-US"/>
              </w:rPr>
              <w:t xml:space="preserve"> ՍՊԸ </w:t>
            </w:r>
            <w:proofErr w:type="spellStart"/>
            <w:r w:rsidRPr="005C66EC">
              <w:rPr>
                <w:rFonts w:ascii="GHEA Grapalat" w:eastAsia="Times New Roman" w:hAnsi="GHEA Grapalat"/>
                <w:sz w:val="20"/>
                <w:szCs w:val="20"/>
                <w:lang w:val="en-US"/>
              </w:rPr>
              <w:t>փոխառություն</w:t>
            </w:r>
            <w:proofErr w:type="spellEnd"/>
            <w:r w:rsidRPr="005C66EC">
              <w:rPr>
                <w:rFonts w:ascii="GHEA Grapalat" w:eastAsia="Times New Roman" w:hAnsi="GHEA Grapalat"/>
                <w:sz w:val="20"/>
                <w:szCs w:val="20"/>
                <w:lang w:val="en-US"/>
              </w:rPr>
              <w:t xml:space="preserve"> ՀՀ </w:t>
            </w:r>
            <w:proofErr w:type="spellStart"/>
            <w:r w:rsidRPr="005C66EC">
              <w:rPr>
                <w:rFonts w:ascii="GHEA Grapalat" w:eastAsia="Times New Roman" w:hAnsi="GHEA Grapalat"/>
                <w:sz w:val="20"/>
                <w:szCs w:val="20"/>
                <w:lang w:val="en-US"/>
              </w:rPr>
              <w:t>դրամով</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47810D7C" w14:textId="7AB040E5"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88,735</w:t>
            </w:r>
          </w:p>
        </w:tc>
        <w:tc>
          <w:tcPr>
            <w:tcW w:w="3200" w:type="dxa"/>
            <w:tcBorders>
              <w:top w:val="nil"/>
              <w:left w:val="nil"/>
              <w:bottom w:val="single" w:sz="4" w:space="0" w:color="auto"/>
              <w:right w:val="single" w:sz="4" w:space="0" w:color="auto"/>
            </w:tcBorders>
            <w:shd w:val="clear" w:color="auto" w:fill="auto"/>
            <w:vAlign w:val="center"/>
            <w:hideMark/>
          </w:tcPr>
          <w:p w14:paraId="3CEF244A" w14:textId="256EB412"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88,735</w:t>
            </w:r>
          </w:p>
        </w:tc>
        <w:tc>
          <w:tcPr>
            <w:tcW w:w="1800" w:type="dxa"/>
            <w:tcBorders>
              <w:top w:val="nil"/>
              <w:left w:val="nil"/>
              <w:bottom w:val="single" w:sz="4" w:space="0" w:color="auto"/>
              <w:right w:val="single" w:sz="4" w:space="0" w:color="auto"/>
            </w:tcBorders>
            <w:shd w:val="clear" w:color="auto" w:fill="auto"/>
            <w:vAlign w:val="center"/>
            <w:hideMark/>
          </w:tcPr>
          <w:p w14:paraId="3D500758" w14:textId="11198575"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88,735</w:t>
            </w:r>
          </w:p>
        </w:tc>
      </w:tr>
      <w:tr w:rsidR="005C66EC" w:rsidRPr="005C66EC" w14:paraId="606D13B7" w14:textId="77777777" w:rsidTr="005C66EC">
        <w:trPr>
          <w:trHeight w:val="330"/>
        </w:trPr>
        <w:tc>
          <w:tcPr>
            <w:tcW w:w="5940" w:type="dxa"/>
            <w:tcBorders>
              <w:top w:val="nil"/>
              <w:left w:val="single" w:sz="4" w:space="0" w:color="auto"/>
              <w:bottom w:val="single" w:sz="4" w:space="0" w:color="auto"/>
              <w:right w:val="single" w:sz="4" w:space="0" w:color="auto"/>
            </w:tcBorders>
            <w:shd w:val="clear" w:color="auto" w:fill="auto"/>
            <w:vAlign w:val="center"/>
            <w:hideMark/>
          </w:tcPr>
          <w:p w14:paraId="43CC514D" w14:textId="77777777" w:rsidR="005C66EC" w:rsidRPr="005C66EC" w:rsidRDefault="005C66EC" w:rsidP="005C66EC">
            <w:pPr>
              <w:spacing w:after="0" w:line="240" w:lineRule="auto"/>
              <w:rPr>
                <w:rFonts w:ascii="GHEA Grapalat" w:eastAsia="Times New Roman" w:hAnsi="GHEA Grapalat"/>
                <w:color w:val="000000"/>
                <w:sz w:val="20"/>
                <w:szCs w:val="20"/>
                <w:lang w:val="en-US"/>
              </w:rPr>
            </w:pPr>
            <w:proofErr w:type="spellStart"/>
            <w:r w:rsidRPr="005C66EC">
              <w:rPr>
                <w:rFonts w:ascii="GHEA Grapalat" w:eastAsia="Times New Roman" w:hAnsi="GHEA Grapalat"/>
                <w:color w:val="000000"/>
                <w:sz w:val="20"/>
                <w:szCs w:val="20"/>
                <w:lang w:val="en-US"/>
              </w:rPr>
              <w:t>Մասթեր</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Դիսթրիբյուշն</w:t>
            </w:r>
            <w:proofErr w:type="spellEnd"/>
            <w:r w:rsidRPr="005C66EC">
              <w:rPr>
                <w:rFonts w:ascii="GHEA Grapalat" w:eastAsia="Times New Roman" w:hAnsi="GHEA Grapalat"/>
                <w:color w:val="000000"/>
                <w:sz w:val="20"/>
                <w:szCs w:val="20"/>
                <w:lang w:val="en-US"/>
              </w:rPr>
              <w:t xml:space="preserve"> ՍՊԸ </w:t>
            </w:r>
            <w:proofErr w:type="spellStart"/>
            <w:r w:rsidRPr="005C66EC">
              <w:rPr>
                <w:rFonts w:ascii="GHEA Grapalat" w:eastAsia="Times New Roman" w:hAnsi="GHEA Grapalat"/>
                <w:color w:val="000000"/>
                <w:sz w:val="20"/>
                <w:szCs w:val="20"/>
                <w:lang w:val="en-US"/>
              </w:rPr>
              <w:t>փոխառություն</w:t>
            </w:r>
            <w:proofErr w:type="spellEnd"/>
            <w:r w:rsidRPr="005C66EC">
              <w:rPr>
                <w:rFonts w:ascii="GHEA Grapalat" w:eastAsia="Times New Roman" w:hAnsi="GHEA Grapalat"/>
                <w:color w:val="000000"/>
                <w:sz w:val="20"/>
                <w:szCs w:val="20"/>
                <w:lang w:val="en-US"/>
              </w:rPr>
              <w:t xml:space="preserve"> ՀՀ </w:t>
            </w:r>
            <w:proofErr w:type="spellStart"/>
            <w:r w:rsidRPr="005C66EC">
              <w:rPr>
                <w:rFonts w:ascii="GHEA Grapalat" w:eastAsia="Times New Roman" w:hAnsi="GHEA Grapalat"/>
                <w:color w:val="000000"/>
                <w:sz w:val="20"/>
                <w:szCs w:val="20"/>
                <w:lang w:val="en-US"/>
              </w:rPr>
              <w:t>դրամով</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1057D250" w14:textId="1B43F127"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60,942</w:t>
            </w:r>
          </w:p>
        </w:tc>
        <w:tc>
          <w:tcPr>
            <w:tcW w:w="3200" w:type="dxa"/>
            <w:tcBorders>
              <w:top w:val="nil"/>
              <w:left w:val="nil"/>
              <w:bottom w:val="single" w:sz="4" w:space="0" w:color="auto"/>
              <w:right w:val="single" w:sz="4" w:space="0" w:color="auto"/>
            </w:tcBorders>
            <w:shd w:val="clear" w:color="auto" w:fill="auto"/>
            <w:vAlign w:val="center"/>
            <w:hideMark/>
          </w:tcPr>
          <w:p w14:paraId="142C0AA7" w14:textId="6EDBDF90"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w:t>
            </w:r>
          </w:p>
        </w:tc>
        <w:tc>
          <w:tcPr>
            <w:tcW w:w="1800" w:type="dxa"/>
            <w:tcBorders>
              <w:top w:val="nil"/>
              <w:left w:val="nil"/>
              <w:bottom w:val="single" w:sz="4" w:space="0" w:color="auto"/>
              <w:right w:val="single" w:sz="4" w:space="0" w:color="auto"/>
            </w:tcBorders>
            <w:shd w:val="clear" w:color="auto" w:fill="auto"/>
            <w:vAlign w:val="center"/>
            <w:hideMark/>
          </w:tcPr>
          <w:p w14:paraId="78A155FF" w14:textId="01AA850C"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w:t>
            </w:r>
          </w:p>
        </w:tc>
      </w:tr>
      <w:tr w:rsidR="005C66EC" w:rsidRPr="005C66EC" w14:paraId="7D068B31" w14:textId="77777777" w:rsidTr="005C66EC">
        <w:trPr>
          <w:trHeight w:val="330"/>
        </w:trPr>
        <w:tc>
          <w:tcPr>
            <w:tcW w:w="5940" w:type="dxa"/>
            <w:tcBorders>
              <w:top w:val="nil"/>
              <w:left w:val="single" w:sz="4" w:space="0" w:color="auto"/>
              <w:bottom w:val="single" w:sz="4" w:space="0" w:color="auto"/>
              <w:right w:val="single" w:sz="4" w:space="0" w:color="auto"/>
            </w:tcBorders>
            <w:shd w:val="clear" w:color="auto" w:fill="auto"/>
            <w:vAlign w:val="center"/>
            <w:hideMark/>
          </w:tcPr>
          <w:p w14:paraId="539A4BE4" w14:textId="77777777" w:rsidR="005C66EC" w:rsidRPr="005C66EC" w:rsidRDefault="005C66EC" w:rsidP="005C66EC">
            <w:pPr>
              <w:spacing w:after="0" w:line="240" w:lineRule="auto"/>
              <w:rPr>
                <w:rFonts w:ascii="GHEA Grapalat" w:eastAsia="Times New Roman" w:hAnsi="GHEA Grapalat"/>
                <w:color w:val="000000"/>
                <w:sz w:val="20"/>
                <w:szCs w:val="20"/>
                <w:lang w:val="en-US"/>
              </w:rPr>
            </w:pPr>
            <w:proofErr w:type="spellStart"/>
            <w:r w:rsidRPr="005C66EC">
              <w:rPr>
                <w:rFonts w:ascii="GHEA Grapalat" w:eastAsia="Times New Roman" w:hAnsi="GHEA Grapalat"/>
                <w:color w:val="000000"/>
                <w:sz w:val="20"/>
                <w:szCs w:val="20"/>
                <w:lang w:val="en-US"/>
              </w:rPr>
              <w:t>Յունի</w:t>
            </w:r>
            <w:proofErr w:type="spellEnd"/>
            <w:r w:rsidRPr="005C66EC">
              <w:rPr>
                <w:rFonts w:ascii="GHEA Grapalat" w:eastAsia="Times New Roman" w:hAnsi="GHEA Grapalat"/>
                <w:color w:val="000000"/>
                <w:sz w:val="20"/>
                <w:szCs w:val="20"/>
                <w:lang w:val="en-US"/>
              </w:rPr>
              <w:t xml:space="preserve"> Ռենտ ՍՊԸ</w:t>
            </w:r>
          </w:p>
        </w:tc>
        <w:tc>
          <w:tcPr>
            <w:tcW w:w="2260" w:type="dxa"/>
            <w:tcBorders>
              <w:top w:val="nil"/>
              <w:left w:val="nil"/>
              <w:bottom w:val="single" w:sz="4" w:space="0" w:color="auto"/>
              <w:right w:val="single" w:sz="4" w:space="0" w:color="auto"/>
            </w:tcBorders>
            <w:shd w:val="clear" w:color="auto" w:fill="auto"/>
            <w:vAlign w:val="center"/>
            <w:hideMark/>
          </w:tcPr>
          <w:p w14:paraId="615E3FB2" w14:textId="1993FED9"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685</w:t>
            </w:r>
          </w:p>
        </w:tc>
        <w:tc>
          <w:tcPr>
            <w:tcW w:w="3200" w:type="dxa"/>
            <w:tcBorders>
              <w:top w:val="nil"/>
              <w:left w:val="nil"/>
              <w:bottom w:val="single" w:sz="4" w:space="0" w:color="auto"/>
              <w:right w:val="single" w:sz="4" w:space="0" w:color="auto"/>
            </w:tcBorders>
            <w:shd w:val="clear" w:color="auto" w:fill="auto"/>
            <w:vAlign w:val="center"/>
            <w:hideMark/>
          </w:tcPr>
          <w:p w14:paraId="77BE6FA5" w14:textId="6BDB0AF8"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7,815</w:t>
            </w:r>
          </w:p>
        </w:tc>
        <w:tc>
          <w:tcPr>
            <w:tcW w:w="1800" w:type="dxa"/>
            <w:tcBorders>
              <w:top w:val="nil"/>
              <w:left w:val="nil"/>
              <w:bottom w:val="single" w:sz="4" w:space="0" w:color="auto"/>
              <w:right w:val="single" w:sz="4" w:space="0" w:color="auto"/>
            </w:tcBorders>
            <w:shd w:val="clear" w:color="auto" w:fill="auto"/>
            <w:vAlign w:val="center"/>
            <w:hideMark/>
          </w:tcPr>
          <w:p w14:paraId="5FCE00EE" w14:textId="35F29895"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7,815</w:t>
            </w:r>
          </w:p>
        </w:tc>
      </w:tr>
      <w:tr w:rsidR="005C66EC" w:rsidRPr="005C66EC" w14:paraId="588211FA" w14:textId="77777777" w:rsidTr="005C66EC">
        <w:trPr>
          <w:trHeight w:val="330"/>
        </w:trPr>
        <w:tc>
          <w:tcPr>
            <w:tcW w:w="5940" w:type="dxa"/>
            <w:tcBorders>
              <w:top w:val="nil"/>
              <w:left w:val="single" w:sz="4" w:space="0" w:color="auto"/>
              <w:bottom w:val="single" w:sz="4" w:space="0" w:color="auto"/>
              <w:right w:val="single" w:sz="4" w:space="0" w:color="auto"/>
            </w:tcBorders>
            <w:shd w:val="clear" w:color="auto" w:fill="auto"/>
            <w:noWrap/>
            <w:vAlign w:val="center"/>
            <w:hideMark/>
          </w:tcPr>
          <w:p w14:paraId="7F16C3BE" w14:textId="77777777" w:rsidR="005C66EC" w:rsidRPr="005C66EC" w:rsidRDefault="005C66EC" w:rsidP="005C66EC">
            <w:pPr>
              <w:spacing w:after="0" w:line="240" w:lineRule="auto"/>
              <w:rPr>
                <w:rFonts w:ascii="GHEA Grapalat" w:eastAsia="Times New Roman" w:hAnsi="GHEA Grapalat"/>
                <w:sz w:val="20"/>
                <w:szCs w:val="20"/>
                <w:lang w:val="en-US"/>
              </w:rPr>
            </w:pPr>
            <w:proofErr w:type="spellStart"/>
            <w:r w:rsidRPr="005C66EC">
              <w:rPr>
                <w:rFonts w:ascii="GHEA Grapalat" w:eastAsia="Times New Roman" w:hAnsi="GHEA Grapalat"/>
                <w:sz w:val="20"/>
                <w:szCs w:val="20"/>
                <w:lang w:val="en-US"/>
              </w:rPr>
              <w:t>Ալֆա</w:t>
            </w:r>
            <w:proofErr w:type="spellEnd"/>
            <w:r w:rsidRPr="005C66EC">
              <w:rPr>
                <w:rFonts w:ascii="GHEA Grapalat" w:eastAsia="Times New Roman" w:hAnsi="GHEA Grapalat"/>
                <w:sz w:val="20"/>
                <w:szCs w:val="20"/>
                <w:lang w:val="en-US"/>
              </w:rPr>
              <w:t xml:space="preserve"> Ռենտ ՍՊԸ </w:t>
            </w:r>
            <w:proofErr w:type="spellStart"/>
            <w:r w:rsidRPr="005C66EC">
              <w:rPr>
                <w:rFonts w:ascii="GHEA Grapalat" w:eastAsia="Times New Roman" w:hAnsi="GHEA Grapalat"/>
                <w:sz w:val="20"/>
                <w:szCs w:val="20"/>
                <w:lang w:val="en-US"/>
              </w:rPr>
              <w:t>փոխառություն</w:t>
            </w:r>
            <w:proofErr w:type="spellEnd"/>
            <w:r w:rsidRPr="005C66EC">
              <w:rPr>
                <w:rFonts w:ascii="GHEA Grapalat" w:eastAsia="Times New Roman" w:hAnsi="GHEA Grapalat"/>
                <w:sz w:val="20"/>
                <w:szCs w:val="20"/>
                <w:lang w:val="en-US"/>
              </w:rPr>
              <w:t xml:space="preserve"> ՀՀ </w:t>
            </w:r>
            <w:proofErr w:type="spellStart"/>
            <w:r w:rsidRPr="005C66EC">
              <w:rPr>
                <w:rFonts w:ascii="GHEA Grapalat" w:eastAsia="Times New Roman" w:hAnsi="GHEA Grapalat"/>
                <w:sz w:val="20"/>
                <w:szCs w:val="20"/>
                <w:lang w:val="en-US"/>
              </w:rPr>
              <w:t>դրամով</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2760546C" w14:textId="72EB95E7"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36,315</w:t>
            </w:r>
          </w:p>
        </w:tc>
        <w:tc>
          <w:tcPr>
            <w:tcW w:w="3200" w:type="dxa"/>
            <w:tcBorders>
              <w:top w:val="nil"/>
              <w:left w:val="nil"/>
              <w:bottom w:val="single" w:sz="4" w:space="0" w:color="auto"/>
              <w:right w:val="single" w:sz="4" w:space="0" w:color="auto"/>
            </w:tcBorders>
            <w:shd w:val="clear" w:color="auto" w:fill="auto"/>
            <w:vAlign w:val="center"/>
            <w:hideMark/>
          </w:tcPr>
          <w:p w14:paraId="35938B93" w14:textId="23A1278F"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36,315</w:t>
            </w:r>
          </w:p>
        </w:tc>
        <w:tc>
          <w:tcPr>
            <w:tcW w:w="1800" w:type="dxa"/>
            <w:tcBorders>
              <w:top w:val="nil"/>
              <w:left w:val="nil"/>
              <w:bottom w:val="single" w:sz="4" w:space="0" w:color="auto"/>
              <w:right w:val="single" w:sz="4" w:space="0" w:color="auto"/>
            </w:tcBorders>
            <w:shd w:val="clear" w:color="auto" w:fill="auto"/>
            <w:vAlign w:val="center"/>
            <w:hideMark/>
          </w:tcPr>
          <w:p w14:paraId="785E6628" w14:textId="51227B09"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36,315</w:t>
            </w:r>
          </w:p>
        </w:tc>
      </w:tr>
      <w:tr w:rsidR="005C66EC" w:rsidRPr="005C66EC" w14:paraId="057AF1E0" w14:textId="77777777" w:rsidTr="005C66EC">
        <w:trPr>
          <w:trHeight w:val="330"/>
        </w:trPr>
        <w:tc>
          <w:tcPr>
            <w:tcW w:w="5940" w:type="dxa"/>
            <w:tcBorders>
              <w:top w:val="nil"/>
              <w:left w:val="single" w:sz="4" w:space="0" w:color="auto"/>
              <w:bottom w:val="single" w:sz="4" w:space="0" w:color="auto"/>
              <w:right w:val="single" w:sz="4" w:space="0" w:color="auto"/>
            </w:tcBorders>
            <w:shd w:val="clear" w:color="auto" w:fill="auto"/>
            <w:noWrap/>
            <w:vAlign w:val="center"/>
            <w:hideMark/>
          </w:tcPr>
          <w:p w14:paraId="10F890FE" w14:textId="77777777" w:rsidR="005C66EC" w:rsidRPr="005C66EC" w:rsidRDefault="005C66EC" w:rsidP="005C66EC">
            <w:pPr>
              <w:spacing w:after="0" w:line="240" w:lineRule="auto"/>
              <w:rPr>
                <w:rFonts w:ascii="GHEA Grapalat" w:eastAsia="Times New Roman" w:hAnsi="GHEA Grapalat"/>
                <w:sz w:val="20"/>
                <w:szCs w:val="20"/>
                <w:lang w:val="en-US"/>
              </w:rPr>
            </w:pPr>
            <w:proofErr w:type="spellStart"/>
            <w:r w:rsidRPr="005C66EC">
              <w:rPr>
                <w:rFonts w:ascii="GHEA Grapalat" w:eastAsia="Times New Roman" w:hAnsi="GHEA Grapalat"/>
                <w:sz w:val="20"/>
                <w:szCs w:val="20"/>
                <w:lang w:val="en-US"/>
              </w:rPr>
              <w:t>Այլ</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2ADF2CB4" w14:textId="325F97EC"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w:t>
            </w:r>
          </w:p>
        </w:tc>
        <w:tc>
          <w:tcPr>
            <w:tcW w:w="3200" w:type="dxa"/>
            <w:tcBorders>
              <w:top w:val="nil"/>
              <w:left w:val="nil"/>
              <w:bottom w:val="single" w:sz="4" w:space="0" w:color="auto"/>
              <w:right w:val="single" w:sz="4" w:space="0" w:color="auto"/>
            </w:tcBorders>
            <w:shd w:val="clear" w:color="auto" w:fill="auto"/>
            <w:vAlign w:val="center"/>
            <w:hideMark/>
          </w:tcPr>
          <w:p w14:paraId="4EC2B35B" w14:textId="02F9BA09"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w:t>
            </w:r>
          </w:p>
        </w:tc>
        <w:tc>
          <w:tcPr>
            <w:tcW w:w="1800" w:type="dxa"/>
            <w:tcBorders>
              <w:top w:val="nil"/>
              <w:left w:val="nil"/>
              <w:bottom w:val="single" w:sz="4" w:space="0" w:color="auto"/>
              <w:right w:val="single" w:sz="4" w:space="0" w:color="auto"/>
            </w:tcBorders>
            <w:shd w:val="clear" w:color="auto" w:fill="auto"/>
            <w:vAlign w:val="center"/>
            <w:hideMark/>
          </w:tcPr>
          <w:p w14:paraId="1E678C38" w14:textId="72756AF9"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w:t>
            </w:r>
          </w:p>
        </w:tc>
      </w:tr>
      <w:tr w:rsidR="005C66EC" w:rsidRPr="005C66EC" w14:paraId="6B971AED" w14:textId="77777777" w:rsidTr="005C66EC">
        <w:trPr>
          <w:trHeight w:val="330"/>
        </w:trPr>
        <w:tc>
          <w:tcPr>
            <w:tcW w:w="5940" w:type="dxa"/>
            <w:tcBorders>
              <w:top w:val="nil"/>
              <w:left w:val="single" w:sz="4" w:space="0" w:color="auto"/>
              <w:bottom w:val="single" w:sz="4" w:space="0" w:color="auto"/>
              <w:right w:val="single" w:sz="4" w:space="0" w:color="auto"/>
            </w:tcBorders>
            <w:shd w:val="clear" w:color="auto" w:fill="auto"/>
            <w:vAlign w:val="center"/>
            <w:hideMark/>
          </w:tcPr>
          <w:p w14:paraId="589DD452" w14:textId="77777777" w:rsidR="005C66EC" w:rsidRPr="005C66EC" w:rsidRDefault="005C66EC" w:rsidP="005C66EC">
            <w:pPr>
              <w:spacing w:after="0" w:line="240" w:lineRule="auto"/>
              <w:rPr>
                <w:rFonts w:ascii="GHEA Grapalat" w:eastAsia="Times New Roman" w:hAnsi="GHEA Grapalat"/>
                <w:b/>
                <w:bCs/>
                <w:color w:val="000000"/>
                <w:sz w:val="20"/>
                <w:szCs w:val="20"/>
                <w:lang w:val="en-US"/>
              </w:rPr>
            </w:pPr>
            <w:proofErr w:type="spellStart"/>
            <w:r w:rsidRPr="005C66EC">
              <w:rPr>
                <w:rFonts w:ascii="GHEA Grapalat" w:eastAsia="Times New Roman" w:hAnsi="GHEA Grapalat"/>
                <w:b/>
                <w:bCs/>
                <w:color w:val="000000"/>
                <w:sz w:val="20"/>
                <w:szCs w:val="20"/>
                <w:lang w:val="en-US"/>
              </w:rPr>
              <w:t>Ընդամենը</w:t>
            </w:r>
            <w:proofErr w:type="spellEnd"/>
            <w:r w:rsidRPr="005C66EC">
              <w:rPr>
                <w:rFonts w:ascii="GHEA Grapalat" w:eastAsia="Times New Roman" w:hAnsi="GHEA Grapalat"/>
                <w:b/>
                <w:bCs/>
                <w:color w:val="000000"/>
                <w:sz w:val="20"/>
                <w:szCs w:val="20"/>
                <w:lang w:val="en-US"/>
              </w:rPr>
              <w:t xml:space="preserve"> </w:t>
            </w:r>
            <w:proofErr w:type="spellStart"/>
            <w:r w:rsidRPr="005C66EC">
              <w:rPr>
                <w:rFonts w:ascii="GHEA Grapalat" w:eastAsia="Times New Roman" w:hAnsi="GHEA Grapalat"/>
                <w:b/>
                <w:bCs/>
                <w:color w:val="000000"/>
                <w:sz w:val="20"/>
                <w:szCs w:val="20"/>
                <w:lang w:val="en-US"/>
              </w:rPr>
              <w:t>ոչ</w:t>
            </w:r>
            <w:proofErr w:type="spellEnd"/>
            <w:r w:rsidRPr="005C66EC">
              <w:rPr>
                <w:rFonts w:ascii="GHEA Grapalat" w:eastAsia="Times New Roman" w:hAnsi="GHEA Grapalat"/>
                <w:b/>
                <w:bCs/>
                <w:color w:val="000000"/>
                <w:sz w:val="20"/>
                <w:szCs w:val="20"/>
                <w:lang w:val="en-US"/>
              </w:rPr>
              <w:t xml:space="preserve"> </w:t>
            </w:r>
            <w:proofErr w:type="spellStart"/>
            <w:r w:rsidRPr="005C66EC">
              <w:rPr>
                <w:rFonts w:ascii="GHEA Grapalat" w:eastAsia="Times New Roman" w:hAnsi="GHEA Grapalat"/>
                <w:b/>
                <w:bCs/>
                <w:color w:val="000000"/>
                <w:sz w:val="20"/>
                <w:szCs w:val="20"/>
                <w:lang w:val="en-US"/>
              </w:rPr>
              <w:t>ընթացիկ</w:t>
            </w:r>
            <w:proofErr w:type="spellEnd"/>
            <w:r w:rsidRPr="005C66EC">
              <w:rPr>
                <w:rFonts w:ascii="GHEA Grapalat" w:eastAsia="Times New Roman" w:hAnsi="GHEA Grapalat"/>
                <w:b/>
                <w:bCs/>
                <w:color w:val="000000"/>
                <w:sz w:val="20"/>
                <w:szCs w:val="20"/>
                <w:lang w:val="en-US"/>
              </w:rPr>
              <w:t xml:space="preserve"> </w:t>
            </w:r>
            <w:proofErr w:type="spellStart"/>
            <w:r w:rsidRPr="005C66EC">
              <w:rPr>
                <w:rFonts w:ascii="GHEA Grapalat" w:eastAsia="Times New Roman" w:hAnsi="GHEA Grapalat"/>
                <w:b/>
                <w:bCs/>
                <w:color w:val="000000"/>
                <w:sz w:val="20"/>
                <w:szCs w:val="20"/>
                <w:lang w:val="en-US"/>
              </w:rPr>
              <w:t>վարկեր</w:t>
            </w:r>
            <w:proofErr w:type="spellEnd"/>
            <w:r w:rsidRPr="005C66EC">
              <w:rPr>
                <w:rFonts w:ascii="GHEA Grapalat" w:eastAsia="Times New Roman" w:hAnsi="GHEA Grapalat"/>
                <w:b/>
                <w:bCs/>
                <w:color w:val="000000"/>
                <w:sz w:val="20"/>
                <w:szCs w:val="20"/>
                <w:lang w:val="en-US"/>
              </w:rPr>
              <w:t xml:space="preserve"> և </w:t>
            </w:r>
            <w:proofErr w:type="spellStart"/>
            <w:r w:rsidRPr="005C66EC">
              <w:rPr>
                <w:rFonts w:ascii="GHEA Grapalat" w:eastAsia="Times New Roman" w:hAnsi="GHEA Grapalat"/>
                <w:b/>
                <w:bCs/>
                <w:color w:val="000000"/>
                <w:sz w:val="20"/>
                <w:szCs w:val="20"/>
                <w:lang w:val="en-US"/>
              </w:rPr>
              <w:t>փոխառություններ</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39E7459A" w14:textId="7311E45E"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4,793,215</w:t>
            </w:r>
          </w:p>
        </w:tc>
        <w:tc>
          <w:tcPr>
            <w:tcW w:w="3200" w:type="dxa"/>
            <w:tcBorders>
              <w:top w:val="nil"/>
              <w:left w:val="nil"/>
              <w:bottom w:val="single" w:sz="4" w:space="0" w:color="auto"/>
              <w:right w:val="single" w:sz="4" w:space="0" w:color="auto"/>
            </w:tcBorders>
            <w:shd w:val="clear" w:color="auto" w:fill="auto"/>
            <w:vAlign w:val="center"/>
            <w:hideMark/>
          </w:tcPr>
          <w:p w14:paraId="7865E96D" w14:textId="699DDDB6"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4,733,076</w:t>
            </w:r>
          </w:p>
        </w:tc>
        <w:tc>
          <w:tcPr>
            <w:tcW w:w="1800" w:type="dxa"/>
            <w:tcBorders>
              <w:top w:val="nil"/>
              <w:left w:val="nil"/>
              <w:bottom w:val="single" w:sz="4" w:space="0" w:color="auto"/>
              <w:right w:val="single" w:sz="4" w:space="0" w:color="auto"/>
            </w:tcBorders>
            <w:shd w:val="clear" w:color="auto" w:fill="auto"/>
            <w:vAlign w:val="center"/>
            <w:hideMark/>
          </w:tcPr>
          <w:p w14:paraId="78B8FB8C" w14:textId="5DAE5D8D"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4,468,652</w:t>
            </w:r>
          </w:p>
        </w:tc>
      </w:tr>
    </w:tbl>
    <w:p w14:paraId="7B475B26" w14:textId="77777777" w:rsidR="00722936" w:rsidRPr="009D5389" w:rsidRDefault="00722936" w:rsidP="00722936">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Առևտրային</w:t>
      </w:r>
      <w:r w:rsidR="004F0004"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և</w:t>
      </w:r>
      <w:r w:rsidR="004F0004"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այլ</w:t>
      </w:r>
      <w:r w:rsidR="004F0004"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կրեդիտորական</w:t>
      </w:r>
      <w:r w:rsidR="004F0004"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պարտքեր</w:t>
      </w:r>
    </w:p>
    <w:tbl>
      <w:tblPr>
        <w:tblW w:w="5000" w:type="pct"/>
        <w:tblInd w:w="113" w:type="dxa"/>
        <w:tblLook w:val="04A0" w:firstRow="1" w:lastRow="0" w:firstColumn="1" w:lastColumn="0" w:noHBand="0" w:noVBand="1"/>
      </w:tblPr>
      <w:tblGrid>
        <w:gridCol w:w="5949"/>
        <w:gridCol w:w="1276"/>
        <w:gridCol w:w="1410"/>
        <w:gridCol w:w="1285"/>
      </w:tblGrid>
      <w:tr w:rsidR="005C66EC" w:rsidRPr="005C66EC" w14:paraId="2B24FFA5" w14:textId="77777777" w:rsidTr="005C66EC">
        <w:trPr>
          <w:trHeight w:val="330"/>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A95AE" w14:textId="77777777" w:rsidR="005C66EC" w:rsidRPr="005C66EC" w:rsidRDefault="005C66EC" w:rsidP="005C66EC">
            <w:pPr>
              <w:spacing w:after="0" w:line="240" w:lineRule="auto"/>
              <w:jc w:val="both"/>
              <w:rPr>
                <w:rFonts w:ascii="GHEA Grapalat" w:eastAsia="Times New Roman" w:hAnsi="GHEA Grapalat"/>
                <w:b/>
                <w:bCs/>
                <w:color w:val="000000"/>
                <w:sz w:val="20"/>
                <w:szCs w:val="20"/>
                <w:lang w:val="en-US"/>
              </w:rPr>
            </w:pPr>
            <w:proofErr w:type="spellStart"/>
            <w:r w:rsidRPr="005C66EC">
              <w:rPr>
                <w:rFonts w:ascii="GHEA Grapalat" w:eastAsia="Times New Roman" w:hAnsi="GHEA Grapalat"/>
                <w:b/>
                <w:bCs/>
                <w:color w:val="000000"/>
                <w:sz w:val="20"/>
                <w:szCs w:val="20"/>
                <w:lang w:val="en-US"/>
              </w:rPr>
              <w:t>Հազար</w:t>
            </w:r>
            <w:proofErr w:type="spellEnd"/>
            <w:r w:rsidRPr="005C66EC">
              <w:rPr>
                <w:rFonts w:ascii="GHEA Grapalat" w:eastAsia="Times New Roman" w:hAnsi="GHEA Grapalat"/>
                <w:b/>
                <w:bCs/>
                <w:color w:val="000000"/>
                <w:sz w:val="20"/>
                <w:szCs w:val="20"/>
                <w:lang w:val="en-US"/>
              </w:rPr>
              <w:t xml:space="preserve"> </w:t>
            </w:r>
            <w:proofErr w:type="spellStart"/>
            <w:r w:rsidRPr="005C66EC">
              <w:rPr>
                <w:rFonts w:ascii="GHEA Grapalat" w:eastAsia="Times New Roman" w:hAnsi="GHEA Grapalat"/>
                <w:b/>
                <w:bCs/>
                <w:color w:val="000000"/>
                <w:sz w:val="20"/>
                <w:szCs w:val="20"/>
                <w:lang w:val="en-US"/>
              </w:rPr>
              <w:t>դրամ</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ACF2A1" w14:textId="77777777"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2024թ.</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02E4C9BB" w14:textId="3B6C8DC0"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 xml:space="preserve">2023թ. </w:t>
            </w:r>
            <w:proofErr w:type="spellStart"/>
            <w:r w:rsidRPr="005C66EC">
              <w:rPr>
                <w:rFonts w:ascii="GHEA Grapalat" w:eastAsia="Times New Roman" w:hAnsi="GHEA Grapalat"/>
                <w:b/>
                <w:bCs/>
                <w:color w:val="000000"/>
                <w:sz w:val="20"/>
                <w:szCs w:val="20"/>
                <w:lang w:val="en-US"/>
              </w:rPr>
              <w:t>Վ</w:t>
            </w:r>
            <w:r w:rsidRPr="005C66EC">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5C66EC">
              <w:rPr>
                <w:rFonts w:ascii="GHEA Grapalat" w:eastAsia="Times New Roman" w:hAnsi="GHEA Grapalat"/>
                <w:b/>
                <w:bCs/>
                <w:color w:val="000000"/>
                <w:sz w:val="20"/>
                <w:szCs w:val="20"/>
                <w:lang w:val="en-US"/>
              </w:rPr>
              <w:t>կայացված</w:t>
            </w:r>
            <w:proofErr w:type="spellEnd"/>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1E1BCA1A" w14:textId="77777777"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2023թ</w:t>
            </w:r>
            <w:r w:rsidRPr="005C66EC">
              <w:rPr>
                <w:rFonts w:ascii="MS Mincho" w:eastAsia="MS Mincho" w:hAnsi="MS Mincho" w:cs="MS Mincho"/>
                <w:b/>
                <w:bCs/>
                <w:color w:val="000000"/>
                <w:sz w:val="20"/>
                <w:szCs w:val="20"/>
                <w:lang w:val="en-US"/>
              </w:rPr>
              <w:t>․</w:t>
            </w:r>
          </w:p>
        </w:tc>
      </w:tr>
      <w:tr w:rsidR="005C66EC" w:rsidRPr="005C66EC" w14:paraId="33580E9F" w14:textId="77777777" w:rsidTr="005C66EC">
        <w:trPr>
          <w:trHeight w:val="33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45703043" w14:textId="77777777" w:rsidR="005C66EC" w:rsidRPr="005C66EC" w:rsidRDefault="005C66EC" w:rsidP="005C66EC">
            <w:pPr>
              <w:spacing w:after="0" w:line="240" w:lineRule="auto"/>
              <w:rPr>
                <w:rFonts w:ascii="GHEA Grapalat" w:eastAsia="Times New Roman" w:hAnsi="GHEA Grapalat"/>
                <w:color w:val="000000"/>
                <w:sz w:val="20"/>
                <w:szCs w:val="20"/>
                <w:lang w:val="en-US"/>
              </w:rPr>
            </w:pPr>
            <w:r w:rsidRPr="005C66EC">
              <w:rPr>
                <w:rFonts w:eastAsia="Times New Roman" w:cs="Calibri"/>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hideMark/>
          </w:tcPr>
          <w:p w14:paraId="7BF85393" w14:textId="77777777" w:rsidR="005C66EC" w:rsidRPr="005C66EC" w:rsidRDefault="005C66EC" w:rsidP="005C66EC">
            <w:pPr>
              <w:spacing w:after="0" w:line="240" w:lineRule="auto"/>
              <w:rPr>
                <w:rFonts w:ascii="GHEA Grapalat" w:eastAsia="Times New Roman" w:hAnsi="GHEA Grapalat"/>
                <w:color w:val="000000"/>
                <w:sz w:val="20"/>
                <w:szCs w:val="20"/>
                <w:lang w:val="en-US"/>
              </w:rPr>
            </w:pPr>
            <w:r w:rsidRPr="005C66EC">
              <w:rPr>
                <w:rFonts w:eastAsia="Times New Roman" w:cs="Calibri"/>
                <w:color w:val="000000"/>
                <w:sz w:val="20"/>
                <w:szCs w:val="20"/>
                <w:lang w:val="en-US"/>
              </w:rPr>
              <w:t> </w:t>
            </w:r>
          </w:p>
        </w:tc>
        <w:tc>
          <w:tcPr>
            <w:tcW w:w="1410" w:type="dxa"/>
            <w:tcBorders>
              <w:top w:val="nil"/>
              <w:left w:val="nil"/>
              <w:bottom w:val="single" w:sz="4" w:space="0" w:color="auto"/>
              <w:right w:val="single" w:sz="4" w:space="0" w:color="auto"/>
            </w:tcBorders>
            <w:shd w:val="clear" w:color="auto" w:fill="auto"/>
            <w:vAlign w:val="center"/>
            <w:hideMark/>
          </w:tcPr>
          <w:p w14:paraId="00AB3B6C" w14:textId="77777777" w:rsidR="005C66EC" w:rsidRPr="005C66EC" w:rsidRDefault="005C66EC" w:rsidP="005C66EC">
            <w:pPr>
              <w:spacing w:after="0" w:line="240" w:lineRule="auto"/>
              <w:rPr>
                <w:rFonts w:ascii="GHEA Grapalat" w:eastAsia="Times New Roman" w:hAnsi="GHEA Grapalat"/>
                <w:color w:val="000000"/>
                <w:sz w:val="20"/>
                <w:szCs w:val="20"/>
                <w:lang w:val="en-US"/>
              </w:rPr>
            </w:pPr>
            <w:r w:rsidRPr="005C66EC">
              <w:rPr>
                <w:rFonts w:eastAsia="Times New Roman" w:cs="Calibri"/>
                <w:color w:val="000000"/>
                <w:sz w:val="20"/>
                <w:szCs w:val="20"/>
                <w:lang w:val="en-US"/>
              </w:rPr>
              <w:t> </w:t>
            </w:r>
          </w:p>
        </w:tc>
        <w:tc>
          <w:tcPr>
            <w:tcW w:w="1285" w:type="dxa"/>
            <w:tcBorders>
              <w:top w:val="nil"/>
              <w:left w:val="nil"/>
              <w:bottom w:val="single" w:sz="4" w:space="0" w:color="auto"/>
              <w:right w:val="single" w:sz="4" w:space="0" w:color="auto"/>
            </w:tcBorders>
            <w:shd w:val="clear" w:color="auto" w:fill="auto"/>
            <w:vAlign w:val="center"/>
            <w:hideMark/>
          </w:tcPr>
          <w:p w14:paraId="44134C04" w14:textId="77777777" w:rsidR="005C66EC" w:rsidRPr="005C66EC" w:rsidRDefault="005C66EC" w:rsidP="005C66EC">
            <w:pPr>
              <w:spacing w:after="0" w:line="240" w:lineRule="auto"/>
              <w:rPr>
                <w:rFonts w:ascii="GHEA Grapalat" w:eastAsia="Times New Roman" w:hAnsi="GHEA Grapalat"/>
                <w:color w:val="000000"/>
                <w:sz w:val="20"/>
                <w:szCs w:val="20"/>
                <w:lang w:val="en-US"/>
              </w:rPr>
            </w:pPr>
            <w:r w:rsidRPr="005C66EC">
              <w:rPr>
                <w:rFonts w:eastAsia="Times New Roman" w:cs="Calibri"/>
                <w:color w:val="000000"/>
                <w:sz w:val="20"/>
                <w:szCs w:val="20"/>
                <w:lang w:val="en-US"/>
              </w:rPr>
              <w:t> </w:t>
            </w:r>
          </w:p>
        </w:tc>
      </w:tr>
      <w:tr w:rsidR="005C66EC" w:rsidRPr="005C66EC" w14:paraId="6B9F8EBC" w14:textId="77777777" w:rsidTr="005C66EC">
        <w:trPr>
          <w:trHeight w:val="33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5435AE8C" w14:textId="77777777" w:rsidR="005C66EC" w:rsidRPr="005C66EC" w:rsidRDefault="005C66EC" w:rsidP="005C66EC">
            <w:pPr>
              <w:spacing w:after="0" w:line="240" w:lineRule="auto"/>
              <w:rPr>
                <w:rFonts w:ascii="GHEA Grapalat" w:eastAsia="Times New Roman" w:hAnsi="GHEA Grapalat"/>
                <w:color w:val="000000"/>
                <w:sz w:val="20"/>
                <w:szCs w:val="20"/>
                <w:lang w:val="en-US"/>
              </w:rPr>
            </w:pPr>
            <w:proofErr w:type="spellStart"/>
            <w:r w:rsidRPr="005C66EC">
              <w:rPr>
                <w:rFonts w:ascii="GHEA Grapalat" w:eastAsia="Times New Roman" w:hAnsi="GHEA Grapalat"/>
                <w:color w:val="000000"/>
                <w:sz w:val="20"/>
                <w:szCs w:val="20"/>
                <w:lang w:val="en-US"/>
              </w:rPr>
              <w:t>Կրեդիտորական</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պարտքեր</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գնումների</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գծով</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A7600F6" w14:textId="5E9EF915"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12,305,733</w:t>
            </w:r>
          </w:p>
        </w:tc>
        <w:tc>
          <w:tcPr>
            <w:tcW w:w="1410" w:type="dxa"/>
            <w:tcBorders>
              <w:top w:val="nil"/>
              <w:left w:val="nil"/>
              <w:bottom w:val="single" w:sz="4" w:space="0" w:color="auto"/>
              <w:right w:val="single" w:sz="4" w:space="0" w:color="auto"/>
            </w:tcBorders>
            <w:shd w:val="clear" w:color="auto" w:fill="auto"/>
            <w:vAlign w:val="center"/>
            <w:hideMark/>
          </w:tcPr>
          <w:p w14:paraId="0C0F9784" w14:textId="19D6A309"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9,423,179</w:t>
            </w:r>
          </w:p>
        </w:tc>
        <w:tc>
          <w:tcPr>
            <w:tcW w:w="1285" w:type="dxa"/>
            <w:tcBorders>
              <w:top w:val="nil"/>
              <w:left w:val="nil"/>
              <w:bottom w:val="single" w:sz="4" w:space="0" w:color="auto"/>
              <w:right w:val="single" w:sz="4" w:space="0" w:color="auto"/>
            </w:tcBorders>
            <w:shd w:val="clear" w:color="auto" w:fill="auto"/>
            <w:vAlign w:val="center"/>
            <w:hideMark/>
          </w:tcPr>
          <w:p w14:paraId="4D3454A1" w14:textId="4A69CD8F"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9,989,906</w:t>
            </w:r>
          </w:p>
        </w:tc>
      </w:tr>
      <w:tr w:rsidR="005C66EC" w:rsidRPr="005C66EC" w14:paraId="44A9258F" w14:textId="77777777" w:rsidTr="005C66EC">
        <w:trPr>
          <w:trHeight w:val="33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6333B1DD" w14:textId="77777777" w:rsidR="005C66EC" w:rsidRPr="005C66EC" w:rsidRDefault="005C66EC" w:rsidP="005C66EC">
            <w:pPr>
              <w:spacing w:after="0" w:line="240" w:lineRule="auto"/>
              <w:rPr>
                <w:rFonts w:ascii="GHEA Grapalat" w:eastAsia="Times New Roman" w:hAnsi="GHEA Grapalat"/>
                <w:color w:val="000000"/>
                <w:sz w:val="20"/>
                <w:szCs w:val="20"/>
                <w:lang w:val="en-US"/>
              </w:rPr>
            </w:pPr>
            <w:proofErr w:type="spellStart"/>
            <w:r w:rsidRPr="005C66EC">
              <w:rPr>
                <w:rFonts w:ascii="GHEA Grapalat" w:eastAsia="Times New Roman" w:hAnsi="GHEA Grapalat"/>
                <w:color w:val="000000"/>
                <w:sz w:val="20"/>
                <w:szCs w:val="20"/>
                <w:lang w:val="en-US"/>
              </w:rPr>
              <w:t>Ստացված</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կանխավճարներ</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13B56F5" w14:textId="3BDF066E"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192,717</w:t>
            </w:r>
          </w:p>
        </w:tc>
        <w:tc>
          <w:tcPr>
            <w:tcW w:w="1410" w:type="dxa"/>
            <w:tcBorders>
              <w:top w:val="nil"/>
              <w:left w:val="nil"/>
              <w:bottom w:val="single" w:sz="4" w:space="0" w:color="auto"/>
              <w:right w:val="single" w:sz="4" w:space="0" w:color="auto"/>
            </w:tcBorders>
            <w:shd w:val="clear" w:color="auto" w:fill="auto"/>
            <w:vAlign w:val="center"/>
            <w:hideMark/>
          </w:tcPr>
          <w:p w14:paraId="6C83CF84" w14:textId="59B87E18"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40,497</w:t>
            </w:r>
          </w:p>
        </w:tc>
        <w:tc>
          <w:tcPr>
            <w:tcW w:w="1285" w:type="dxa"/>
            <w:tcBorders>
              <w:top w:val="nil"/>
              <w:left w:val="nil"/>
              <w:bottom w:val="single" w:sz="4" w:space="0" w:color="auto"/>
              <w:right w:val="single" w:sz="4" w:space="0" w:color="auto"/>
            </w:tcBorders>
            <w:shd w:val="clear" w:color="auto" w:fill="auto"/>
            <w:vAlign w:val="center"/>
            <w:hideMark/>
          </w:tcPr>
          <w:p w14:paraId="17BCE4FB" w14:textId="1E5E9FA3"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81,160</w:t>
            </w:r>
          </w:p>
        </w:tc>
      </w:tr>
      <w:tr w:rsidR="005C66EC" w:rsidRPr="005C66EC" w14:paraId="5D882456" w14:textId="77777777" w:rsidTr="005C66EC">
        <w:trPr>
          <w:trHeight w:val="54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2812B784" w14:textId="77777777" w:rsidR="005C66EC" w:rsidRPr="005C66EC" w:rsidRDefault="005C66EC" w:rsidP="005C66EC">
            <w:pPr>
              <w:spacing w:after="0" w:line="240" w:lineRule="auto"/>
              <w:rPr>
                <w:rFonts w:ascii="GHEA Grapalat" w:eastAsia="Times New Roman" w:hAnsi="GHEA Grapalat"/>
                <w:color w:val="000000"/>
                <w:sz w:val="20"/>
                <w:szCs w:val="20"/>
                <w:lang w:val="en-US"/>
              </w:rPr>
            </w:pPr>
            <w:proofErr w:type="spellStart"/>
            <w:r w:rsidRPr="005C66EC">
              <w:rPr>
                <w:rFonts w:ascii="GHEA Grapalat" w:eastAsia="Times New Roman" w:hAnsi="GHEA Grapalat"/>
                <w:color w:val="000000"/>
                <w:sz w:val="20"/>
                <w:szCs w:val="20"/>
                <w:lang w:val="en-US"/>
              </w:rPr>
              <w:t>Կրեդիտորական</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պարտքեր</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աշխատանքի</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վարձատրության</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գծով</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1171140" w14:textId="253770C2"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40,943</w:t>
            </w:r>
          </w:p>
        </w:tc>
        <w:tc>
          <w:tcPr>
            <w:tcW w:w="1410" w:type="dxa"/>
            <w:tcBorders>
              <w:top w:val="nil"/>
              <w:left w:val="nil"/>
              <w:bottom w:val="single" w:sz="4" w:space="0" w:color="auto"/>
              <w:right w:val="single" w:sz="4" w:space="0" w:color="auto"/>
            </w:tcBorders>
            <w:shd w:val="clear" w:color="auto" w:fill="auto"/>
            <w:vAlign w:val="center"/>
            <w:hideMark/>
          </w:tcPr>
          <w:p w14:paraId="1CFDBD56" w14:textId="70265C88"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15,508</w:t>
            </w:r>
          </w:p>
        </w:tc>
        <w:tc>
          <w:tcPr>
            <w:tcW w:w="1285" w:type="dxa"/>
            <w:tcBorders>
              <w:top w:val="nil"/>
              <w:left w:val="nil"/>
              <w:bottom w:val="single" w:sz="4" w:space="0" w:color="auto"/>
              <w:right w:val="single" w:sz="4" w:space="0" w:color="auto"/>
            </w:tcBorders>
            <w:shd w:val="clear" w:color="auto" w:fill="auto"/>
            <w:vAlign w:val="center"/>
            <w:hideMark/>
          </w:tcPr>
          <w:p w14:paraId="4D555419" w14:textId="436B95AF"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15,508</w:t>
            </w:r>
          </w:p>
        </w:tc>
      </w:tr>
      <w:tr w:rsidR="005C66EC" w:rsidRPr="005C66EC" w14:paraId="7D8FEB39" w14:textId="77777777" w:rsidTr="005C66EC">
        <w:trPr>
          <w:trHeight w:val="33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4AE6EE9A" w14:textId="77777777" w:rsidR="005C66EC" w:rsidRPr="005C66EC" w:rsidRDefault="005C66EC" w:rsidP="005C66EC">
            <w:pPr>
              <w:spacing w:after="0" w:line="240" w:lineRule="auto"/>
              <w:jc w:val="both"/>
              <w:rPr>
                <w:rFonts w:ascii="GHEA Grapalat" w:eastAsia="Times New Roman" w:hAnsi="GHEA Grapalat"/>
                <w:b/>
                <w:bCs/>
                <w:color w:val="000000"/>
                <w:sz w:val="20"/>
                <w:szCs w:val="20"/>
                <w:lang w:val="en-US"/>
              </w:rPr>
            </w:pPr>
            <w:proofErr w:type="spellStart"/>
            <w:r w:rsidRPr="005C66EC">
              <w:rPr>
                <w:rFonts w:ascii="GHEA Grapalat" w:eastAsia="Times New Roman" w:hAnsi="GHEA Grapalat"/>
                <w:b/>
                <w:bCs/>
                <w:color w:val="000000"/>
                <w:sz w:val="20"/>
                <w:szCs w:val="20"/>
                <w:lang w:val="en-US"/>
              </w:rPr>
              <w:t>Ընդամենը</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85C7159" w14:textId="276A7620"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12,539,393</w:t>
            </w:r>
          </w:p>
        </w:tc>
        <w:tc>
          <w:tcPr>
            <w:tcW w:w="1410" w:type="dxa"/>
            <w:tcBorders>
              <w:top w:val="nil"/>
              <w:left w:val="nil"/>
              <w:bottom w:val="single" w:sz="4" w:space="0" w:color="auto"/>
              <w:right w:val="single" w:sz="4" w:space="0" w:color="auto"/>
            </w:tcBorders>
            <w:shd w:val="clear" w:color="auto" w:fill="auto"/>
            <w:vAlign w:val="center"/>
            <w:hideMark/>
          </w:tcPr>
          <w:p w14:paraId="2D753049" w14:textId="47907C27"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9,479,184</w:t>
            </w:r>
          </w:p>
        </w:tc>
        <w:tc>
          <w:tcPr>
            <w:tcW w:w="1285" w:type="dxa"/>
            <w:tcBorders>
              <w:top w:val="nil"/>
              <w:left w:val="nil"/>
              <w:bottom w:val="single" w:sz="4" w:space="0" w:color="auto"/>
              <w:right w:val="single" w:sz="4" w:space="0" w:color="auto"/>
            </w:tcBorders>
            <w:shd w:val="clear" w:color="auto" w:fill="auto"/>
            <w:vAlign w:val="center"/>
            <w:hideMark/>
          </w:tcPr>
          <w:p w14:paraId="03CA28E7" w14:textId="21CFE9E2"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10,086,574</w:t>
            </w:r>
          </w:p>
        </w:tc>
      </w:tr>
    </w:tbl>
    <w:p w14:paraId="06F04D80" w14:textId="77777777" w:rsidR="006E6F80" w:rsidRPr="009D5389" w:rsidRDefault="006E6F80" w:rsidP="00B239D5">
      <w:pPr>
        <w:pStyle w:val="BodyText"/>
        <w:spacing w:before="0" w:after="0" w:line="276" w:lineRule="auto"/>
        <w:rPr>
          <w:rFonts w:ascii="GHEA Grapalat" w:hAnsi="GHEA Grapalat"/>
          <w:bCs/>
          <w:iCs/>
        </w:rPr>
      </w:pPr>
    </w:p>
    <w:p w14:paraId="4BD9CFF7" w14:textId="77777777" w:rsidR="009970C9" w:rsidRPr="009D5389" w:rsidRDefault="00722936" w:rsidP="00722936">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bookmarkStart w:id="6" w:name="_Hlk102086704"/>
      <w:r w:rsidRPr="009D5389">
        <w:rPr>
          <w:rStyle w:val="IntenseReference"/>
          <w:rFonts w:ascii="GHEA Grapalat" w:hAnsi="GHEA Grapalat" w:cs="Sylfaen"/>
          <w:color w:val="auto"/>
          <w:sz w:val="20"/>
          <w:szCs w:val="20"/>
          <w:u w:val="none"/>
          <w:lang w:val="hy-AM"/>
        </w:rPr>
        <w:lastRenderedPageBreak/>
        <w:t>Կ</w:t>
      </w:r>
      <w:r w:rsidR="009970C9" w:rsidRPr="009D5389">
        <w:rPr>
          <w:rStyle w:val="IntenseReference"/>
          <w:rFonts w:ascii="GHEA Grapalat" w:hAnsi="GHEA Grapalat" w:cs="Sylfaen"/>
          <w:color w:val="auto"/>
          <w:sz w:val="20"/>
          <w:szCs w:val="20"/>
          <w:u w:val="none"/>
          <w:lang w:val="hy-AM"/>
        </w:rPr>
        <w:t>րեդիտորական</w:t>
      </w:r>
      <w:r w:rsidR="009D5389" w:rsidRPr="009D5389">
        <w:rPr>
          <w:rStyle w:val="IntenseReference"/>
          <w:rFonts w:ascii="GHEA Grapalat" w:hAnsi="GHEA Grapalat" w:cs="Sylfaen"/>
          <w:color w:val="auto"/>
          <w:sz w:val="20"/>
          <w:szCs w:val="20"/>
          <w:u w:val="none"/>
          <w:lang w:val="hy-AM"/>
        </w:rPr>
        <w:t xml:space="preserve"> </w:t>
      </w:r>
      <w:r w:rsidR="009970C9" w:rsidRPr="009D5389">
        <w:rPr>
          <w:rStyle w:val="IntenseReference"/>
          <w:rFonts w:ascii="GHEA Grapalat" w:hAnsi="GHEA Grapalat" w:cs="Sylfaen"/>
          <w:color w:val="auto"/>
          <w:sz w:val="20"/>
          <w:szCs w:val="20"/>
          <w:u w:val="none"/>
          <w:lang w:val="hy-AM"/>
        </w:rPr>
        <w:t>պարտքեր</w:t>
      </w:r>
      <w:r w:rsidR="009D5389"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բյուջեին</w:t>
      </w:r>
    </w:p>
    <w:tbl>
      <w:tblPr>
        <w:tblW w:w="5000" w:type="pct"/>
        <w:tblInd w:w="113" w:type="dxa"/>
        <w:tblLook w:val="04A0" w:firstRow="1" w:lastRow="0" w:firstColumn="1" w:lastColumn="0" w:noHBand="0" w:noVBand="1"/>
      </w:tblPr>
      <w:tblGrid>
        <w:gridCol w:w="5807"/>
        <w:gridCol w:w="1391"/>
        <w:gridCol w:w="1261"/>
        <w:gridCol w:w="1461"/>
      </w:tblGrid>
      <w:tr w:rsidR="005C66EC" w:rsidRPr="005C66EC" w14:paraId="69D7BE47" w14:textId="77777777" w:rsidTr="005C66EC">
        <w:trPr>
          <w:trHeight w:val="33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4"/>
          <w:bookmarkEnd w:id="6"/>
          <w:p w14:paraId="3A46954B" w14:textId="77777777" w:rsidR="005C66EC" w:rsidRPr="005C66EC" w:rsidRDefault="005C66EC" w:rsidP="005C66EC">
            <w:pPr>
              <w:spacing w:after="0" w:line="240" w:lineRule="auto"/>
              <w:jc w:val="both"/>
              <w:rPr>
                <w:rFonts w:ascii="GHEA Grapalat" w:eastAsia="Times New Roman" w:hAnsi="GHEA Grapalat"/>
                <w:b/>
                <w:bCs/>
                <w:color w:val="000000"/>
                <w:sz w:val="20"/>
                <w:szCs w:val="20"/>
                <w:lang w:val="en-US"/>
              </w:rPr>
            </w:pPr>
            <w:proofErr w:type="spellStart"/>
            <w:r w:rsidRPr="005C66EC">
              <w:rPr>
                <w:rFonts w:ascii="GHEA Grapalat" w:eastAsia="Times New Roman" w:hAnsi="GHEA Grapalat"/>
                <w:b/>
                <w:bCs/>
                <w:color w:val="000000"/>
                <w:sz w:val="20"/>
                <w:szCs w:val="20"/>
                <w:lang w:val="en-US"/>
              </w:rPr>
              <w:t>Հազար</w:t>
            </w:r>
            <w:proofErr w:type="spellEnd"/>
            <w:r w:rsidRPr="005C66EC">
              <w:rPr>
                <w:rFonts w:ascii="GHEA Grapalat" w:eastAsia="Times New Roman" w:hAnsi="GHEA Grapalat"/>
                <w:b/>
                <w:bCs/>
                <w:color w:val="000000"/>
                <w:sz w:val="20"/>
                <w:szCs w:val="20"/>
                <w:lang w:val="en-US"/>
              </w:rPr>
              <w:t xml:space="preserve"> </w:t>
            </w:r>
            <w:proofErr w:type="spellStart"/>
            <w:r w:rsidRPr="005C66EC">
              <w:rPr>
                <w:rFonts w:ascii="GHEA Grapalat" w:eastAsia="Times New Roman" w:hAnsi="GHEA Grapalat"/>
                <w:b/>
                <w:bCs/>
                <w:color w:val="000000"/>
                <w:sz w:val="20"/>
                <w:szCs w:val="20"/>
                <w:lang w:val="en-US"/>
              </w:rPr>
              <w:t>դրամ</w:t>
            </w:r>
            <w:proofErr w:type="spellEnd"/>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40DA1E4F" w14:textId="77777777"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2024թ.</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0AC9A228" w14:textId="2FCB7114"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 xml:space="preserve">2023թ. </w:t>
            </w:r>
            <w:proofErr w:type="spellStart"/>
            <w:r w:rsidRPr="005C66EC">
              <w:rPr>
                <w:rFonts w:ascii="GHEA Grapalat" w:eastAsia="Times New Roman" w:hAnsi="GHEA Grapalat"/>
                <w:b/>
                <w:bCs/>
                <w:color w:val="000000"/>
                <w:sz w:val="20"/>
                <w:szCs w:val="20"/>
                <w:lang w:val="en-US"/>
              </w:rPr>
              <w:t>Վ</w:t>
            </w:r>
            <w:r w:rsidRPr="005C66EC">
              <w:rPr>
                <w:rFonts w:ascii="GHEA Grapalat" w:eastAsia="Times New Roman" w:hAnsi="GHEA Grapalat"/>
                <w:b/>
                <w:bCs/>
                <w:color w:val="000000"/>
                <w:sz w:val="20"/>
                <w:szCs w:val="20"/>
                <w:lang w:val="en-US"/>
              </w:rPr>
              <w:t>երաներ</w:t>
            </w:r>
            <w:r>
              <w:rPr>
                <w:rFonts w:ascii="GHEA Grapalat" w:eastAsia="Times New Roman" w:hAnsi="GHEA Grapalat"/>
                <w:b/>
                <w:bCs/>
                <w:color w:val="000000"/>
                <w:sz w:val="20"/>
                <w:szCs w:val="20"/>
                <w:lang w:val="en-US"/>
              </w:rPr>
              <w:t>-</w:t>
            </w:r>
            <w:r w:rsidRPr="005C66EC">
              <w:rPr>
                <w:rFonts w:ascii="GHEA Grapalat" w:eastAsia="Times New Roman" w:hAnsi="GHEA Grapalat"/>
                <w:b/>
                <w:bCs/>
                <w:color w:val="000000"/>
                <w:sz w:val="20"/>
                <w:szCs w:val="20"/>
                <w:lang w:val="en-US"/>
              </w:rPr>
              <w:t>կայացված</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745E89C2" w14:textId="77777777"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2023թ</w:t>
            </w:r>
            <w:r w:rsidRPr="005C66EC">
              <w:rPr>
                <w:rFonts w:ascii="MS Mincho" w:eastAsia="MS Mincho" w:hAnsi="MS Mincho" w:cs="MS Mincho"/>
                <w:b/>
                <w:bCs/>
                <w:color w:val="000000"/>
                <w:sz w:val="20"/>
                <w:szCs w:val="20"/>
                <w:lang w:val="en-US"/>
              </w:rPr>
              <w:t>․</w:t>
            </w:r>
          </w:p>
        </w:tc>
      </w:tr>
      <w:tr w:rsidR="005C66EC" w:rsidRPr="005C66EC" w14:paraId="436BCFCF" w14:textId="77777777" w:rsidTr="005C66EC">
        <w:trPr>
          <w:trHeight w:val="33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4AB8BBA" w14:textId="77777777" w:rsidR="005C66EC" w:rsidRPr="005C66EC" w:rsidRDefault="005C66EC" w:rsidP="005C66EC">
            <w:pPr>
              <w:spacing w:after="0" w:line="240" w:lineRule="auto"/>
              <w:rPr>
                <w:rFonts w:ascii="GHEA Grapalat" w:eastAsia="Times New Roman" w:hAnsi="GHEA Grapalat"/>
                <w:color w:val="000000"/>
                <w:sz w:val="20"/>
                <w:szCs w:val="20"/>
                <w:lang w:val="en-US"/>
              </w:rPr>
            </w:pPr>
            <w:r w:rsidRPr="005C66EC">
              <w:rPr>
                <w:rFonts w:eastAsia="Times New Roman" w:cs="Calibri"/>
                <w:color w:val="000000"/>
                <w:sz w:val="20"/>
                <w:szCs w:val="20"/>
                <w:lang w:val="en-US"/>
              </w:rPr>
              <w:t> </w:t>
            </w:r>
          </w:p>
        </w:tc>
        <w:tc>
          <w:tcPr>
            <w:tcW w:w="1391" w:type="dxa"/>
            <w:tcBorders>
              <w:top w:val="nil"/>
              <w:left w:val="nil"/>
              <w:bottom w:val="single" w:sz="4" w:space="0" w:color="auto"/>
              <w:right w:val="single" w:sz="4" w:space="0" w:color="auto"/>
            </w:tcBorders>
            <w:shd w:val="clear" w:color="auto" w:fill="auto"/>
            <w:vAlign w:val="center"/>
            <w:hideMark/>
          </w:tcPr>
          <w:p w14:paraId="141C218F" w14:textId="77777777" w:rsidR="005C66EC" w:rsidRPr="005C66EC" w:rsidRDefault="005C66EC" w:rsidP="005C66EC">
            <w:pPr>
              <w:spacing w:after="0" w:line="240" w:lineRule="auto"/>
              <w:rPr>
                <w:rFonts w:ascii="GHEA Grapalat" w:eastAsia="Times New Roman" w:hAnsi="GHEA Grapalat"/>
                <w:color w:val="000000"/>
                <w:sz w:val="20"/>
                <w:szCs w:val="20"/>
                <w:lang w:val="en-US"/>
              </w:rPr>
            </w:pPr>
            <w:r w:rsidRPr="005C66EC">
              <w:rPr>
                <w:rFonts w:eastAsia="Times New Roman" w:cs="Calibri"/>
                <w:color w:val="000000"/>
                <w:sz w:val="20"/>
                <w:szCs w:val="20"/>
                <w:lang w:val="en-US"/>
              </w:rPr>
              <w:t> </w:t>
            </w:r>
          </w:p>
        </w:tc>
        <w:tc>
          <w:tcPr>
            <w:tcW w:w="1261" w:type="dxa"/>
            <w:tcBorders>
              <w:top w:val="nil"/>
              <w:left w:val="nil"/>
              <w:bottom w:val="single" w:sz="4" w:space="0" w:color="auto"/>
              <w:right w:val="single" w:sz="4" w:space="0" w:color="auto"/>
            </w:tcBorders>
            <w:shd w:val="clear" w:color="auto" w:fill="auto"/>
            <w:vAlign w:val="center"/>
            <w:hideMark/>
          </w:tcPr>
          <w:p w14:paraId="16402D43" w14:textId="77777777" w:rsidR="005C66EC" w:rsidRPr="005C66EC" w:rsidRDefault="005C66EC" w:rsidP="005C66EC">
            <w:pPr>
              <w:spacing w:after="0" w:line="240" w:lineRule="auto"/>
              <w:rPr>
                <w:rFonts w:ascii="GHEA Grapalat" w:eastAsia="Times New Roman" w:hAnsi="GHEA Grapalat"/>
                <w:color w:val="000000"/>
                <w:sz w:val="20"/>
                <w:szCs w:val="20"/>
                <w:lang w:val="en-US"/>
              </w:rPr>
            </w:pPr>
            <w:r w:rsidRPr="005C66EC">
              <w:rPr>
                <w:rFonts w:eastAsia="Times New Roman" w:cs="Calibri"/>
                <w:color w:val="000000"/>
                <w:sz w:val="20"/>
                <w:szCs w:val="20"/>
                <w:lang w:val="en-US"/>
              </w:rPr>
              <w:t> </w:t>
            </w:r>
          </w:p>
        </w:tc>
        <w:tc>
          <w:tcPr>
            <w:tcW w:w="1461" w:type="dxa"/>
            <w:tcBorders>
              <w:top w:val="nil"/>
              <w:left w:val="nil"/>
              <w:bottom w:val="single" w:sz="4" w:space="0" w:color="auto"/>
              <w:right w:val="single" w:sz="4" w:space="0" w:color="auto"/>
            </w:tcBorders>
            <w:shd w:val="clear" w:color="auto" w:fill="auto"/>
            <w:vAlign w:val="center"/>
            <w:hideMark/>
          </w:tcPr>
          <w:p w14:paraId="371533AA" w14:textId="77777777" w:rsidR="005C66EC" w:rsidRPr="005C66EC" w:rsidRDefault="005C66EC" w:rsidP="005C66EC">
            <w:pPr>
              <w:spacing w:after="0" w:line="240" w:lineRule="auto"/>
              <w:rPr>
                <w:rFonts w:ascii="GHEA Grapalat" w:eastAsia="Times New Roman" w:hAnsi="GHEA Grapalat"/>
                <w:color w:val="000000"/>
                <w:sz w:val="20"/>
                <w:szCs w:val="20"/>
                <w:lang w:val="en-US"/>
              </w:rPr>
            </w:pPr>
            <w:r w:rsidRPr="005C66EC">
              <w:rPr>
                <w:rFonts w:eastAsia="Times New Roman" w:cs="Calibri"/>
                <w:color w:val="000000"/>
                <w:sz w:val="20"/>
                <w:szCs w:val="20"/>
                <w:lang w:val="en-US"/>
              </w:rPr>
              <w:t> </w:t>
            </w:r>
          </w:p>
        </w:tc>
      </w:tr>
      <w:tr w:rsidR="005C66EC" w:rsidRPr="005C66EC" w14:paraId="30360E1F" w14:textId="77777777" w:rsidTr="005C66EC">
        <w:trPr>
          <w:trHeight w:val="33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1A1003E1" w14:textId="77777777" w:rsidR="005C66EC" w:rsidRPr="005C66EC" w:rsidRDefault="005C66EC" w:rsidP="005C66EC">
            <w:pPr>
              <w:spacing w:after="0" w:line="240" w:lineRule="auto"/>
              <w:rPr>
                <w:rFonts w:ascii="GHEA Grapalat" w:eastAsia="Times New Roman" w:hAnsi="GHEA Grapalat"/>
                <w:color w:val="000000"/>
                <w:sz w:val="20"/>
                <w:szCs w:val="20"/>
                <w:lang w:val="en-US"/>
              </w:rPr>
            </w:pPr>
            <w:proofErr w:type="spellStart"/>
            <w:r w:rsidRPr="005C66EC">
              <w:rPr>
                <w:rFonts w:ascii="GHEA Grapalat" w:eastAsia="Times New Roman" w:hAnsi="GHEA Grapalat"/>
                <w:color w:val="000000"/>
                <w:sz w:val="20"/>
                <w:szCs w:val="20"/>
                <w:lang w:val="en-US"/>
              </w:rPr>
              <w:t>Եկամտային</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հարկ</w:t>
            </w:r>
            <w:proofErr w:type="spellEnd"/>
          </w:p>
        </w:tc>
        <w:tc>
          <w:tcPr>
            <w:tcW w:w="1391" w:type="dxa"/>
            <w:tcBorders>
              <w:top w:val="nil"/>
              <w:left w:val="nil"/>
              <w:bottom w:val="single" w:sz="4" w:space="0" w:color="auto"/>
              <w:right w:val="single" w:sz="4" w:space="0" w:color="auto"/>
            </w:tcBorders>
            <w:shd w:val="clear" w:color="auto" w:fill="auto"/>
            <w:vAlign w:val="center"/>
            <w:hideMark/>
          </w:tcPr>
          <w:p w14:paraId="737193BF" w14:textId="08077C0A"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864</w:t>
            </w:r>
          </w:p>
        </w:tc>
        <w:tc>
          <w:tcPr>
            <w:tcW w:w="1261" w:type="dxa"/>
            <w:tcBorders>
              <w:top w:val="nil"/>
              <w:left w:val="nil"/>
              <w:bottom w:val="single" w:sz="4" w:space="0" w:color="auto"/>
              <w:right w:val="single" w:sz="4" w:space="0" w:color="auto"/>
            </w:tcBorders>
            <w:shd w:val="clear" w:color="auto" w:fill="auto"/>
            <w:vAlign w:val="center"/>
            <w:hideMark/>
          </w:tcPr>
          <w:p w14:paraId="673DEB63" w14:textId="19101A52"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24,604</w:t>
            </w:r>
          </w:p>
        </w:tc>
        <w:tc>
          <w:tcPr>
            <w:tcW w:w="1461" w:type="dxa"/>
            <w:tcBorders>
              <w:top w:val="nil"/>
              <w:left w:val="nil"/>
              <w:bottom w:val="single" w:sz="4" w:space="0" w:color="auto"/>
              <w:right w:val="single" w:sz="4" w:space="0" w:color="auto"/>
            </w:tcBorders>
            <w:shd w:val="clear" w:color="auto" w:fill="auto"/>
            <w:vAlign w:val="center"/>
            <w:hideMark/>
          </w:tcPr>
          <w:p w14:paraId="4D7C2F79" w14:textId="3334F2A6"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24,604</w:t>
            </w:r>
          </w:p>
        </w:tc>
      </w:tr>
      <w:tr w:rsidR="005C66EC" w:rsidRPr="005C66EC" w14:paraId="01551DB6" w14:textId="77777777" w:rsidTr="005C66EC">
        <w:trPr>
          <w:trHeight w:val="33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4C89AF2" w14:textId="77777777" w:rsidR="005C66EC" w:rsidRPr="005C66EC" w:rsidRDefault="005C66EC" w:rsidP="005C66EC">
            <w:pPr>
              <w:spacing w:after="0" w:line="240" w:lineRule="auto"/>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ԱԱՀ</w:t>
            </w:r>
          </w:p>
        </w:tc>
        <w:tc>
          <w:tcPr>
            <w:tcW w:w="1391" w:type="dxa"/>
            <w:tcBorders>
              <w:top w:val="nil"/>
              <w:left w:val="nil"/>
              <w:bottom w:val="single" w:sz="4" w:space="0" w:color="auto"/>
              <w:right w:val="single" w:sz="4" w:space="0" w:color="auto"/>
            </w:tcBorders>
            <w:shd w:val="clear" w:color="auto" w:fill="auto"/>
            <w:vAlign w:val="center"/>
            <w:hideMark/>
          </w:tcPr>
          <w:p w14:paraId="3EED0E08" w14:textId="3F1C0EED"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w:t>
            </w:r>
          </w:p>
        </w:tc>
        <w:tc>
          <w:tcPr>
            <w:tcW w:w="1261" w:type="dxa"/>
            <w:tcBorders>
              <w:top w:val="nil"/>
              <w:left w:val="nil"/>
              <w:bottom w:val="single" w:sz="4" w:space="0" w:color="auto"/>
              <w:right w:val="single" w:sz="4" w:space="0" w:color="auto"/>
            </w:tcBorders>
            <w:shd w:val="clear" w:color="auto" w:fill="auto"/>
            <w:vAlign w:val="center"/>
            <w:hideMark/>
          </w:tcPr>
          <w:p w14:paraId="274013C3" w14:textId="1EAD350B"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4,215</w:t>
            </w:r>
          </w:p>
        </w:tc>
        <w:tc>
          <w:tcPr>
            <w:tcW w:w="1461" w:type="dxa"/>
            <w:tcBorders>
              <w:top w:val="nil"/>
              <w:left w:val="nil"/>
              <w:bottom w:val="single" w:sz="4" w:space="0" w:color="auto"/>
              <w:right w:val="single" w:sz="4" w:space="0" w:color="auto"/>
            </w:tcBorders>
            <w:shd w:val="clear" w:color="auto" w:fill="auto"/>
            <w:vAlign w:val="center"/>
            <w:hideMark/>
          </w:tcPr>
          <w:p w14:paraId="6042E4EC" w14:textId="42FC5E74"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4,215</w:t>
            </w:r>
          </w:p>
        </w:tc>
      </w:tr>
      <w:tr w:rsidR="005C66EC" w:rsidRPr="005C66EC" w14:paraId="17450899" w14:textId="77777777" w:rsidTr="005C66EC">
        <w:trPr>
          <w:trHeight w:val="54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96178C7" w14:textId="581A5A01" w:rsidR="005C66EC" w:rsidRPr="005C66EC" w:rsidRDefault="005C66EC" w:rsidP="005C66EC">
            <w:pPr>
              <w:spacing w:after="0" w:line="240" w:lineRule="auto"/>
              <w:rPr>
                <w:rFonts w:ascii="GHEA Grapalat" w:eastAsia="Times New Roman" w:hAnsi="GHEA Grapalat"/>
                <w:color w:val="000000"/>
                <w:sz w:val="20"/>
                <w:szCs w:val="20"/>
                <w:lang w:val="en-US"/>
              </w:rPr>
            </w:pPr>
            <w:proofErr w:type="spellStart"/>
            <w:r w:rsidRPr="005C66EC">
              <w:rPr>
                <w:rFonts w:ascii="GHEA Grapalat" w:eastAsia="Times New Roman" w:hAnsi="GHEA Grapalat"/>
                <w:color w:val="000000"/>
                <w:sz w:val="20"/>
                <w:szCs w:val="20"/>
                <w:lang w:val="en-US"/>
              </w:rPr>
              <w:t>Այլ</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կրեդիտորական</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պարտքեր</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հարկերի</w:t>
            </w:r>
            <w:proofErr w:type="spellEnd"/>
            <w:r w:rsidRPr="005C66EC">
              <w:rPr>
                <w:rFonts w:ascii="GHEA Grapalat" w:eastAsia="Times New Roman" w:hAnsi="GHEA Grapalat"/>
                <w:color w:val="000000"/>
                <w:sz w:val="20"/>
                <w:szCs w:val="20"/>
                <w:lang w:val="en-US"/>
              </w:rPr>
              <w:t xml:space="preserve"> և </w:t>
            </w:r>
            <w:proofErr w:type="spellStart"/>
            <w:r w:rsidRPr="005C66EC">
              <w:rPr>
                <w:rFonts w:ascii="GHEA Grapalat" w:eastAsia="Times New Roman" w:hAnsi="GHEA Grapalat"/>
                <w:color w:val="000000"/>
                <w:sz w:val="20"/>
                <w:szCs w:val="20"/>
                <w:lang w:val="en-US"/>
              </w:rPr>
              <w:t>այլ</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պարտադիր</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վճարների</w:t>
            </w:r>
            <w:proofErr w:type="spellEnd"/>
            <w:r w:rsidRPr="005C66EC">
              <w:rPr>
                <w:rFonts w:ascii="GHEA Grapalat" w:eastAsia="Times New Roman" w:hAnsi="GHEA Grapalat"/>
                <w:color w:val="000000"/>
                <w:sz w:val="20"/>
                <w:szCs w:val="20"/>
                <w:lang w:val="en-US"/>
              </w:rPr>
              <w:t xml:space="preserve"> </w:t>
            </w:r>
            <w:proofErr w:type="spellStart"/>
            <w:r w:rsidRPr="005C66EC">
              <w:rPr>
                <w:rFonts w:ascii="GHEA Grapalat" w:eastAsia="Times New Roman" w:hAnsi="GHEA Grapalat"/>
                <w:color w:val="000000"/>
                <w:sz w:val="20"/>
                <w:szCs w:val="20"/>
                <w:lang w:val="en-US"/>
              </w:rPr>
              <w:t>գծով</w:t>
            </w:r>
            <w:proofErr w:type="spellEnd"/>
          </w:p>
        </w:tc>
        <w:tc>
          <w:tcPr>
            <w:tcW w:w="1391" w:type="dxa"/>
            <w:tcBorders>
              <w:top w:val="nil"/>
              <w:left w:val="nil"/>
              <w:bottom w:val="single" w:sz="4" w:space="0" w:color="auto"/>
              <w:right w:val="single" w:sz="4" w:space="0" w:color="auto"/>
            </w:tcBorders>
            <w:shd w:val="clear" w:color="auto" w:fill="auto"/>
            <w:vAlign w:val="center"/>
            <w:hideMark/>
          </w:tcPr>
          <w:p w14:paraId="6B6343D5" w14:textId="106553EC"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188</w:t>
            </w:r>
          </w:p>
        </w:tc>
        <w:tc>
          <w:tcPr>
            <w:tcW w:w="1261" w:type="dxa"/>
            <w:tcBorders>
              <w:top w:val="nil"/>
              <w:left w:val="nil"/>
              <w:bottom w:val="single" w:sz="4" w:space="0" w:color="auto"/>
              <w:right w:val="single" w:sz="4" w:space="0" w:color="auto"/>
            </w:tcBorders>
            <w:shd w:val="clear" w:color="auto" w:fill="auto"/>
            <w:vAlign w:val="center"/>
            <w:hideMark/>
          </w:tcPr>
          <w:p w14:paraId="5A2E2A01" w14:textId="4D2EF30E"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4,839</w:t>
            </w:r>
          </w:p>
        </w:tc>
        <w:tc>
          <w:tcPr>
            <w:tcW w:w="1461" w:type="dxa"/>
            <w:tcBorders>
              <w:top w:val="nil"/>
              <w:left w:val="nil"/>
              <w:bottom w:val="single" w:sz="4" w:space="0" w:color="auto"/>
              <w:right w:val="single" w:sz="4" w:space="0" w:color="auto"/>
            </w:tcBorders>
            <w:shd w:val="clear" w:color="auto" w:fill="auto"/>
            <w:vAlign w:val="center"/>
            <w:hideMark/>
          </w:tcPr>
          <w:p w14:paraId="380E4A4C" w14:textId="6A6E6A7A" w:rsidR="005C66EC" w:rsidRPr="005C66EC" w:rsidRDefault="005C66EC" w:rsidP="005C66EC">
            <w:pPr>
              <w:spacing w:after="0" w:line="240" w:lineRule="auto"/>
              <w:jc w:val="right"/>
              <w:rPr>
                <w:rFonts w:ascii="GHEA Grapalat" w:eastAsia="Times New Roman" w:hAnsi="GHEA Grapalat"/>
                <w:color w:val="000000"/>
                <w:sz w:val="20"/>
                <w:szCs w:val="20"/>
                <w:lang w:val="en-US"/>
              </w:rPr>
            </w:pPr>
            <w:r w:rsidRPr="005C66EC">
              <w:rPr>
                <w:rFonts w:ascii="GHEA Grapalat" w:eastAsia="Times New Roman" w:hAnsi="GHEA Grapalat"/>
                <w:color w:val="000000"/>
                <w:sz w:val="20"/>
                <w:szCs w:val="20"/>
                <w:lang w:val="en-US"/>
              </w:rPr>
              <w:t>4,839</w:t>
            </w:r>
          </w:p>
        </w:tc>
      </w:tr>
      <w:tr w:rsidR="005C66EC" w:rsidRPr="005C66EC" w14:paraId="7CC9AFDF" w14:textId="77777777" w:rsidTr="005C66EC">
        <w:trPr>
          <w:trHeight w:val="33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E6797E5" w14:textId="77777777" w:rsidR="005C66EC" w:rsidRPr="005C66EC" w:rsidRDefault="005C66EC" w:rsidP="005C66EC">
            <w:pPr>
              <w:spacing w:after="0" w:line="240" w:lineRule="auto"/>
              <w:jc w:val="both"/>
              <w:rPr>
                <w:rFonts w:ascii="GHEA Grapalat" w:eastAsia="Times New Roman" w:hAnsi="GHEA Grapalat"/>
                <w:b/>
                <w:bCs/>
                <w:color w:val="000000"/>
                <w:sz w:val="20"/>
                <w:szCs w:val="20"/>
                <w:lang w:val="en-US"/>
              </w:rPr>
            </w:pPr>
            <w:proofErr w:type="spellStart"/>
            <w:r w:rsidRPr="005C66EC">
              <w:rPr>
                <w:rFonts w:ascii="GHEA Grapalat" w:eastAsia="Times New Roman" w:hAnsi="GHEA Grapalat"/>
                <w:b/>
                <w:bCs/>
                <w:color w:val="000000"/>
                <w:sz w:val="20"/>
                <w:szCs w:val="20"/>
                <w:lang w:val="en-US"/>
              </w:rPr>
              <w:t>Ընդամենը</w:t>
            </w:r>
            <w:proofErr w:type="spellEnd"/>
          </w:p>
        </w:tc>
        <w:tc>
          <w:tcPr>
            <w:tcW w:w="1391" w:type="dxa"/>
            <w:tcBorders>
              <w:top w:val="nil"/>
              <w:left w:val="nil"/>
              <w:bottom w:val="single" w:sz="4" w:space="0" w:color="auto"/>
              <w:right w:val="single" w:sz="4" w:space="0" w:color="auto"/>
            </w:tcBorders>
            <w:shd w:val="clear" w:color="auto" w:fill="auto"/>
            <w:vAlign w:val="center"/>
            <w:hideMark/>
          </w:tcPr>
          <w:p w14:paraId="773AFC83" w14:textId="7FF14A09"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1,052</w:t>
            </w:r>
          </w:p>
        </w:tc>
        <w:tc>
          <w:tcPr>
            <w:tcW w:w="1261" w:type="dxa"/>
            <w:tcBorders>
              <w:top w:val="nil"/>
              <w:left w:val="nil"/>
              <w:bottom w:val="single" w:sz="4" w:space="0" w:color="auto"/>
              <w:right w:val="single" w:sz="4" w:space="0" w:color="auto"/>
            </w:tcBorders>
            <w:shd w:val="clear" w:color="auto" w:fill="auto"/>
            <w:vAlign w:val="center"/>
            <w:hideMark/>
          </w:tcPr>
          <w:p w14:paraId="2CF62301" w14:textId="65E6AD24"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33,658</w:t>
            </w:r>
          </w:p>
        </w:tc>
        <w:tc>
          <w:tcPr>
            <w:tcW w:w="1461" w:type="dxa"/>
            <w:tcBorders>
              <w:top w:val="nil"/>
              <w:left w:val="nil"/>
              <w:bottom w:val="single" w:sz="4" w:space="0" w:color="auto"/>
              <w:right w:val="single" w:sz="4" w:space="0" w:color="auto"/>
            </w:tcBorders>
            <w:shd w:val="clear" w:color="auto" w:fill="auto"/>
            <w:vAlign w:val="center"/>
            <w:hideMark/>
          </w:tcPr>
          <w:p w14:paraId="79A9A91D" w14:textId="52C567A1" w:rsidR="005C66EC" w:rsidRPr="005C66EC" w:rsidRDefault="005C66EC" w:rsidP="005C66EC">
            <w:pPr>
              <w:spacing w:after="0" w:line="240" w:lineRule="auto"/>
              <w:jc w:val="right"/>
              <w:rPr>
                <w:rFonts w:ascii="GHEA Grapalat" w:eastAsia="Times New Roman" w:hAnsi="GHEA Grapalat"/>
                <w:b/>
                <w:bCs/>
                <w:color w:val="000000"/>
                <w:sz w:val="20"/>
                <w:szCs w:val="20"/>
                <w:lang w:val="en-US"/>
              </w:rPr>
            </w:pPr>
            <w:r w:rsidRPr="005C66EC">
              <w:rPr>
                <w:rFonts w:ascii="GHEA Grapalat" w:eastAsia="Times New Roman" w:hAnsi="GHEA Grapalat"/>
                <w:b/>
                <w:bCs/>
                <w:color w:val="000000"/>
                <w:sz w:val="20"/>
                <w:szCs w:val="20"/>
                <w:lang w:val="en-US"/>
              </w:rPr>
              <w:t>33,658</w:t>
            </w:r>
          </w:p>
        </w:tc>
      </w:tr>
    </w:tbl>
    <w:p w14:paraId="5290567F" w14:textId="77777777" w:rsidR="00496126" w:rsidRDefault="00496126" w:rsidP="00496126">
      <w:pPr>
        <w:pStyle w:val="ListParagraph"/>
        <w:spacing w:before="100" w:beforeAutospacing="1" w:after="100" w:afterAutospacing="1"/>
        <w:contextualSpacing w:val="0"/>
        <w:jc w:val="both"/>
        <w:rPr>
          <w:rStyle w:val="IntenseReference"/>
          <w:rFonts w:ascii="GHEA Grapalat" w:hAnsi="GHEA Grapalat" w:cs="Sylfaen"/>
          <w:color w:val="auto"/>
          <w:sz w:val="20"/>
          <w:szCs w:val="20"/>
          <w:u w:val="none"/>
          <w:lang w:val="hy-AM"/>
        </w:rPr>
      </w:pPr>
    </w:p>
    <w:p w14:paraId="6674DC56" w14:textId="68FB23E6" w:rsidR="009970C9" w:rsidRPr="009D5389" w:rsidRDefault="009970C9" w:rsidP="00722936">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Ֆինանսական</w:t>
      </w:r>
      <w:r w:rsidR="00415974"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գործիքներ</w:t>
      </w:r>
      <w:r w:rsidR="00415974"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և</w:t>
      </w:r>
      <w:r w:rsidR="00415974"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ռիսկերի</w:t>
      </w:r>
      <w:r w:rsidR="00415974"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կառավարում</w:t>
      </w:r>
    </w:p>
    <w:p w14:paraId="2C35C1CF" w14:textId="77777777" w:rsidR="00A10A34" w:rsidRPr="009D5389" w:rsidRDefault="00A10A34" w:rsidP="00DC2F13">
      <w:pPr>
        <w:pStyle w:val="BodyText"/>
        <w:spacing w:before="100" w:beforeAutospacing="1" w:after="100" w:afterAutospacing="1" w:line="276" w:lineRule="auto"/>
        <w:rPr>
          <w:rFonts w:ascii="GHEA Grapalat" w:hAnsi="GHEA Grapalat"/>
          <w:lang w:val="hy-AM"/>
        </w:rPr>
      </w:pPr>
      <w:r w:rsidRPr="009D5389">
        <w:rPr>
          <w:rFonts w:ascii="GHEA Grapalat" w:hAnsi="GHEA Grapalat"/>
          <w:b/>
          <w:lang w:val="hy-AM"/>
        </w:rPr>
        <w:t>(</w:t>
      </w:r>
      <w:r w:rsidRPr="009D5389">
        <w:rPr>
          <w:rFonts w:ascii="GHEA Grapalat" w:hAnsi="GHEA Grapalat" w:cs="Sylfaen"/>
          <w:b/>
          <w:lang w:val="hy-AM"/>
        </w:rPr>
        <w:t>ա</w:t>
      </w:r>
      <w:r w:rsidRPr="009D5389">
        <w:rPr>
          <w:rFonts w:ascii="GHEA Grapalat" w:hAnsi="GHEA Grapalat"/>
          <w:b/>
          <w:lang w:val="hy-AM"/>
        </w:rPr>
        <w:t>)</w:t>
      </w:r>
      <w:r w:rsidRPr="009D5389">
        <w:rPr>
          <w:rFonts w:ascii="GHEA Grapalat" w:hAnsi="GHEA Grapalat"/>
          <w:b/>
          <w:lang w:val="hy-AM"/>
        </w:rPr>
        <w:tab/>
      </w:r>
      <w:r w:rsidRPr="009D5389">
        <w:rPr>
          <w:rFonts w:ascii="GHEA Grapalat" w:hAnsi="GHEA Grapalat" w:cs="Sylfaen"/>
          <w:b/>
          <w:lang w:val="hy-AM"/>
        </w:rPr>
        <w:t>Ամփոփ</w:t>
      </w:r>
      <w:r w:rsidR="00415974" w:rsidRPr="009D5389">
        <w:rPr>
          <w:rFonts w:ascii="GHEA Grapalat" w:hAnsi="GHEA Grapalat" w:cs="Sylfaen"/>
          <w:b/>
          <w:lang w:val="hy-AM"/>
        </w:rPr>
        <w:t xml:space="preserve"> </w:t>
      </w:r>
      <w:r w:rsidRPr="009D5389">
        <w:rPr>
          <w:rFonts w:ascii="GHEA Grapalat" w:hAnsi="GHEA Grapalat" w:cs="Sylfaen"/>
          <w:b/>
          <w:lang w:val="hy-AM"/>
        </w:rPr>
        <w:t>ներկայացում</w:t>
      </w:r>
    </w:p>
    <w:p w14:paraId="2558F1A0" w14:textId="77777777" w:rsidR="00A10A34" w:rsidRPr="009D5389" w:rsidRDefault="00A10A34" w:rsidP="00DC2F13">
      <w:pPr>
        <w:spacing w:before="100" w:beforeAutospacing="1" w:after="100" w:afterAutospacing="1"/>
        <w:rPr>
          <w:rFonts w:ascii="GHEA Grapalat" w:hAnsi="GHEA Grapalat"/>
          <w:sz w:val="20"/>
          <w:szCs w:val="20"/>
          <w:lang w:val="hy-AM"/>
        </w:rPr>
      </w:pPr>
      <w:r w:rsidRPr="009D5389">
        <w:rPr>
          <w:rFonts w:ascii="GHEA Grapalat" w:hAnsi="GHEA Grapalat" w:cs="Sylfaen"/>
          <w:sz w:val="20"/>
          <w:szCs w:val="20"/>
          <w:lang w:val="hy-AM"/>
        </w:rPr>
        <w:t>Ֆինանսական</w:t>
      </w:r>
      <w:r w:rsidR="00415974" w:rsidRPr="009D5389">
        <w:rPr>
          <w:rFonts w:ascii="GHEA Grapalat" w:hAnsi="GHEA Grapalat" w:cs="Sylfaen"/>
          <w:sz w:val="20"/>
          <w:szCs w:val="20"/>
          <w:lang w:val="hy-AM"/>
        </w:rPr>
        <w:t xml:space="preserve"> </w:t>
      </w:r>
      <w:r w:rsidRPr="009D5389">
        <w:rPr>
          <w:rFonts w:ascii="GHEA Grapalat" w:hAnsi="GHEA Grapalat" w:cs="Sylfaen"/>
          <w:sz w:val="20"/>
          <w:szCs w:val="20"/>
          <w:lang w:val="hy-AM"/>
        </w:rPr>
        <w:t>գործիքներն</w:t>
      </w:r>
      <w:r w:rsidR="00415974" w:rsidRPr="009D5389">
        <w:rPr>
          <w:rFonts w:ascii="GHEA Grapalat" w:hAnsi="GHEA Grapalat" w:cs="Sylfaen"/>
          <w:sz w:val="20"/>
          <w:szCs w:val="20"/>
          <w:lang w:val="hy-AM"/>
        </w:rPr>
        <w:t xml:space="preserve"> </w:t>
      </w:r>
      <w:r w:rsidRPr="009D5389">
        <w:rPr>
          <w:rFonts w:ascii="GHEA Grapalat" w:hAnsi="GHEA Grapalat" w:cs="Sylfaen"/>
          <w:sz w:val="20"/>
          <w:szCs w:val="20"/>
          <w:lang w:val="hy-AM"/>
        </w:rPr>
        <w:t>օգտագործելիս</w:t>
      </w:r>
      <w:r w:rsidR="00415974" w:rsidRPr="009D5389">
        <w:rPr>
          <w:rFonts w:ascii="GHEA Grapalat" w:hAnsi="GHEA Grapalat" w:cs="Sylfaen"/>
          <w:sz w:val="20"/>
          <w:szCs w:val="20"/>
          <w:lang w:val="hy-AM"/>
        </w:rPr>
        <w:t xml:space="preserve"> </w:t>
      </w:r>
      <w:r w:rsidR="00D4222F" w:rsidRPr="009D5389">
        <w:rPr>
          <w:rFonts w:ascii="GHEA Grapalat" w:hAnsi="GHEA Grapalat" w:cs="Sylfaen"/>
          <w:sz w:val="20"/>
          <w:szCs w:val="20"/>
          <w:lang w:val="hy-AM"/>
        </w:rPr>
        <w:t>Ընկերություն</w:t>
      </w:r>
      <w:r w:rsidRPr="009D5389">
        <w:rPr>
          <w:rFonts w:ascii="GHEA Grapalat" w:hAnsi="GHEA Grapalat" w:cs="Sylfaen"/>
          <w:sz w:val="20"/>
          <w:szCs w:val="20"/>
          <w:lang w:val="hy-AM"/>
        </w:rPr>
        <w:t>ըենթարկում</w:t>
      </w:r>
      <w:r w:rsidR="00415974" w:rsidRPr="009D5389">
        <w:rPr>
          <w:rFonts w:ascii="GHEA Grapalat" w:hAnsi="GHEA Grapalat" w:cs="Sylfaen"/>
          <w:sz w:val="20"/>
          <w:szCs w:val="20"/>
          <w:lang w:val="hy-AM"/>
        </w:rPr>
        <w:t xml:space="preserve"> </w:t>
      </w:r>
      <w:r w:rsidRPr="009D5389">
        <w:rPr>
          <w:rFonts w:ascii="GHEA Grapalat" w:hAnsi="GHEA Grapalat" w:cs="Sylfaen"/>
          <w:sz w:val="20"/>
          <w:szCs w:val="20"/>
          <w:lang w:val="hy-AM"/>
        </w:rPr>
        <w:t>է</w:t>
      </w:r>
      <w:r w:rsidR="00415974" w:rsidRPr="009D5389">
        <w:rPr>
          <w:rFonts w:ascii="GHEA Grapalat" w:hAnsi="GHEA Grapalat" w:cs="Sylfaen"/>
          <w:sz w:val="20"/>
          <w:szCs w:val="20"/>
          <w:lang w:val="hy-AM"/>
        </w:rPr>
        <w:t xml:space="preserve"> </w:t>
      </w:r>
      <w:r w:rsidRPr="009D5389">
        <w:rPr>
          <w:rFonts w:ascii="GHEA Grapalat" w:hAnsi="GHEA Grapalat" w:cs="Sylfaen"/>
          <w:sz w:val="20"/>
          <w:szCs w:val="20"/>
          <w:lang w:val="hy-AM"/>
        </w:rPr>
        <w:t>հետևյալ</w:t>
      </w:r>
      <w:r w:rsidR="00415974" w:rsidRPr="009D5389">
        <w:rPr>
          <w:rFonts w:ascii="GHEA Grapalat" w:hAnsi="GHEA Grapalat" w:cs="Sylfaen"/>
          <w:sz w:val="20"/>
          <w:szCs w:val="20"/>
          <w:lang w:val="hy-AM"/>
        </w:rPr>
        <w:t xml:space="preserve"> </w:t>
      </w:r>
      <w:r w:rsidRPr="009D5389">
        <w:rPr>
          <w:rFonts w:ascii="GHEA Grapalat" w:hAnsi="GHEA Grapalat" w:cs="Sylfaen"/>
          <w:sz w:val="20"/>
          <w:szCs w:val="20"/>
          <w:lang w:val="hy-AM"/>
        </w:rPr>
        <w:t>ռիսկերին</w:t>
      </w:r>
      <w:r w:rsidRPr="009D5389">
        <w:rPr>
          <w:rFonts w:ascii="GHEA Grapalat" w:hAnsi="GHEA Grapalat"/>
          <w:sz w:val="20"/>
          <w:szCs w:val="20"/>
          <w:lang w:val="hy-AM"/>
        </w:rPr>
        <w:t>.</w:t>
      </w:r>
    </w:p>
    <w:p w14:paraId="603A4F48" w14:textId="77777777" w:rsidR="00A10A34" w:rsidRPr="009D5389" w:rsidRDefault="00A64A20" w:rsidP="00D91B4E">
      <w:pPr>
        <w:numPr>
          <w:ilvl w:val="0"/>
          <w:numId w:val="8"/>
        </w:numPr>
        <w:spacing w:before="100" w:beforeAutospacing="1" w:after="100" w:afterAutospacing="1"/>
        <w:ind w:left="0" w:firstLine="0"/>
        <w:rPr>
          <w:rFonts w:ascii="GHEA Grapalat" w:hAnsi="GHEA Grapalat"/>
          <w:sz w:val="20"/>
          <w:szCs w:val="20"/>
        </w:rPr>
      </w:pPr>
      <w:r w:rsidRPr="009D5389">
        <w:rPr>
          <w:rFonts w:ascii="GHEA Grapalat" w:hAnsi="GHEA Grapalat" w:cs="Sylfaen"/>
          <w:sz w:val="20"/>
          <w:szCs w:val="20"/>
        </w:rPr>
        <w:t>Պարտքային</w:t>
      </w:r>
      <w:r w:rsidR="00C84188" w:rsidRPr="009D5389">
        <w:rPr>
          <w:rFonts w:ascii="GHEA Grapalat" w:hAnsi="GHEA Grapalat" w:cs="Sylfaen"/>
          <w:sz w:val="20"/>
          <w:szCs w:val="20"/>
          <w:lang w:val="en-US"/>
        </w:rPr>
        <w:t xml:space="preserve"> </w:t>
      </w:r>
      <w:r w:rsidR="00A10A34" w:rsidRPr="009D5389">
        <w:rPr>
          <w:rFonts w:ascii="GHEA Grapalat" w:hAnsi="GHEA Grapalat" w:cs="Sylfaen"/>
          <w:sz w:val="20"/>
          <w:szCs w:val="20"/>
        </w:rPr>
        <w:t>ռիսկ</w:t>
      </w:r>
    </w:p>
    <w:p w14:paraId="380053ED" w14:textId="77777777" w:rsidR="00A10A34" w:rsidRPr="009D5389" w:rsidRDefault="00654DE2" w:rsidP="00D91B4E">
      <w:pPr>
        <w:numPr>
          <w:ilvl w:val="0"/>
          <w:numId w:val="8"/>
        </w:numPr>
        <w:spacing w:before="100" w:beforeAutospacing="1" w:after="100" w:afterAutospacing="1"/>
        <w:ind w:left="0" w:firstLine="0"/>
        <w:rPr>
          <w:rFonts w:ascii="GHEA Grapalat" w:hAnsi="GHEA Grapalat"/>
          <w:sz w:val="20"/>
          <w:szCs w:val="20"/>
        </w:rPr>
      </w:pPr>
      <w:r w:rsidRPr="009D5389">
        <w:rPr>
          <w:rFonts w:ascii="GHEA Grapalat" w:hAnsi="GHEA Grapalat" w:cs="Sylfaen"/>
          <w:sz w:val="20"/>
          <w:szCs w:val="20"/>
          <w:lang w:val="en-US"/>
        </w:rPr>
        <w:t>Ի</w:t>
      </w:r>
      <w:r w:rsidR="00A10A34" w:rsidRPr="009D5389">
        <w:rPr>
          <w:rFonts w:ascii="GHEA Grapalat" w:hAnsi="GHEA Grapalat" w:cs="Sylfaen"/>
          <w:sz w:val="20"/>
          <w:szCs w:val="20"/>
        </w:rPr>
        <w:t>րացվելիության</w:t>
      </w:r>
      <w:r w:rsidR="00C84188" w:rsidRPr="009D5389">
        <w:rPr>
          <w:rFonts w:ascii="GHEA Grapalat" w:hAnsi="GHEA Grapalat" w:cs="Sylfaen"/>
          <w:sz w:val="20"/>
          <w:szCs w:val="20"/>
          <w:lang w:val="en-US"/>
        </w:rPr>
        <w:t xml:space="preserve"> </w:t>
      </w:r>
      <w:r w:rsidR="00A10A34" w:rsidRPr="009D5389">
        <w:rPr>
          <w:rFonts w:ascii="GHEA Grapalat" w:hAnsi="GHEA Grapalat" w:cs="Sylfaen"/>
          <w:sz w:val="20"/>
          <w:szCs w:val="20"/>
        </w:rPr>
        <w:t>ռիսկ</w:t>
      </w:r>
    </w:p>
    <w:p w14:paraId="7FA06B9B" w14:textId="77777777" w:rsidR="00A10A34" w:rsidRPr="009D5389" w:rsidRDefault="00654DE2" w:rsidP="00D91B4E">
      <w:pPr>
        <w:numPr>
          <w:ilvl w:val="0"/>
          <w:numId w:val="8"/>
        </w:numPr>
        <w:spacing w:before="100" w:beforeAutospacing="1" w:after="100" w:afterAutospacing="1"/>
        <w:ind w:left="0" w:firstLine="0"/>
        <w:rPr>
          <w:rFonts w:ascii="GHEA Grapalat" w:hAnsi="GHEA Grapalat"/>
          <w:sz w:val="20"/>
          <w:szCs w:val="20"/>
        </w:rPr>
      </w:pPr>
      <w:r w:rsidRPr="009D5389">
        <w:rPr>
          <w:rFonts w:ascii="GHEA Grapalat" w:hAnsi="GHEA Grapalat" w:cs="Sylfaen"/>
          <w:sz w:val="20"/>
          <w:szCs w:val="20"/>
          <w:lang w:val="en-US"/>
        </w:rPr>
        <w:t>Շ</w:t>
      </w:r>
      <w:r w:rsidR="00A10A34" w:rsidRPr="009D5389">
        <w:rPr>
          <w:rFonts w:ascii="GHEA Grapalat" w:hAnsi="GHEA Grapalat" w:cs="Sylfaen"/>
          <w:sz w:val="20"/>
          <w:szCs w:val="20"/>
        </w:rPr>
        <w:t>ուկայական</w:t>
      </w:r>
      <w:r w:rsidR="00C84188" w:rsidRPr="009D5389">
        <w:rPr>
          <w:rFonts w:ascii="GHEA Grapalat" w:hAnsi="GHEA Grapalat" w:cs="Sylfaen"/>
          <w:sz w:val="20"/>
          <w:szCs w:val="20"/>
          <w:lang w:val="en-US"/>
        </w:rPr>
        <w:t xml:space="preserve"> </w:t>
      </w:r>
      <w:r w:rsidR="00A10A34" w:rsidRPr="009D5389">
        <w:rPr>
          <w:rFonts w:ascii="GHEA Grapalat" w:hAnsi="GHEA Grapalat" w:cs="Sylfaen"/>
          <w:sz w:val="20"/>
          <w:szCs w:val="20"/>
        </w:rPr>
        <w:t>ռիսկ</w:t>
      </w:r>
    </w:p>
    <w:p w14:paraId="484D2892" w14:textId="77777777" w:rsidR="00A10A34" w:rsidRPr="009D5389" w:rsidRDefault="00A10A34" w:rsidP="00DC2F13">
      <w:pPr>
        <w:spacing w:before="100" w:beforeAutospacing="1" w:after="100" w:afterAutospacing="1"/>
        <w:jc w:val="both"/>
        <w:rPr>
          <w:rFonts w:ascii="GHEA Grapalat" w:hAnsi="GHEA Grapalat"/>
          <w:sz w:val="20"/>
          <w:szCs w:val="20"/>
        </w:rPr>
      </w:pPr>
      <w:r w:rsidRPr="009D5389">
        <w:rPr>
          <w:rFonts w:ascii="GHEA Grapalat" w:hAnsi="GHEA Grapalat" w:cs="Sylfaen"/>
          <w:sz w:val="20"/>
          <w:szCs w:val="20"/>
        </w:rPr>
        <w:t>Սույն</w:t>
      </w:r>
      <w:r w:rsidR="00C84188" w:rsidRPr="009D5389">
        <w:rPr>
          <w:rFonts w:ascii="GHEA Grapalat" w:hAnsi="GHEA Grapalat" w:cs="Sylfaen"/>
          <w:sz w:val="20"/>
          <w:szCs w:val="20"/>
        </w:rPr>
        <w:t xml:space="preserve"> </w:t>
      </w:r>
      <w:r w:rsidRPr="009D5389">
        <w:rPr>
          <w:rFonts w:ascii="GHEA Grapalat" w:hAnsi="GHEA Grapalat" w:cs="Sylfaen"/>
          <w:sz w:val="20"/>
          <w:szCs w:val="20"/>
        </w:rPr>
        <w:t>ծանոթագրությունում</w:t>
      </w:r>
      <w:r w:rsidR="00C84188" w:rsidRPr="009D5389">
        <w:rPr>
          <w:rFonts w:ascii="GHEA Grapalat" w:hAnsi="GHEA Grapalat" w:cs="Sylfaen"/>
          <w:sz w:val="20"/>
          <w:szCs w:val="20"/>
        </w:rPr>
        <w:t xml:space="preserve"> </w:t>
      </w:r>
      <w:r w:rsidRPr="009D5389">
        <w:rPr>
          <w:rFonts w:ascii="GHEA Grapalat" w:hAnsi="GHEA Grapalat" w:cs="Sylfaen"/>
          <w:sz w:val="20"/>
          <w:szCs w:val="20"/>
        </w:rPr>
        <w:t>ներկայացված</w:t>
      </w:r>
      <w:r w:rsidR="00C84188" w:rsidRPr="009D5389">
        <w:rPr>
          <w:rFonts w:ascii="GHEA Grapalat" w:hAnsi="GHEA Grapalat" w:cs="Sylfaen"/>
          <w:sz w:val="20"/>
          <w:szCs w:val="20"/>
        </w:rPr>
        <w:t xml:space="preserve"> </w:t>
      </w:r>
      <w:r w:rsidRPr="009D5389">
        <w:rPr>
          <w:rFonts w:ascii="GHEA Grapalat" w:hAnsi="GHEA Grapalat" w:cs="Sylfaen"/>
          <w:sz w:val="20"/>
          <w:szCs w:val="20"/>
        </w:rPr>
        <w:t>է</w:t>
      </w:r>
      <w:r w:rsidR="00C84188" w:rsidRPr="009D5389">
        <w:rPr>
          <w:rFonts w:ascii="GHEA Grapalat" w:hAnsi="GHEA Grapalat" w:cs="Sylfaen"/>
          <w:sz w:val="20"/>
          <w:szCs w:val="20"/>
        </w:rPr>
        <w:t xml:space="preserve"> </w:t>
      </w:r>
      <w:r w:rsidRPr="009D5389">
        <w:rPr>
          <w:rFonts w:ascii="GHEA Grapalat" w:hAnsi="GHEA Grapalat" w:cs="Sylfaen"/>
          <w:sz w:val="20"/>
          <w:szCs w:val="20"/>
        </w:rPr>
        <w:t>տեղեկատվություն</w:t>
      </w:r>
      <w:r w:rsidR="00C84188" w:rsidRPr="009D5389">
        <w:rPr>
          <w:rFonts w:ascii="GHEA Grapalat" w:hAnsi="GHEA Grapalat" w:cs="Sylfaen"/>
          <w:sz w:val="20"/>
          <w:szCs w:val="20"/>
        </w:rPr>
        <w:t xml:space="preserve"> </w:t>
      </w:r>
      <w:r w:rsidRPr="009D5389">
        <w:rPr>
          <w:rFonts w:ascii="GHEA Grapalat" w:hAnsi="GHEA Grapalat" w:cs="Sylfaen"/>
          <w:sz w:val="20"/>
          <w:szCs w:val="20"/>
        </w:rPr>
        <w:t>վերը</w:t>
      </w:r>
      <w:r w:rsidR="00C84188" w:rsidRPr="009D5389">
        <w:rPr>
          <w:rFonts w:ascii="GHEA Grapalat" w:hAnsi="GHEA Grapalat" w:cs="Sylfaen"/>
          <w:sz w:val="20"/>
          <w:szCs w:val="20"/>
        </w:rPr>
        <w:t xml:space="preserve"> </w:t>
      </w:r>
      <w:r w:rsidRPr="009D5389">
        <w:rPr>
          <w:rFonts w:ascii="GHEA Grapalat" w:hAnsi="GHEA Grapalat" w:cs="Sylfaen"/>
          <w:sz w:val="20"/>
          <w:szCs w:val="20"/>
        </w:rPr>
        <w:t>նշված</w:t>
      </w:r>
      <w:r w:rsidR="00C84188" w:rsidRPr="009D5389">
        <w:rPr>
          <w:rFonts w:ascii="GHEA Grapalat" w:hAnsi="GHEA Grapalat" w:cs="Sylfaen"/>
          <w:sz w:val="20"/>
          <w:szCs w:val="20"/>
        </w:rPr>
        <w:t xml:space="preserve"> </w:t>
      </w:r>
      <w:r w:rsidRPr="009D5389">
        <w:rPr>
          <w:rFonts w:ascii="GHEA Grapalat" w:hAnsi="GHEA Grapalat" w:cs="Sylfaen"/>
          <w:sz w:val="20"/>
          <w:szCs w:val="20"/>
        </w:rPr>
        <w:t>յուրաքանչյուր</w:t>
      </w:r>
      <w:r w:rsidR="00C84188" w:rsidRPr="009D5389">
        <w:rPr>
          <w:rFonts w:ascii="GHEA Grapalat" w:hAnsi="GHEA Grapalat" w:cs="Sylfaen"/>
          <w:sz w:val="20"/>
          <w:szCs w:val="20"/>
        </w:rPr>
        <w:t xml:space="preserve"> </w:t>
      </w:r>
      <w:r w:rsidRPr="009D5389">
        <w:rPr>
          <w:rFonts w:ascii="GHEA Grapalat" w:hAnsi="GHEA Grapalat" w:cs="Sylfaen"/>
          <w:sz w:val="20"/>
          <w:szCs w:val="20"/>
        </w:rPr>
        <w:t>ռիսկին</w:t>
      </w:r>
      <w:r w:rsidR="00C84188" w:rsidRPr="009D5389">
        <w:rPr>
          <w:rFonts w:ascii="GHEA Grapalat" w:hAnsi="GHEA Grapalat" w:cs="Sylfaen"/>
          <w:sz w:val="20"/>
          <w:szCs w:val="20"/>
        </w:rPr>
        <w:t xml:space="preserve"> </w:t>
      </w:r>
      <w:r w:rsidR="00D4222F" w:rsidRPr="009D5389">
        <w:rPr>
          <w:rFonts w:ascii="GHEA Grapalat" w:hAnsi="GHEA Grapalat" w:cs="Sylfaen"/>
          <w:sz w:val="20"/>
          <w:szCs w:val="20"/>
          <w:lang w:val="hy-AM"/>
        </w:rPr>
        <w:t>Ընկերության</w:t>
      </w:r>
      <w:r w:rsidR="00C84188" w:rsidRPr="009D5389">
        <w:rPr>
          <w:rFonts w:ascii="GHEA Grapalat" w:hAnsi="GHEA Grapalat" w:cs="Sylfaen"/>
          <w:sz w:val="20"/>
          <w:szCs w:val="20"/>
        </w:rPr>
        <w:t xml:space="preserve"> </w:t>
      </w:r>
      <w:r w:rsidRPr="009D5389">
        <w:rPr>
          <w:rFonts w:ascii="GHEA Grapalat" w:hAnsi="GHEA Grapalat" w:cs="Sylfaen"/>
          <w:sz w:val="20"/>
          <w:szCs w:val="20"/>
        </w:rPr>
        <w:t>ենթարկվածության</w:t>
      </w:r>
      <w:r w:rsidR="00C84188" w:rsidRPr="009D5389">
        <w:rPr>
          <w:rFonts w:ascii="GHEA Grapalat" w:hAnsi="GHEA Grapalat" w:cs="Sylfaen"/>
          <w:sz w:val="20"/>
          <w:szCs w:val="20"/>
        </w:rPr>
        <w:t xml:space="preserve"> </w:t>
      </w:r>
      <w:r w:rsidRPr="009D5389">
        <w:rPr>
          <w:rFonts w:ascii="GHEA Grapalat" w:hAnsi="GHEA Grapalat" w:cs="Sylfaen"/>
          <w:sz w:val="20"/>
          <w:szCs w:val="20"/>
        </w:rPr>
        <w:t>մասին</w:t>
      </w:r>
      <w:r w:rsidRPr="009D5389">
        <w:rPr>
          <w:rFonts w:ascii="GHEA Grapalat" w:hAnsi="GHEA Grapalat"/>
          <w:sz w:val="20"/>
          <w:szCs w:val="20"/>
        </w:rPr>
        <w:t>,</w:t>
      </w:r>
      <w:r w:rsidR="00C84188" w:rsidRPr="009D5389">
        <w:rPr>
          <w:rFonts w:ascii="GHEA Grapalat" w:hAnsi="GHEA Grapalat"/>
          <w:sz w:val="20"/>
          <w:szCs w:val="20"/>
        </w:rPr>
        <w:t xml:space="preserve"> </w:t>
      </w:r>
      <w:r w:rsidRPr="009D5389">
        <w:rPr>
          <w:rFonts w:ascii="GHEA Grapalat" w:hAnsi="GHEA Grapalat" w:cs="Sylfaen"/>
          <w:sz w:val="20"/>
          <w:szCs w:val="20"/>
        </w:rPr>
        <w:t>ինչպես</w:t>
      </w:r>
      <w:r w:rsidR="00C84188" w:rsidRPr="009D5389">
        <w:rPr>
          <w:rFonts w:ascii="GHEA Grapalat" w:hAnsi="GHEA Grapalat" w:cs="Sylfaen"/>
          <w:sz w:val="20"/>
          <w:szCs w:val="20"/>
        </w:rPr>
        <w:t xml:space="preserve"> </w:t>
      </w:r>
      <w:r w:rsidRPr="009D5389">
        <w:rPr>
          <w:rFonts w:ascii="GHEA Grapalat" w:hAnsi="GHEA Grapalat" w:cs="Sylfaen"/>
          <w:sz w:val="20"/>
          <w:szCs w:val="20"/>
        </w:rPr>
        <w:t>նաև</w:t>
      </w:r>
      <w:r w:rsidR="00C84188" w:rsidRPr="009D5389">
        <w:rPr>
          <w:rFonts w:ascii="GHEA Grapalat" w:hAnsi="GHEA Grapalat" w:cs="Sylfaen"/>
          <w:sz w:val="20"/>
          <w:szCs w:val="20"/>
        </w:rPr>
        <w:t xml:space="preserve"> </w:t>
      </w:r>
      <w:r w:rsidRPr="009D5389">
        <w:rPr>
          <w:rFonts w:ascii="GHEA Grapalat" w:hAnsi="GHEA Grapalat" w:cs="Sylfaen"/>
          <w:sz w:val="20"/>
          <w:szCs w:val="20"/>
        </w:rPr>
        <w:t>ռիսկերի</w:t>
      </w:r>
      <w:r w:rsidR="00C84188" w:rsidRPr="009D5389">
        <w:rPr>
          <w:rFonts w:ascii="GHEA Grapalat" w:hAnsi="GHEA Grapalat" w:cs="Sylfaen"/>
          <w:sz w:val="20"/>
          <w:szCs w:val="20"/>
        </w:rPr>
        <w:t xml:space="preserve"> </w:t>
      </w:r>
      <w:r w:rsidRPr="009D5389">
        <w:rPr>
          <w:rFonts w:ascii="GHEA Grapalat" w:hAnsi="GHEA Grapalat" w:cs="Sylfaen"/>
          <w:sz w:val="20"/>
          <w:szCs w:val="20"/>
        </w:rPr>
        <w:t>չափման</w:t>
      </w:r>
      <w:r w:rsidR="00C84188" w:rsidRPr="009D5389">
        <w:rPr>
          <w:rFonts w:ascii="GHEA Grapalat" w:hAnsi="GHEA Grapalat" w:cs="Sylfaen"/>
          <w:sz w:val="20"/>
          <w:szCs w:val="20"/>
        </w:rPr>
        <w:t xml:space="preserve"> </w:t>
      </w:r>
      <w:r w:rsidRPr="009D5389">
        <w:rPr>
          <w:rFonts w:ascii="GHEA Grapalat" w:hAnsi="GHEA Grapalat" w:cs="Sylfaen"/>
          <w:sz w:val="20"/>
          <w:szCs w:val="20"/>
        </w:rPr>
        <w:t>և</w:t>
      </w:r>
      <w:r w:rsidR="00C84188" w:rsidRPr="009D5389">
        <w:rPr>
          <w:rFonts w:ascii="GHEA Grapalat" w:hAnsi="GHEA Grapalat" w:cs="Sylfaen"/>
          <w:sz w:val="20"/>
          <w:szCs w:val="20"/>
        </w:rPr>
        <w:t xml:space="preserve"> </w:t>
      </w:r>
      <w:r w:rsidRPr="009D5389">
        <w:rPr>
          <w:rFonts w:ascii="GHEA Grapalat" w:hAnsi="GHEA Grapalat" w:cs="Sylfaen"/>
          <w:sz w:val="20"/>
          <w:szCs w:val="20"/>
        </w:rPr>
        <w:t>կառավարման</w:t>
      </w:r>
      <w:r w:rsidR="00C84188" w:rsidRPr="009D5389">
        <w:rPr>
          <w:rFonts w:ascii="GHEA Grapalat" w:hAnsi="GHEA Grapalat" w:cs="Sylfaen"/>
          <w:sz w:val="20"/>
          <w:szCs w:val="20"/>
        </w:rPr>
        <w:t xml:space="preserve"> </w:t>
      </w:r>
      <w:r w:rsidRPr="009D5389">
        <w:rPr>
          <w:rFonts w:ascii="GHEA Grapalat" w:hAnsi="GHEA Grapalat" w:cs="Sylfaen"/>
          <w:sz w:val="20"/>
          <w:szCs w:val="20"/>
        </w:rPr>
        <w:t>հետ</w:t>
      </w:r>
      <w:r w:rsidR="00C84188" w:rsidRPr="009D5389">
        <w:rPr>
          <w:rFonts w:ascii="GHEA Grapalat" w:hAnsi="GHEA Grapalat" w:cs="Sylfaen"/>
          <w:sz w:val="20"/>
          <w:szCs w:val="20"/>
        </w:rPr>
        <w:t xml:space="preserve"> </w:t>
      </w:r>
      <w:r w:rsidRPr="009D5389">
        <w:rPr>
          <w:rFonts w:ascii="GHEA Grapalat" w:hAnsi="GHEA Grapalat" w:cs="Sylfaen"/>
          <w:sz w:val="20"/>
          <w:szCs w:val="20"/>
        </w:rPr>
        <w:t>կապված</w:t>
      </w:r>
      <w:r w:rsidR="00C84188" w:rsidRPr="009D5389">
        <w:rPr>
          <w:rFonts w:ascii="GHEA Grapalat" w:hAnsi="GHEA Grapalat" w:cs="Sylfaen"/>
          <w:sz w:val="20"/>
          <w:szCs w:val="20"/>
        </w:rPr>
        <w:t xml:space="preserve"> </w:t>
      </w:r>
      <w:r w:rsidR="008B0CED" w:rsidRPr="009D5389">
        <w:rPr>
          <w:rFonts w:ascii="GHEA Grapalat" w:hAnsi="GHEA Grapalat" w:cs="Sylfaen"/>
          <w:sz w:val="20"/>
          <w:szCs w:val="20"/>
          <w:lang w:val="hy-AM"/>
        </w:rPr>
        <w:t>Ընկերության</w:t>
      </w:r>
      <w:r w:rsidR="00C84188" w:rsidRPr="009D5389">
        <w:rPr>
          <w:rFonts w:ascii="GHEA Grapalat" w:hAnsi="GHEA Grapalat" w:cs="Sylfaen"/>
          <w:sz w:val="20"/>
          <w:szCs w:val="20"/>
        </w:rPr>
        <w:t xml:space="preserve"> </w:t>
      </w:r>
      <w:r w:rsidRPr="009D5389">
        <w:rPr>
          <w:rFonts w:ascii="GHEA Grapalat" w:hAnsi="GHEA Grapalat" w:cs="Sylfaen"/>
          <w:sz w:val="20"/>
          <w:szCs w:val="20"/>
        </w:rPr>
        <w:t>նպատակները</w:t>
      </w:r>
      <w:r w:rsidRPr="009D5389">
        <w:rPr>
          <w:rFonts w:ascii="GHEA Grapalat" w:hAnsi="GHEA Grapalat"/>
          <w:sz w:val="20"/>
          <w:szCs w:val="20"/>
        </w:rPr>
        <w:t>,</w:t>
      </w:r>
      <w:r w:rsidR="00C84188" w:rsidRPr="009D5389">
        <w:rPr>
          <w:rFonts w:ascii="GHEA Grapalat" w:hAnsi="GHEA Grapalat"/>
          <w:sz w:val="20"/>
          <w:szCs w:val="20"/>
        </w:rPr>
        <w:t xml:space="preserve"> </w:t>
      </w:r>
      <w:r w:rsidRPr="009D5389">
        <w:rPr>
          <w:rFonts w:ascii="GHEA Grapalat" w:hAnsi="GHEA Grapalat" w:cs="Sylfaen"/>
          <w:sz w:val="20"/>
          <w:szCs w:val="20"/>
        </w:rPr>
        <w:t>քաղաքականությունը</w:t>
      </w:r>
      <w:r w:rsidR="00C84188" w:rsidRPr="009D5389">
        <w:rPr>
          <w:rFonts w:ascii="GHEA Grapalat" w:hAnsi="GHEA Grapalat" w:cs="Sylfaen"/>
          <w:sz w:val="20"/>
          <w:szCs w:val="20"/>
        </w:rPr>
        <w:t xml:space="preserve"> </w:t>
      </w:r>
      <w:r w:rsidRPr="009D5389">
        <w:rPr>
          <w:rFonts w:ascii="GHEA Grapalat" w:hAnsi="GHEA Grapalat" w:cs="Sylfaen"/>
          <w:sz w:val="20"/>
          <w:szCs w:val="20"/>
        </w:rPr>
        <w:t>և</w:t>
      </w:r>
      <w:r w:rsidR="00C84188" w:rsidRPr="009D5389">
        <w:rPr>
          <w:rFonts w:ascii="GHEA Grapalat" w:hAnsi="GHEA Grapalat" w:cs="Sylfaen"/>
          <w:sz w:val="20"/>
          <w:szCs w:val="20"/>
        </w:rPr>
        <w:t xml:space="preserve"> </w:t>
      </w:r>
      <w:r w:rsidRPr="009D5389">
        <w:rPr>
          <w:rFonts w:ascii="GHEA Grapalat" w:hAnsi="GHEA Grapalat" w:cs="Sylfaen"/>
          <w:sz w:val="20"/>
          <w:szCs w:val="20"/>
        </w:rPr>
        <w:t>գործընթացները</w:t>
      </w:r>
      <w:r w:rsidRPr="009D5389">
        <w:rPr>
          <w:rFonts w:ascii="GHEA Grapalat" w:hAnsi="GHEA Grapalat"/>
          <w:sz w:val="20"/>
          <w:szCs w:val="20"/>
        </w:rPr>
        <w:t>:</w:t>
      </w:r>
      <w:r w:rsidR="00C84188" w:rsidRPr="009D5389">
        <w:rPr>
          <w:rFonts w:ascii="GHEA Grapalat" w:hAnsi="GHEA Grapalat"/>
          <w:sz w:val="20"/>
          <w:szCs w:val="20"/>
        </w:rPr>
        <w:t xml:space="preserve"> </w:t>
      </w:r>
      <w:r w:rsidRPr="009D5389">
        <w:rPr>
          <w:rFonts w:ascii="GHEA Grapalat" w:hAnsi="GHEA Grapalat" w:cs="Sylfaen"/>
          <w:sz w:val="20"/>
          <w:szCs w:val="20"/>
        </w:rPr>
        <w:t>Սույն</w:t>
      </w:r>
      <w:r w:rsidR="00C84188" w:rsidRPr="009D5389">
        <w:rPr>
          <w:rFonts w:ascii="GHEA Grapalat" w:hAnsi="GHEA Grapalat" w:cs="Sylfaen"/>
          <w:sz w:val="20"/>
          <w:szCs w:val="20"/>
        </w:rPr>
        <w:t xml:space="preserve"> </w:t>
      </w:r>
      <w:r w:rsidRPr="009D5389">
        <w:rPr>
          <w:rFonts w:ascii="GHEA Grapalat" w:hAnsi="GHEA Grapalat" w:cs="Sylfaen"/>
          <w:sz w:val="20"/>
          <w:szCs w:val="20"/>
        </w:rPr>
        <w:t>ֆինանսական</w:t>
      </w:r>
      <w:r w:rsidR="00C84188" w:rsidRPr="009D5389">
        <w:rPr>
          <w:rFonts w:ascii="GHEA Grapalat" w:hAnsi="GHEA Grapalat" w:cs="Sylfaen"/>
          <w:sz w:val="20"/>
          <w:szCs w:val="20"/>
        </w:rPr>
        <w:t xml:space="preserve"> </w:t>
      </w:r>
      <w:r w:rsidRPr="009D5389">
        <w:rPr>
          <w:rFonts w:ascii="GHEA Grapalat" w:hAnsi="GHEA Grapalat" w:cs="Sylfaen"/>
          <w:sz w:val="20"/>
          <w:szCs w:val="20"/>
        </w:rPr>
        <w:t>հաշվետվություններում</w:t>
      </w:r>
      <w:r w:rsidR="00C84188" w:rsidRPr="009D5389">
        <w:rPr>
          <w:rFonts w:ascii="GHEA Grapalat" w:hAnsi="GHEA Grapalat" w:cs="Sylfaen"/>
          <w:sz w:val="20"/>
          <w:szCs w:val="20"/>
        </w:rPr>
        <w:t xml:space="preserve"> </w:t>
      </w:r>
      <w:r w:rsidRPr="009D5389">
        <w:rPr>
          <w:rFonts w:ascii="GHEA Grapalat" w:hAnsi="GHEA Grapalat" w:cs="Sylfaen"/>
          <w:sz w:val="20"/>
          <w:szCs w:val="20"/>
        </w:rPr>
        <w:t>ներկայացված</w:t>
      </w:r>
      <w:r w:rsidR="00C84188" w:rsidRPr="009D5389">
        <w:rPr>
          <w:rFonts w:ascii="GHEA Grapalat" w:hAnsi="GHEA Grapalat" w:cs="Sylfaen"/>
          <w:sz w:val="20"/>
          <w:szCs w:val="20"/>
        </w:rPr>
        <w:t xml:space="preserve"> </w:t>
      </w:r>
      <w:r w:rsidRPr="009D5389">
        <w:rPr>
          <w:rFonts w:ascii="GHEA Grapalat" w:hAnsi="GHEA Grapalat" w:cs="Sylfaen"/>
          <w:sz w:val="20"/>
          <w:szCs w:val="20"/>
        </w:rPr>
        <w:t>են</w:t>
      </w:r>
      <w:r w:rsidR="00C84188" w:rsidRPr="009D5389">
        <w:rPr>
          <w:rFonts w:ascii="GHEA Grapalat" w:hAnsi="GHEA Grapalat" w:cs="Sylfaen"/>
          <w:sz w:val="20"/>
          <w:szCs w:val="20"/>
        </w:rPr>
        <w:t xml:space="preserve"> </w:t>
      </w:r>
      <w:r w:rsidRPr="009D5389">
        <w:rPr>
          <w:rFonts w:ascii="GHEA Grapalat" w:hAnsi="GHEA Grapalat" w:cs="Sylfaen"/>
          <w:sz w:val="20"/>
          <w:szCs w:val="20"/>
        </w:rPr>
        <w:t>վերը</w:t>
      </w:r>
      <w:r w:rsidR="00C84188" w:rsidRPr="009D5389">
        <w:rPr>
          <w:rFonts w:ascii="GHEA Grapalat" w:hAnsi="GHEA Grapalat" w:cs="Sylfaen"/>
          <w:sz w:val="20"/>
          <w:szCs w:val="20"/>
        </w:rPr>
        <w:t xml:space="preserve"> </w:t>
      </w:r>
      <w:r w:rsidRPr="009D5389">
        <w:rPr>
          <w:rFonts w:ascii="GHEA Grapalat" w:hAnsi="GHEA Grapalat" w:cs="Sylfaen"/>
          <w:sz w:val="20"/>
          <w:szCs w:val="20"/>
        </w:rPr>
        <w:t>նշված</w:t>
      </w:r>
      <w:r w:rsidR="00C84188" w:rsidRPr="009D5389">
        <w:rPr>
          <w:rFonts w:ascii="GHEA Grapalat" w:hAnsi="GHEA Grapalat" w:cs="Sylfaen"/>
          <w:sz w:val="20"/>
          <w:szCs w:val="20"/>
        </w:rPr>
        <w:t xml:space="preserve"> </w:t>
      </w:r>
      <w:r w:rsidRPr="009D5389">
        <w:rPr>
          <w:rFonts w:ascii="GHEA Grapalat" w:hAnsi="GHEA Grapalat" w:cs="Sylfaen"/>
          <w:sz w:val="20"/>
          <w:szCs w:val="20"/>
        </w:rPr>
        <w:t>ռիսկերին</w:t>
      </w:r>
      <w:r w:rsidR="00C84188" w:rsidRPr="009D5389">
        <w:rPr>
          <w:rFonts w:ascii="GHEA Grapalat" w:hAnsi="GHEA Grapalat" w:cs="Sylfaen"/>
          <w:sz w:val="20"/>
          <w:szCs w:val="20"/>
        </w:rPr>
        <w:t xml:space="preserve"> </w:t>
      </w:r>
      <w:r w:rsidRPr="009D5389">
        <w:rPr>
          <w:rFonts w:ascii="GHEA Grapalat" w:hAnsi="GHEA Grapalat" w:cs="Sylfaen"/>
          <w:sz w:val="20"/>
          <w:szCs w:val="20"/>
        </w:rPr>
        <w:t>վերաբերող</w:t>
      </w:r>
      <w:r w:rsidR="00C84188" w:rsidRPr="009D5389">
        <w:rPr>
          <w:rFonts w:ascii="GHEA Grapalat" w:hAnsi="GHEA Grapalat" w:cs="Sylfaen"/>
          <w:sz w:val="20"/>
          <w:szCs w:val="20"/>
        </w:rPr>
        <w:t xml:space="preserve"> </w:t>
      </w:r>
      <w:r w:rsidRPr="009D5389">
        <w:rPr>
          <w:rFonts w:ascii="GHEA Grapalat" w:hAnsi="GHEA Grapalat" w:cs="Sylfaen"/>
          <w:sz w:val="20"/>
          <w:szCs w:val="20"/>
        </w:rPr>
        <w:t>թվային</w:t>
      </w:r>
      <w:r w:rsidR="00C84188" w:rsidRPr="009D5389">
        <w:rPr>
          <w:rFonts w:ascii="GHEA Grapalat" w:hAnsi="GHEA Grapalat" w:cs="Sylfaen"/>
          <w:sz w:val="20"/>
          <w:szCs w:val="20"/>
        </w:rPr>
        <w:t xml:space="preserve"> </w:t>
      </w:r>
      <w:r w:rsidRPr="009D5389">
        <w:rPr>
          <w:rFonts w:ascii="GHEA Grapalat" w:hAnsi="GHEA Grapalat" w:cs="Sylfaen"/>
          <w:sz w:val="20"/>
          <w:szCs w:val="20"/>
        </w:rPr>
        <w:t>բացահայտումներ</w:t>
      </w:r>
      <w:r w:rsidRPr="009D5389">
        <w:rPr>
          <w:rFonts w:ascii="GHEA Grapalat" w:hAnsi="GHEA Grapalat"/>
          <w:sz w:val="20"/>
          <w:szCs w:val="20"/>
        </w:rPr>
        <w:t>:</w:t>
      </w:r>
    </w:p>
    <w:p w14:paraId="531A4E44" w14:textId="77777777" w:rsidR="00A10A34" w:rsidRPr="009D5389" w:rsidRDefault="00A10A34" w:rsidP="00DC2F13">
      <w:pPr>
        <w:spacing w:before="100" w:beforeAutospacing="1" w:after="100" w:afterAutospacing="1"/>
        <w:rPr>
          <w:rFonts w:ascii="GHEA Grapalat" w:hAnsi="GHEA Grapalat"/>
          <w:b/>
          <w:sz w:val="20"/>
          <w:szCs w:val="20"/>
        </w:rPr>
      </w:pPr>
      <w:r w:rsidRPr="009D5389">
        <w:rPr>
          <w:rFonts w:ascii="GHEA Grapalat" w:hAnsi="GHEA Grapalat" w:cs="Sylfaen"/>
          <w:b/>
          <w:sz w:val="20"/>
          <w:szCs w:val="20"/>
        </w:rPr>
        <w:t>Ռիսկերի</w:t>
      </w:r>
      <w:r w:rsidR="00873942" w:rsidRPr="009D5389">
        <w:rPr>
          <w:rFonts w:ascii="GHEA Grapalat" w:hAnsi="GHEA Grapalat" w:cs="Sylfaen"/>
          <w:b/>
          <w:sz w:val="20"/>
          <w:szCs w:val="20"/>
          <w:lang w:val="hy-AM"/>
        </w:rPr>
        <w:t xml:space="preserve"> </w:t>
      </w:r>
      <w:r w:rsidRPr="009D5389">
        <w:rPr>
          <w:rFonts w:ascii="GHEA Grapalat" w:hAnsi="GHEA Grapalat" w:cs="Sylfaen"/>
          <w:b/>
          <w:sz w:val="20"/>
          <w:szCs w:val="20"/>
        </w:rPr>
        <w:t>կառավարման</w:t>
      </w:r>
      <w:r w:rsidR="00C84188" w:rsidRPr="009D5389">
        <w:rPr>
          <w:rFonts w:ascii="GHEA Grapalat" w:hAnsi="GHEA Grapalat" w:cs="Sylfaen"/>
          <w:b/>
          <w:sz w:val="20"/>
          <w:szCs w:val="20"/>
        </w:rPr>
        <w:t xml:space="preserve"> </w:t>
      </w:r>
      <w:r w:rsidRPr="009D5389">
        <w:rPr>
          <w:rFonts w:ascii="GHEA Grapalat" w:hAnsi="GHEA Grapalat" w:cs="Sylfaen"/>
          <w:b/>
          <w:sz w:val="20"/>
          <w:szCs w:val="20"/>
        </w:rPr>
        <w:t>հիմունքներ</w:t>
      </w:r>
    </w:p>
    <w:p w14:paraId="33396FC1" w14:textId="77777777" w:rsidR="00A10A34" w:rsidRPr="009D5389" w:rsidRDefault="00A10A34" w:rsidP="00DC2F13">
      <w:pPr>
        <w:spacing w:before="100" w:beforeAutospacing="1" w:after="100" w:afterAutospacing="1"/>
        <w:jc w:val="both"/>
        <w:rPr>
          <w:rFonts w:ascii="GHEA Grapalat" w:hAnsi="GHEA Grapalat"/>
          <w:sz w:val="20"/>
          <w:szCs w:val="20"/>
        </w:rPr>
      </w:pPr>
      <w:r w:rsidRPr="009D5389">
        <w:rPr>
          <w:rFonts w:ascii="GHEA Grapalat" w:hAnsi="GHEA Grapalat" w:cs="Sylfaen"/>
          <w:sz w:val="20"/>
          <w:szCs w:val="20"/>
        </w:rPr>
        <w:t>Ղեկավարությունը</w:t>
      </w:r>
      <w:r w:rsidR="00C84188" w:rsidRPr="009D5389">
        <w:rPr>
          <w:rFonts w:ascii="GHEA Grapalat" w:hAnsi="GHEA Grapalat" w:cs="Sylfaen"/>
          <w:sz w:val="20"/>
          <w:szCs w:val="20"/>
        </w:rPr>
        <w:t xml:space="preserve"> </w:t>
      </w:r>
      <w:r w:rsidRPr="009D5389">
        <w:rPr>
          <w:rFonts w:ascii="GHEA Grapalat" w:hAnsi="GHEA Grapalat" w:cs="Sylfaen"/>
          <w:sz w:val="20"/>
          <w:szCs w:val="20"/>
        </w:rPr>
        <w:t>պատասխանատվություն</w:t>
      </w:r>
      <w:r w:rsidR="00C84188" w:rsidRPr="009D5389">
        <w:rPr>
          <w:rFonts w:ascii="GHEA Grapalat" w:hAnsi="GHEA Grapalat" w:cs="Sylfaen"/>
          <w:sz w:val="20"/>
          <w:szCs w:val="20"/>
        </w:rPr>
        <w:t xml:space="preserve"> </w:t>
      </w:r>
      <w:r w:rsidRPr="009D5389">
        <w:rPr>
          <w:rFonts w:ascii="GHEA Grapalat" w:hAnsi="GHEA Grapalat" w:cs="Sylfaen"/>
          <w:sz w:val="20"/>
          <w:szCs w:val="20"/>
        </w:rPr>
        <w:t>է</w:t>
      </w:r>
      <w:r w:rsidR="00C84188" w:rsidRPr="009D5389">
        <w:rPr>
          <w:rFonts w:ascii="GHEA Grapalat" w:hAnsi="GHEA Grapalat" w:cs="Sylfaen"/>
          <w:sz w:val="20"/>
          <w:szCs w:val="20"/>
        </w:rPr>
        <w:t xml:space="preserve"> </w:t>
      </w:r>
      <w:r w:rsidRPr="009D5389">
        <w:rPr>
          <w:rFonts w:ascii="GHEA Grapalat" w:hAnsi="GHEA Grapalat" w:cs="Sylfaen"/>
          <w:sz w:val="20"/>
          <w:szCs w:val="20"/>
        </w:rPr>
        <w:t>կրում</w:t>
      </w:r>
      <w:r w:rsidR="00C84188" w:rsidRPr="009D5389">
        <w:rPr>
          <w:rFonts w:ascii="GHEA Grapalat" w:hAnsi="GHEA Grapalat" w:cs="Sylfaen"/>
          <w:sz w:val="20"/>
          <w:szCs w:val="20"/>
        </w:rPr>
        <w:t xml:space="preserve"> </w:t>
      </w:r>
      <w:r w:rsidR="00D4222F" w:rsidRPr="009D5389">
        <w:rPr>
          <w:rFonts w:ascii="GHEA Grapalat" w:hAnsi="GHEA Grapalat" w:cs="Sylfaen"/>
          <w:sz w:val="20"/>
          <w:szCs w:val="20"/>
          <w:lang w:val="hy-AM"/>
        </w:rPr>
        <w:t>Ընկերության</w:t>
      </w:r>
      <w:r w:rsidR="00C84188" w:rsidRPr="009D5389">
        <w:rPr>
          <w:rFonts w:ascii="GHEA Grapalat" w:hAnsi="GHEA Grapalat" w:cs="Sylfaen"/>
          <w:sz w:val="20"/>
          <w:szCs w:val="20"/>
        </w:rPr>
        <w:t xml:space="preserve"> </w:t>
      </w:r>
      <w:r w:rsidRPr="009D5389">
        <w:rPr>
          <w:rFonts w:ascii="GHEA Grapalat" w:hAnsi="GHEA Grapalat" w:cs="Sylfaen"/>
          <w:sz w:val="20"/>
          <w:szCs w:val="20"/>
        </w:rPr>
        <w:t>ռիսկերի</w:t>
      </w:r>
      <w:r w:rsidR="00C84188" w:rsidRPr="009D5389">
        <w:rPr>
          <w:rFonts w:ascii="GHEA Grapalat" w:hAnsi="GHEA Grapalat" w:cs="Sylfaen"/>
          <w:sz w:val="20"/>
          <w:szCs w:val="20"/>
        </w:rPr>
        <w:t xml:space="preserve"> </w:t>
      </w:r>
      <w:r w:rsidRPr="009D5389">
        <w:rPr>
          <w:rFonts w:ascii="GHEA Grapalat" w:hAnsi="GHEA Grapalat" w:cs="Sylfaen"/>
          <w:sz w:val="20"/>
          <w:szCs w:val="20"/>
        </w:rPr>
        <w:t>կառավարման</w:t>
      </w:r>
      <w:r w:rsidR="00873942" w:rsidRPr="009D5389">
        <w:rPr>
          <w:rFonts w:ascii="GHEA Grapalat" w:hAnsi="GHEA Grapalat" w:cs="Sylfaen"/>
          <w:sz w:val="20"/>
          <w:szCs w:val="20"/>
          <w:lang w:val="hy-AM"/>
        </w:rPr>
        <w:t xml:space="preserve"> </w:t>
      </w:r>
      <w:r w:rsidRPr="009D5389">
        <w:rPr>
          <w:rFonts w:ascii="GHEA Grapalat" w:hAnsi="GHEA Grapalat" w:cs="Sylfaen"/>
          <w:sz w:val="20"/>
          <w:szCs w:val="20"/>
        </w:rPr>
        <w:t>համակարգի</w:t>
      </w:r>
      <w:r w:rsidR="00C84188" w:rsidRPr="009D5389">
        <w:rPr>
          <w:rFonts w:ascii="GHEA Grapalat" w:hAnsi="GHEA Grapalat" w:cs="Sylfaen"/>
          <w:sz w:val="20"/>
          <w:szCs w:val="20"/>
        </w:rPr>
        <w:t xml:space="preserve"> </w:t>
      </w:r>
      <w:r w:rsidRPr="009D5389">
        <w:rPr>
          <w:rFonts w:ascii="GHEA Grapalat" w:hAnsi="GHEA Grapalat" w:cs="Sylfaen"/>
          <w:sz w:val="20"/>
          <w:szCs w:val="20"/>
        </w:rPr>
        <w:t>մշակման</w:t>
      </w:r>
      <w:r w:rsidR="00C84188" w:rsidRPr="009D5389">
        <w:rPr>
          <w:rFonts w:ascii="GHEA Grapalat" w:hAnsi="GHEA Grapalat" w:cs="Sylfaen"/>
          <w:sz w:val="20"/>
          <w:szCs w:val="20"/>
        </w:rPr>
        <w:t xml:space="preserve"> </w:t>
      </w:r>
      <w:r w:rsidRPr="009D5389">
        <w:rPr>
          <w:rFonts w:ascii="GHEA Grapalat" w:hAnsi="GHEA Grapalat" w:cs="Sylfaen"/>
          <w:sz w:val="20"/>
          <w:szCs w:val="20"/>
        </w:rPr>
        <w:t>և</w:t>
      </w:r>
      <w:r w:rsidR="00C84188" w:rsidRPr="009D5389">
        <w:rPr>
          <w:rFonts w:ascii="GHEA Grapalat" w:hAnsi="GHEA Grapalat" w:cs="Sylfaen"/>
          <w:sz w:val="20"/>
          <w:szCs w:val="20"/>
        </w:rPr>
        <w:t xml:space="preserve"> </w:t>
      </w:r>
      <w:r w:rsidRPr="009D5389">
        <w:rPr>
          <w:rFonts w:ascii="GHEA Grapalat" w:hAnsi="GHEA Grapalat" w:cs="Sylfaen"/>
          <w:sz w:val="20"/>
          <w:szCs w:val="20"/>
        </w:rPr>
        <w:t>վերահսկողության</w:t>
      </w:r>
      <w:r w:rsidR="00C84188" w:rsidRPr="009D5389">
        <w:rPr>
          <w:rFonts w:ascii="GHEA Grapalat" w:hAnsi="GHEA Grapalat" w:cs="Sylfaen"/>
          <w:sz w:val="20"/>
          <w:szCs w:val="20"/>
        </w:rPr>
        <w:t xml:space="preserve"> </w:t>
      </w:r>
      <w:r w:rsidRPr="009D5389">
        <w:rPr>
          <w:rFonts w:ascii="GHEA Grapalat" w:hAnsi="GHEA Grapalat" w:cs="Sylfaen"/>
          <w:sz w:val="20"/>
          <w:szCs w:val="20"/>
        </w:rPr>
        <w:t>համար</w:t>
      </w:r>
      <w:r w:rsidRPr="009D5389">
        <w:rPr>
          <w:rFonts w:ascii="GHEA Grapalat" w:hAnsi="GHEA Grapalat"/>
          <w:sz w:val="20"/>
          <w:szCs w:val="20"/>
        </w:rPr>
        <w:t>:</w:t>
      </w:r>
      <w:r w:rsidR="00C84188" w:rsidRPr="009D5389">
        <w:rPr>
          <w:rFonts w:ascii="GHEA Grapalat" w:hAnsi="GHEA Grapalat"/>
          <w:sz w:val="20"/>
          <w:szCs w:val="20"/>
        </w:rPr>
        <w:t xml:space="preserve"> </w:t>
      </w:r>
      <w:r w:rsidRPr="009D5389">
        <w:rPr>
          <w:rFonts w:ascii="GHEA Grapalat" w:hAnsi="GHEA Grapalat" w:cs="Sylfaen"/>
          <w:sz w:val="20"/>
          <w:szCs w:val="20"/>
        </w:rPr>
        <w:t>Ղեկավարությունը</w:t>
      </w:r>
      <w:r w:rsidR="00C84188" w:rsidRPr="009D5389">
        <w:rPr>
          <w:rFonts w:ascii="GHEA Grapalat" w:hAnsi="GHEA Grapalat" w:cs="Sylfaen"/>
          <w:sz w:val="20"/>
          <w:szCs w:val="20"/>
        </w:rPr>
        <w:t xml:space="preserve"> </w:t>
      </w:r>
      <w:r w:rsidRPr="009D5389">
        <w:rPr>
          <w:rFonts w:ascii="GHEA Grapalat" w:hAnsi="GHEA Grapalat" w:cs="Sylfaen"/>
          <w:sz w:val="20"/>
          <w:szCs w:val="20"/>
        </w:rPr>
        <w:t>կանոնավոր</w:t>
      </w:r>
      <w:r w:rsidR="00C84188" w:rsidRPr="009D5389">
        <w:rPr>
          <w:rFonts w:ascii="GHEA Grapalat" w:hAnsi="GHEA Grapalat" w:cs="Sylfaen"/>
          <w:sz w:val="20"/>
          <w:szCs w:val="20"/>
        </w:rPr>
        <w:t xml:space="preserve"> </w:t>
      </w:r>
      <w:r w:rsidRPr="009D5389">
        <w:rPr>
          <w:rFonts w:ascii="GHEA Grapalat" w:hAnsi="GHEA Grapalat" w:cs="Sylfaen"/>
          <w:sz w:val="20"/>
          <w:szCs w:val="20"/>
        </w:rPr>
        <w:t>կերպով</w:t>
      </w:r>
      <w:r w:rsidR="00C84188" w:rsidRPr="009D5389">
        <w:rPr>
          <w:rFonts w:ascii="GHEA Grapalat" w:hAnsi="GHEA Grapalat" w:cs="Sylfaen"/>
          <w:sz w:val="20"/>
          <w:szCs w:val="20"/>
        </w:rPr>
        <w:t xml:space="preserve"> </w:t>
      </w:r>
      <w:r w:rsidRPr="009D5389">
        <w:rPr>
          <w:rFonts w:ascii="GHEA Grapalat" w:hAnsi="GHEA Grapalat" w:cs="Sylfaen"/>
          <w:sz w:val="20"/>
          <w:szCs w:val="20"/>
        </w:rPr>
        <w:t>հաշվետվություններ</w:t>
      </w:r>
      <w:r w:rsidR="00C84188" w:rsidRPr="009D5389">
        <w:rPr>
          <w:rFonts w:ascii="GHEA Grapalat" w:hAnsi="GHEA Grapalat" w:cs="Sylfaen"/>
          <w:sz w:val="20"/>
          <w:szCs w:val="20"/>
        </w:rPr>
        <w:t xml:space="preserve"> </w:t>
      </w:r>
      <w:r w:rsidRPr="009D5389">
        <w:rPr>
          <w:rFonts w:ascii="GHEA Grapalat" w:hAnsi="GHEA Grapalat" w:cs="Sylfaen"/>
          <w:sz w:val="20"/>
          <w:szCs w:val="20"/>
        </w:rPr>
        <w:t>է</w:t>
      </w:r>
      <w:r w:rsidR="00C84188" w:rsidRPr="009D5389">
        <w:rPr>
          <w:rFonts w:ascii="GHEA Grapalat" w:hAnsi="GHEA Grapalat" w:cs="Sylfaen"/>
          <w:sz w:val="20"/>
          <w:szCs w:val="20"/>
        </w:rPr>
        <w:t xml:space="preserve"> </w:t>
      </w:r>
      <w:r w:rsidRPr="009D5389">
        <w:rPr>
          <w:rFonts w:ascii="GHEA Grapalat" w:hAnsi="GHEA Grapalat" w:cs="Sylfaen"/>
          <w:sz w:val="20"/>
          <w:szCs w:val="20"/>
        </w:rPr>
        <w:t>ներկայացնում</w:t>
      </w:r>
      <w:r w:rsidR="00C84188" w:rsidRPr="009D5389">
        <w:rPr>
          <w:rFonts w:ascii="GHEA Grapalat" w:hAnsi="GHEA Grapalat" w:cs="Sylfaen"/>
          <w:sz w:val="20"/>
          <w:szCs w:val="20"/>
        </w:rPr>
        <w:t xml:space="preserve"> </w:t>
      </w:r>
      <w:r w:rsidR="00A64A20" w:rsidRPr="009D5389">
        <w:rPr>
          <w:rFonts w:ascii="GHEA Grapalat" w:hAnsi="GHEA Grapalat"/>
          <w:sz w:val="20"/>
          <w:szCs w:val="20"/>
        </w:rPr>
        <w:t>Հոգեբարձու</w:t>
      </w:r>
      <w:r w:rsidRPr="009D5389">
        <w:rPr>
          <w:rFonts w:ascii="GHEA Grapalat" w:hAnsi="GHEA Grapalat" w:cs="Sylfaen"/>
          <w:sz w:val="20"/>
          <w:szCs w:val="20"/>
        </w:rPr>
        <w:t>ների</w:t>
      </w:r>
      <w:r w:rsidR="00C84188" w:rsidRPr="009D5389">
        <w:rPr>
          <w:rFonts w:ascii="GHEA Grapalat" w:hAnsi="GHEA Grapalat" w:cs="Sylfaen"/>
          <w:sz w:val="20"/>
          <w:szCs w:val="20"/>
        </w:rPr>
        <w:t xml:space="preserve"> </w:t>
      </w:r>
      <w:r w:rsidRPr="009D5389">
        <w:rPr>
          <w:rFonts w:ascii="GHEA Grapalat" w:hAnsi="GHEA Grapalat" w:cs="Sylfaen"/>
          <w:sz w:val="20"/>
          <w:szCs w:val="20"/>
        </w:rPr>
        <w:t>խորհրդին</w:t>
      </w:r>
      <w:r w:rsidR="00C84188" w:rsidRPr="009D5389">
        <w:rPr>
          <w:rFonts w:ascii="GHEA Grapalat" w:hAnsi="GHEA Grapalat" w:cs="Sylfaen"/>
          <w:sz w:val="20"/>
          <w:szCs w:val="20"/>
        </w:rPr>
        <w:t xml:space="preserve"> </w:t>
      </w:r>
      <w:r w:rsidRPr="009D5389">
        <w:rPr>
          <w:rFonts w:ascii="GHEA Grapalat" w:hAnsi="GHEA Grapalat" w:cs="Sylfaen"/>
          <w:sz w:val="20"/>
          <w:szCs w:val="20"/>
        </w:rPr>
        <w:t>իր</w:t>
      </w:r>
      <w:r w:rsidR="00C84188" w:rsidRPr="009D5389">
        <w:rPr>
          <w:rFonts w:ascii="GHEA Grapalat" w:hAnsi="GHEA Grapalat" w:cs="Sylfaen"/>
          <w:sz w:val="20"/>
          <w:szCs w:val="20"/>
        </w:rPr>
        <w:t xml:space="preserve"> </w:t>
      </w:r>
      <w:r w:rsidRPr="009D5389">
        <w:rPr>
          <w:rFonts w:ascii="GHEA Grapalat" w:hAnsi="GHEA Grapalat" w:cs="Sylfaen"/>
          <w:sz w:val="20"/>
          <w:szCs w:val="20"/>
        </w:rPr>
        <w:t>գործունեության</w:t>
      </w:r>
      <w:r w:rsidR="00C84188" w:rsidRPr="009D5389">
        <w:rPr>
          <w:rFonts w:ascii="GHEA Grapalat" w:hAnsi="GHEA Grapalat" w:cs="Sylfaen"/>
          <w:sz w:val="20"/>
          <w:szCs w:val="20"/>
        </w:rPr>
        <w:t xml:space="preserve"> </w:t>
      </w:r>
      <w:r w:rsidRPr="009D5389">
        <w:rPr>
          <w:rFonts w:ascii="GHEA Grapalat" w:hAnsi="GHEA Grapalat" w:cs="Sylfaen"/>
          <w:sz w:val="20"/>
          <w:szCs w:val="20"/>
        </w:rPr>
        <w:t>վերաբերյալ</w:t>
      </w:r>
      <w:r w:rsidRPr="009D5389">
        <w:rPr>
          <w:rFonts w:ascii="GHEA Grapalat" w:hAnsi="GHEA Grapalat"/>
          <w:sz w:val="20"/>
          <w:szCs w:val="20"/>
        </w:rPr>
        <w:t>:</w:t>
      </w:r>
    </w:p>
    <w:p w14:paraId="3D810BEA" w14:textId="77777777" w:rsidR="00A10A34" w:rsidRPr="009D5389" w:rsidRDefault="00D4222F" w:rsidP="00DC2F13">
      <w:pPr>
        <w:spacing w:before="100" w:beforeAutospacing="1" w:after="100" w:afterAutospacing="1"/>
        <w:jc w:val="both"/>
        <w:rPr>
          <w:rFonts w:ascii="GHEA Grapalat" w:hAnsi="GHEA Grapalat"/>
          <w:sz w:val="20"/>
          <w:szCs w:val="20"/>
        </w:rPr>
      </w:pPr>
      <w:r w:rsidRPr="009D5389">
        <w:rPr>
          <w:rFonts w:ascii="GHEA Grapalat" w:hAnsi="GHEA Grapalat" w:cs="Sylfaen"/>
          <w:sz w:val="20"/>
          <w:szCs w:val="20"/>
          <w:lang w:val="hy-AM"/>
        </w:rPr>
        <w:t>Ընկերության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ռիսկերի</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կառավարման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քաղաքականության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նպատակն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է</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բացահայտել</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և</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վերլուծել</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այն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ռիսկերը</w:t>
      </w:r>
      <w:r w:rsidR="00A10A34" w:rsidRPr="009D5389">
        <w:rPr>
          <w:rFonts w:ascii="GHEA Grapalat" w:hAnsi="GHEA Grapalat"/>
          <w:sz w:val="20"/>
          <w:szCs w:val="20"/>
        </w:rPr>
        <w:t>,</w:t>
      </w:r>
      <w:r w:rsidR="00C84188" w:rsidRPr="009D5389">
        <w:rPr>
          <w:rFonts w:ascii="GHEA Grapalat" w:hAnsi="GHEA Grapalat"/>
          <w:sz w:val="20"/>
          <w:szCs w:val="20"/>
        </w:rPr>
        <w:t xml:space="preserve"> </w:t>
      </w:r>
      <w:r w:rsidR="00A10A34" w:rsidRPr="009D5389">
        <w:rPr>
          <w:rFonts w:ascii="GHEA Grapalat" w:hAnsi="GHEA Grapalat" w:cs="Sylfaen"/>
          <w:sz w:val="20"/>
          <w:szCs w:val="20"/>
        </w:rPr>
        <w:t>որոնց</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ենթարկվում</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է</w:t>
      </w:r>
      <w:r w:rsidR="00C84188" w:rsidRPr="009D5389">
        <w:rPr>
          <w:rFonts w:ascii="GHEA Grapalat" w:hAnsi="GHEA Grapalat" w:cs="Sylfaen"/>
          <w:sz w:val="20"/>
          <w:szCs w:val="20"/>
        </w:rPr>
        <w:t xml:space="preserve"> </w:t>
      </w:r>
      <w:r w:rsidR="008B0CED" w:rsidRPr="009D5389">
        <w:rPr>
          <w:rFonts w:ascii="GHEA Grapalat" w:hAnsi="GHEA Grapalat" w:cs="Sylfaen"/>
          <w:sz w:val="20"/>
          <w:szCs w:val="20"/>
          <w:lang w:val="hy-AM"/>
        </w:rPr>
        <w:t>Ընկերության</w:t>
      </w:r>
      <w:r w:rsidR="00A10A34" w:rsidRPr="009D5389">
        <w:rPr>
          <w:rFonts w:ascii="GHEA Grapalat" w:hAnsi="GHEA Grapalat" w:cs="Sylfaen"/>
          <w:sz w:val="20"/>
          <w:szCs w:val="20"/>
        </w:rPr>
        <w:t>ը</w:t>
      </w:r>
      <w:r w:rsidR="00A10A34" w:rsidRPr="009D5389">
        <w:rPr>
          <w:rFonts w:ascii="GHEA Grapalat" w:hAnsi="GHEA Grapalat"/>
          <w:sz w:val="20"/>
          <w:szCs w:val="20"/>
        </w:rPr>
        <w:t>,</w:t>
      </w:r>
      <w:r w:rsidR="00C84188" w:rsidRPr="009D5389">
        <w:rPr>
          <w:rFonts w:ascii="GHEA Grapalat" w:hAnsi="GHEA Grapalat"/>
          <w:sz w:val="20"/>
          <w:szCs w:val="20"/>
        </w:rPr>
        <w:t xml:space="preserve"> </w:t>
      </w:r>
      <w:r w:rsidR="00A10A34" w:rsidRPr="009D5389">
        <w:rPr>
          <w:rFonts w:ascii="GHEA Grapalat" w:hAnsi="GHEA Grapalat" w:cs="Sylfaen"/>
          <w:sz w:val="20"/>
          <w:szCs w:val="20"/>
        </w:rPr>
        <w:t>սահմանել</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ռիսկերի</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համապատասխան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սահմանաչափեր</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և</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վերահսկման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մեխանիզմներ</w:t>
      </w:r>
      <w:r w:rsidR="00A10A34" w:rsidRPr="009D5389">
        <w:rPr>
          <w:rFonts w:ascii="GHEA Grapalat" w:hAnsi="GHEA Grapalat"/>
          <w:sz w:val="20"/>
          <w:szCs w:val="20"/>
        </w:rPr>
        <w:t>,</w:t>
      </w:r>
      <w:r w:rsidR="00C84188" w:rsidRPr="009D5389">
        <w:rPr>
          <w:rFonts w:ascii="GHEA Grapalat" w:hAnsi="GHEA Grapalat"/>
          <w:sz w:val="20"/>
          <w:szCs w:val="20"/>
        </w:rPr>
        <w:t xml:space="preserve"> </w:t>
      </w:r>
      <w:r w:rsidR="00A10A34" w:rsidRPr="009D5389">
        <w:rPr>
          <w:rFonts w:ascii="GHEA Grapalat" w:hAnsi="GHEA Grapalat" w:cs="Sylfaen"/>
          <w:sz w:val="20"/>
          <w:szCs w:val="20"/>
        </w:rPr>
        <w:t>ինչպես</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նաև</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վերահսկել</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ռիսկերի</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մակարդակները</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և</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դրանց</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համապատասխանությունը</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որոշված</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սահմանաչափերին</w:t>
      </w:r>
      <w:r w:rsidR="00A10A34" w:rsidRPr="009D5389">
        <w:rPr>
          <w:rFonts w:ascii="GHEA Grapalat" w:hAnsi="GHEA Grapalat"/>
          <w:sz w:val="20"/>
          <w:szCs w:val="20"/>
        </w:rPr>
        <w:t>:</w:t>
      </w:r>
      <w:r w:rsidR="00C84188" w:rsidRPr="009D5389">
        <w:rPr>
          <w:rFonts w:ascii="GHEA Grapalat" w:hAnsi="GHEA Grapalat"/>
          <w:sz w:val="20"/>
          <w:szCs w:val="20"/>
        </w:rPr>
        <w:t xml:space="preserve"> </w:t>
      </w:r>
      <w:r w:rsidR="00A10A34" w:rsidRPr="009D5389">
        <w:rPr>
          <w:rFonts w:ascii="GHEA Grapalat" w:hAnsi="GHEA Grapalat" w:cs="Sylfaen"/>
          <w:sz w:val="20"/>
          <w:szCs w:val="20"/>
        </w:rPr>
        <w:t>Ռիսկերի</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կառավարման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քաղաքականությունը</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և</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համակարգերը</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կանոնավոր</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կերպով</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վերանայվում</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են</w:t>
      </w:r>
      <w:r w:rsidR="00A10A34" w:rsidRPr="009D5389">
        <w:rPr>
          <w:rFonts w:ascii="GHEA Grapalat" w:hAnsi="GHEA Grapalat"/>
          <w:sz w:val="20"/>
          <w:szCs w:val="20"/>
        </w:rPr>
        <w:t>`</w:t>
      </w:r>
      <w:r w:rsidR="00A10A34" w:rsidRPr="009D5389">
        <w:rPr>
          <w:rFonts w:ascii="GHEA Grapalat" w:hAnsi="GHEA Grapalat" w:cs="Sylfaen"/>
          <w:sz w:val="20"/>
          <w:szCs w:val="20"/>
        </w:rPr>
        <w:t>շուկայական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պայմանների</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ու</w:t>
      </w:r>
      <w:r w:rsidR="00C84188" w:rsidRPr="009D5389">
        <w:rPr>
          <w:rFonts w:ascii="GHEA Grapalat" w:hAnsi="GHEA Grapalat" w:cs="Sylfaen"/>
          <w:sz w:val="20"/>
          <w:szCs w:val="20"/>
        </w:rPr>
        <w:t xml:space="preserve"> </w:t>
      </w:r>
      <w:r w:rsidR="006534CB" w:rsidRPr="009D5389">
        <w:rPr>
          <w:rFonts w:ascii="GHEA Grapalat" w:hAnsi="GHEA Grapalat" w:cs="Sylfaen"/>
          <w:sz w:val="20"/>
          <w:szCs w:val="20"/>
          <w:lang w:val="hy-AM"/>
        </w:rPr>
        <w:t>Ընկերության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գործունեության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փոփոխություններն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արտացոլելու</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նպատակով</w:t>
      </w:r>
      <w:r w:rsidR="00A10A34" w:rsidRPr="009D5389">
        <w:rPr>
          <w:rFonts w:ascii="GHEA Grapalat" w:hAnsi="GHEA Grapalat"/>
          <w:sz w:val="20"/>
          <w:szCs w:val="20"/>
        </w:rPr>
        <w:t>:</w:t>
      </w:r>
    </w:p>
    <w:p w14:paraId="1AB2F0D1" w14:textId="77777777" w:rsidR="00A10A34" w:rsidRPr="009D5389" w:rsidRDefault="00A10A34" w:rsidP="00DC2F13">
      <w:pPr>
        <w:spacing w:before="100" w:beforeAutospacing="1" w:after="100" w:afterAutospacing="1"/>
        <w:rPr>
          <w:rFonts w:ascii="GHEA Grapalat" w:hAnsi="GHEA Grapalat"/>
          <w:b/>
          <w:sz w:val="20"/>
          <w:szCs w:val="20"/>
        </w:rPr>
      </w:pPr>
      <w:r w:rsidRPr="009D5389">
        <w:rPr>
          <w:rFonts w:ascii="GHEA Grapalat" w:hAnsi="GHEA Grapalat"/>
          <w:b/>
          <w:sz w:val="20"/>
          <w:szCs w:val="20"/>
        </w:rPr>
        <w:t>(</w:t>
      </w:r>
      <w:r w:rsidRPr="009D5389">
        <w:rPr>
          <w:rFonts w:ascii="GHEA Grapalat" w:hAnsi="GHEA Grapalat" w:cs="Sylfaen"/>
          <w:b/>
          <w:sz w:val="20"/>
          <w:szCs w:val="20"/>
        </w:rPr>
        <w:t>բ</w:t>
      </w:r>
      <w:r w:rsidRPr="009D5389">
        <w:rPr>
          <w:rFonts w:ascii="GHEA Grapalat" w:hAnsi="GHEA Grapalat"/>
          <w:b/>
          <w:sz w:val="20"/>
          <w:szCs w:val="20"/>
        </w:rPr>
        <w:t>)</w:t>
      </w:r>
      <w:r w:rsidRPr="009D5389">
        <w:rPr>
          <w:rFonts w:ascii="GHEA Grapalat" w:hAnsi="GHEA Grapalat"/>
          <w:b/>
          <w:sz w:val="20"/>
          <w:szCs w:val="20"/>
        </w:rPr>
        <w:tab/>
      </w:r>
      <w:r w:rsidR="00CD46F3" w:rsidRPr="009D5389">
        <w:rPr>
          <w:rFonts w:ascii="GHEA Grapalat" w:hAnsi="GHEA Grapalat"/>
          <w:b/>
          <w:sz w:val="20"/>
          <w:szCs w:val="20"/>
        </w:rPr>
        <w:t>Պարտքային</w:t>
      </w:r>
      <w:r w:rsidR="00C84188" w:rsidRPr="00D15A8E">
        <w:rPr>
          <w:rFonts w:ascii="GHEA Grapalat" w:hAnsi="GHEA Grapalat"/>
          <w:b/>
          <w:sz w:val="20"/>
          <w:szCs w:val="20"/>
        </w:rPr>
        <w:t xml:space="preserve"> </w:t>
      </w:r>
      <w:proofErr w:type="spellStart"/>
      <w:r w:rsidR="00CD46F3" w:rsidRPr="009D5389">
        <w:rPr>
          <w:rFonts w:ascii="GHEA Grapalat" w:hAnsi="GHEA Grapalat" w:cs="Sylfaen"/>
          <w:b/>
          <w:sz w:val="20"/>
          <w:szCs w:val="20"/>
          <w:lang w:val="en-GB"/>
        </w:rPr>
        <w:t>ռիսկ</w:t>
      </w:r>
      <w:proofErr w:type="spellEnd"/>
    </w:p>
    <w:p w14:paraId="5DCD4F7A" w14:textId="77777777" w:rsidR="00A10A34" w:rsidRPr="009D5389" w:rsidRDefault="000900F5" w:rsidP="00DC2F13">
      <w:pPr>
        <w:spacing w:before="100" w:beforeAutospacing="1" w:after="100" w:afterAutospacing="1"/>
        <w:jc w:val="both"/>
        <w:rPr>
          <w:rFonts w:ascii="GHEA Grapalat" w:hAnsi="GHEA Grapalat"/>
          <w:sz w:val="20"/>
          <w:szCs w:val="20"/>
        </w:rPr>
      </w:pPr>
      <w:r w:rsidRPr="009D5389">
        <w:rPr>
          <w:rFonts w:ascii="GHEA Grapalat" w:hAnsi="GHEA Grapalat" w:cs="Sylfaen"/>
          <w:sz w:val="20"/>
          <w:szCs w:val="20"/>
          <w:lang w:val="en-GB"/>
        </w:rPr>
        <w:t>Պ</w:t>
      </w:r>
      <w:r w:rsidR="00A10A34" w:rsidRPr="009D5389">
        <w:rPr>
          <w:rFonts w:ascii="GHEA Grapalat" w:hAnsi="GHEA Grapalat" w:cs="Sylfaen"/>
          <w:sz w:val="20"/>
          <w:szCs w:val="20"/>
        </w:rPr>
        <w:t>ար</w:t>
      </w:r>
      <w:proofErr w:type="spellStart"/>
      <w:r w:rsidRPr="009D5389">
        <w:rPr>
          <w:rFonts w:ascii="GHEA Grapalat" w:hAnsi="GHEA Grapalat" w:cs="Sylfaen"/>
          <w:sz w:val="20"/>
          <w:szCs w:val="20"/>
          <w:lang w:val="en-US"/>
        </w:rPr>
        <w:t>տք</w:t>
      </w:r>
      <w:proofErr w:type="spellEnd"/>
      <w:r w:rsidR="00A10A34" w:rsidRPr="009D5389">
        <w:rPr>
          <w:rFonts w:ascii="GHEA Grapalat" w:hAnsi="GHEA Grapalat" w:cs="Sylfaen"/>
          <w:sz w:val="20"/>
          <w:szCs w:val="20"/>
        </w:rPr>
        <w:t>ային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ռիսկը</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ֆինանսական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վնաս</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կրելու</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ռիսկն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է</w:t>
      </w:r>
      <w:r w:rsidR="00A10A34" w:rsidRPr="009D5389">
        <w:rPr>
          <w:rFonts w:ascii="GHEA Grapalat" w:hAnsi="GHEA Grapalat"/>
          <w:sz w:val="20"/>
          <w:szCs w:val="20"/>
        </w:rPr>
        <w:t>,</w:t>
      </w:r>
      <w:r w:rsidR="00C84188" w:rsidRPr="009D5389">
        <w:rPr>
          <w:rFonts w:ascii="GHEA Grapalat" w:hAnsi="GHEA Grapalat"/>
          <w:sz w:val="20"/>
          <w:szCs w:val="20"/>
        </w:rPr>
        <w:t xml:space="preserve"> </w:t>
      </w:r>
      <w:r w:rsidR="00A10A34" w:rsidRPr="009D5389">
        <w:rPr>
          <w:rFonts w:ascii="GHEA Grapalat" w:hAnsi="GHEA Grapalat" w:cs="Sylfaen"/>
          <w:sz w:val="20"/>
          <w:szCs w:val="20"/>
        </w:rPr>
        <w:t>երբ</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ֆինանսական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գործիքի</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պայմանագրային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կողմն</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ի</w:t>
      </w:r>
      <w:r w:rsidR="00C84188" w:rsidRPr="009D5389">
        <w:rPr>
          <w:rFonts w:ascii="GHEA Grapalat" w:hAnsi="GHEA Grapalat" w:cs="Sylfaen"/>
          <w:sz w:val="20"/>
          <w:szCs w:val="20"/>
        </w:rPr>
        <w:t xml:space="preserve"> </w:t>
      </w:r>
      <w:r w:rsidR="00A10A34" w:rsidRPr="009D5389">
        <w:rPr>
          <w:rFonts w:ascii="GHEA Grapalat" w:hAnsi="GHEA Grapalat" w:cs="Sylfaen"/>
          <w:sz w:val="20"/>
          <w:szCs w:val="20"/>
        </w:rPr>
        <w:t>վիճակի</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չի</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լինում</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կատարել</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իր</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պայմանագրային</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պարտականությունները</w:t>
      </w:r>
      <w:r w:rsidR="00971BBD" w:rsidRPr="009D5389">
        <w:rPr>
          <w:rFonts w:ascii="GHEA Grapalat" w:hAnsi="GHEA Grapalat" w:cs="Sylfaen"/>
          <w:sz w:val="20"/>
          <w:szCs w:val="20"/>
        </w:rPr>
        <w:t xml:space="preserve"> </w:t>
      </w:r>
      <w:r w:rsidR="00D4222F" w:rsidRPr="009D5389">
        <w:rPr>
          <w:rFonts w:ascii="GHEA Grapalat" w:hAnsi="GHEA Grapalat" w:cs="Sylfaen"/>
          <w:sz w:val="20"/>
          <w:szCs w:val="20"/>
          <w:lang w:val="hy-AM"/>
        </w:rPr>
        <w:t>Ընկերության</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նկատմամբ</w:t>
      </w:r>
      <w:r w:rsidR="00A10A34" w:rsidRPr="009D5389">
        <w:rPr>
          <w:rFonts w:ascii="GHEA Grapalat" w:hAnsi="GHEA Grapalat"/>
          <w:sz w:val="20"/>
          <w:szCs w:val="20"/>
        </w:rPr>
        <w:t>:</w:t>
      </w:r>
      <w:r w:rsidR="00971BBD" w:rsidRPr="009D5389">
        <w:rPr>
          <w:rFonts w:ascii="GHEA Grapalat" w:hAnsi="GHEA Grapalat"/>
          <w:sz w:val="20"/>
          <w:szCs w:val="20"/>
        </w:rPr>
        <w:t xml:space="preserve"> </w:t>
      </w:r>
      <w:r w:rsidR="008B0CED" w:rsidRPr="009D5389">
        <w:rPr>
          <w:rFonts w:ascii="GHEA Grapalat" w:hAnsi="GHEA Grapalat" w:cs="Sylfaen"/>
          <w:sz w:val="20"/>
          <w:szCs w:val="20"/>
          <w:lang w:val="hy-AM"/>
        </w:rPr>
        <w:t>Ընկերություն</w:t>
      </w:r>
      <w:r w:rsidR="00A64A20" w:rsidRPr="009D5389">
        <w:rPr>
          <w:rFonts w:ascii="GHEA Grapalat" w:hAnsi="GHEA Grapalat"/>
          <w:sz w:val="20"/>
          <w:szCs w:val="20"/>
        </w:rPr>
        <w:t>ը</w:t>
      </w:r>
      <w:r w:rsidR="00971BBD" w:rsidRPr="009D5389">
        <w:rPr>
          <w:rFonts w:ascii="GHEA Grapalat" w:hAnsi="GHEA Grapalat"/>
          <w:sz w:val="20"/>
          <w:szCs w:val="20"/>
        </w:rPr>
        <w:t xml:space="preserve"> </w:t>
      </w:r>
      <w:r w:rsidR="00A64A20" w:rsidRPr="009D5389">
        <w:rPr>
          <w:rFonts w:ascii="GHEA Grapalat" w:hAnsi="GHEA Grapalat"/>
          <w:sz w:val="20"/>
          <w:szCs w:val="20"/>
        </w:rPr>
        <w:t>ցուցաբերում</w:t>
      </w:r>
      <w:r w:rsidR="00971BBD" w:rsidRPr="009D5389">
        <w:rPr>
          <w:rFonts w:ascii="GHEA Grapalat" w:hAnsi="GHEA Grapalat"/>
          <w:sz w:val="20"/>
          <w:szCs w:val="20"/>
        </w:rPr>
        <w:t xml:space="preserve"> </w:t>
      </w:r>
      <w:r w:rsidR="00A64A20" w:rsidRPr="009D5389">
        <w:rPr>
          <w:rFonts w:ascii="GHEA Grapalat" w:hAnsi="GHEA Grapalat"/>
          <w:sz w:val="20"/>
          <w:szCs w:val="20"/>
        </w:rPr>
        <w:t>է</w:t>
      </w:r>
      <w:r w:rsidR="00971BBD" w:rsidRPr="009D5389">
        <w:rPr>
          <w:rFonts w:ascii="GHEA Grapalat" w:hAnsi="GHEA Grapalat"/>
          <w:sz w:val="20"/>
          <w:szCs w:val="20"/>
        </w:rPr>
        <w:t xml:space="preserve"> </w:t>
      </w:r>
      <w:r w:rsidR="00A64A20" w:rsidRPr="009D5389">
        <w:rPr>
          <w:rFonts w:ascii="GHEA Grapalat" w:hAnsi="GHEA Grapalat"/>
          <w:sz w:val="20"/>
          <w:szCs w:val="20"/>
        </w:rPr>
        <w:t>առանձնահատուկ</w:t>
      </w:r>
      <w:r w:rsidR="00971BBD" w:rsidRPr="009D5389">
        <w:rPr>
          <w:rFonts w:ascii="GHEA Grapalat" w:hAnsi="GHEA Grapalat"/>
          <w:sz w:val="20"/>
          <w:szCs w:val="20"/>
        </w:rPr>
        <w:t xml:space="preserve"> </w:t>
      </w:r>
      <w:r w:rsidR="00A64A20" w:rsidRPr="009D5389">
        <w:rPr>
          <w:rFonts w:ascii="GHEA Grapalat" w:hAnsi="GHEA Grapalat"/>
          <w:sz w:val="20"/>
          <w:szCs w:val="20"/>
        </w:rPr>
        <w:t>մոտեցում</w:t>
      </w:r>
      <w:r w:rsidR="00971BBD" w:rsidRPr="009D5389">
        <w:rPr>
          <w:rFonts w:ascii="GHEA Grapalat" w:hAnsi="GHEA Grapalat"/>
          <w:sz w:val="20"/>
          <w:szCs w:val="20"/>
        </w:rPr>
        <w:t xml:space="preserve"> </w:t>
      </w:r>
      <w:r w:rsidR="00A64A20" w:rsidRPr="009D5389">
        <w:rPr>
          <w:rFonts w:ascii="GHEA Grapalat" w:hAnsi="GHEA Grapalat"/>
          <w:sz w:val="20"/>
          <w:szCs w:val="20"/>
        </w:rPr>
        <w:t>պայմանագրային</w:t>
      </w:r>
      <w:r w:rsidR="00971BBD" w:rsidRPr="009D5389">
        <w:rPr>
          <w:rFonts w:ascii="GHEA Grapalat" w:hAnsi="GHEA Grapalat"/>
          <w:sz w:val="20"/>
          <w:szCs w:val="20"/>
        </w:rPr>
        <w:t xml:space="preserve"> </w:t>
      </w:r>
      <w:r w:rsidR="00A64A20" w:rsidRPr="009D5389">
        <w:rPr>
          <w:rFonts w:ascii="GHEA Grapalat" w:hAnsi="GHEA Grapalat"/>
          <w:sz w:val="20"/>
          <w:szCs w:val="20"/>
        </w:rPr>
        <w:t>յուրաքանչյուր</w:t>
      </w:r>
      <w:r w:rsidR="00971BBD" w:rsidRPr="009D5389">
        <w:rPr>
          <w:rFonts w:ascii="GHEA Grapalat" w:hAnsi="GHEA Grapalat"/>
          <w:sz w:val="20"/>
          <w:szCs w:val="20"/>
        </w:rPr>
        <w:t xml:space="preserve"> </w:t>
      </w:r>
      <w:r w:rsidR="00A64A20" w:rsidRPr="009D5389">
        <w:rPr>
          <w:rFonts w:ascii="GHEA Grapalat" w:hAnsi="GHEA Grapalat"/>
          <w:sz w:val="20"/>
          <w:szCs w:val="20"/>
        </w:rPr>
        <w:t>կողմի</w:t>
      </w:r>
      <w:r w:rsidR="00971BBD" w:rsidRPr="009D5389">
        <w:rPr>
          <w:rFonts w:ascii="GHEA Grapalat" w:hAnsi="GHEA Grapalat"/>
          <w:sz w:val="20"/>
          <w:szCs w:val="20"/>
        </w:rPr>
        <w:t xml:space="preserve"> </w:t>
      </w:r>
      <w:r w:rsidR="00A64A20" w:rsidRPr="009D5389">
        <w:rPr>
          <w:rFonts w:ascii="GHEA Grapalat" w:hAnsi="GHEA Grapalat"/>
          <w:sz w:val="20"/>
          <w:szCs w:val="20"/>
        </w:rPr>
        <w:t>նկատմամբ:</w:t>
      </w:r>
      <w:r w:rsidR="00971BBD" w:rsidRPr="009D5389">
        <w:rPr>
          <w:rFonts w:ascii="GHEA Grapalat" w:hAnsi="GHEA Grapalat"/>
          <w:sz w:val="20"/>
          <w:szCs w:val="20"/>
        </w:rPr>
        <w:t xml:space="preserve"> </w:t>
      </w:r>
      <w:r w:rsidR="00A64A20" w:rsidRPr="009D5389">
        <w:rPr>
          <w:rFonts w:ascii="GHEA Grapalat" w:hAnsi="GHEA Grapalat"/>
          <w:sz w:val="20"/>
          <w:szCs w:val="20"/>
        </w:rPr>
        <w:t>Պարտքա</w:t>
      </w:r>
      <w:r w:rsidR="00A10A34" w:rsidRPr="009D5389">
        <w:rPr>
          <w:rFonts w:ascii="GHEA Grapalat" w:hAnsi="GHEA Grapalat" w:cs="Sylfaen"/>
          <w:sz w:val="20"/>
          <w:szCs w:val="20"/>
        </w:rPr>
        <w:t>յին</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ռիսկն</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առաջանում</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է</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հիմնականում</w:t>
      </w:r>
      <w:r w:rsidR="00971BBD" w:rsidRPr="009D5389">
        <w:rPr>
          <w:rFonts w:ascii="GHEA Grapalat" w:hAnsi="GHEA Grapalat" w:cs="Sylfaen"/>
          <w:sz w:val="20"/>
          <w:szCs w:val="20"/>
        </w:rPr>
        <w:t xml:space="preserve"> </w:t>
      </w:r>
      <w:r w:rsidR="00A64A20" w:rsidRPr="009D5389">
        <w:rPr>
          <w:rFonts w:ascii="GHEA Grapalat" w:hAnsi="GHEA Grapalat"/>
          <w:sz w:val="20"/>
          <w:szCs w:val="20"/>
        </w:rPr>
        <w:t>գործընկերներից</w:t>
      </w:r>
      <w:r w:rsidR="00971BBD" w:rsidRPr="009D5389">
        <w:rPr>
          <w:rFonts w:ascii="GHEA Grapalat" w:hAnsi="GHEA Grapalat"/>
          <w:sz w:val="20"/>
          <w:szCs w:val="20"/>
        </w:rPr>
        <w:t xml:space="preserve"> </w:t>
      </w:r>
      <w:r w:rsidR="00A10A34" w:rsidRPr="009D5389">
        <w:rPr>
          <w:rFonts w:ascii="GHEA Grapalat" w:hAnsi="GHEA Grapalat" w:cs="Sylfaen"/>
          <w:sz w:val="20"/>
          <w:szCs w:val="20"/>
        </w:rPr>
        <w:t>ստացվելիք</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դեբիտորական</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պարտքերի</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և</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կապակցված</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կողմերին</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տրված</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վարկերի</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գծով</w:t>
      </w:r>
      <w:r w:rsidR="00A10A34" w:rsidRPr="009D5389">
        <w:rPr>
          <w:rFonts w:ascii="GHEA Grapalat" w:hAnsi="GHEA Grapalat"/>
          <w:sz w:val="20"/>
          <w:szCs w:val="20"/>
        </w:rPr>
        <w:t>:</w:t>
      </w:r>
    </w:p>
    <w:p w14:paraId="286ED516" w14:textId="77777777" w:rsidR="005C1B1C" w:rsidRPr="009D5389" w:rsidRDefault="008B0CED" w:rsidP="008C6933">
      <w:pPr>
        <w:spacing w:before="100" w:beforeAutospacing="1" w:after="100" w:afterAutospacing="1"/>
        <w:jc w:val="both"/>
        <w:rPr>
          <w:rFonts w:ascii="GHEA Grapalat" w:hAnsi="GHEA Grapalat"/>
          <w:sz w:val="20"/>
          <w:szCs w:val="20"/>
        </w:rPr>
      </w:pPr>
      <w:r w:rsidRPr="009D5389">
        <w:rPr>
          <w:rFonts w:ascii="GHEA Grapalat" w:hAnsi="GHEA Grapalat" w:cs="Sylfaen"/>
          <w:sz w:val="20"/>
          <w:szCs w:val="20"/>
          <w:lang w:val="hy-AM"/>
        </w:rPr>
        <w:lastRenderedPageBreak/>
        <w:t>Ընկերություն</w:t>
      </w:r>
      <w:r w:rsidRPr="009D5389">
        <w:rPr>
          <w:rFonts w:ascii="GHEA Grapalat" w:hAnsi="GHEA Grapalat"/>
          <w:sz w:val="20"/>
          <w:szCs w:val="20"/>
        </w:rPr>
        <w:t>ը</w:t>
      </w:r>
      <w:r w:rsidR="00971BBD" w:rsidRPr="009D5389">
        <w:rPr>
          <w:rFonts w:ascii="GHEA Grapalat" w:hAnsi="GHEA Grapalat"/>
          <w:sz w:val="20"/>
          <w:szCs w:val="20"/>
        </w:rPr>
        <w:t xml:space="preserve"> </w:t>
      </w:r>
      <w:r w:rsidR="00A10A34" w:rsidRPr="009D5389">
        <w:rPr>
          <w:rFonts w:ascii="GHEA Grapalat" w:hAnsi="GHEA Grapalat" w:cs="Sylfaen"/>
          <w:sz w:val="20"/>
          <w:szCs w:val="20"/>
        </w:rPr>
        <w:t>չի</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պահանջում</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գրավ</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ֆինանսական</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ակտիվների</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գծով</w:t>
      </w:r>
      <w:r w:rsidR="00A10A34" w:rsidRPr="009D5389">
        <w:rPr>
          <w:rFonts w:ascii="GHEA Grapalat" w:hAnsi="GHEA Grapalat"/>
          <w:sz w:val="20"/>
          <w:szCs w:val="20"/>
        </w:rPr>
        <w:t>:</w:t>
      </w:r>
      <w:r w:rsidR="00971BBD" w:rsidRPr="009D5389">
        <w:rPr>
          <w:rFonts w:ascii="GHEA Grapalat" w:hAnsi="GHEA Grapalat"/>
          <w:sz w:val="20"/>
          <w:szCs w:val="20"/>
        </w:rPr>
        <w:t xml:space="preserve"> </w:t>
      </w:r>
      <w:r w:rsidR="00A10A34" w:rsidRPr="009D5389">
        <w:rPr>
          <w:rFonts w:ascii="GHEA Grapalat" w:hAnsi="GHEA Grapalat" w:cs="Sylfaen"/>
          <w:sz w:val="20"/>
          <w:szCs w:val="20"/>
        </w:rPr>
        <w:t>Վարկային</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գնահատումներ</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իրականացվում</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են</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որոշակի</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սահմանաչափը</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գերազանցող</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գումարներ</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պահանջող</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հաճախորդների</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համար</w:t>
      </w:r>
      <w:r w:rsidR="00645387" w:rsidRPr="009D5389">
        <w:rPr>
          <w:rFonts w:ascii="GHEA Grapalat" w:hAnsi="GHEA Grapalat" w:cs="Sylfaen"/>
          <w:sz w:val="20"/>
          <w:szCs w:val="20"/>
        </w:rPr>
        <w:t>`</w:t>
      </w:r>
      <w:r w:rsidR="00A10A34" w:rsidRPr="009D5389">
        <w:rPr>
          <w:rFonts w:ascii="GHEA Grapalat" w:hAnsi="GHEA Grapalat" w:cs="Sylfaen"/>
          <w:sz w:val="20"/>
          <w:szCs w:val="20"/>
        </w:rPr>
        <w:t>բացառությամբ</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կապակցված</w:t>
      </w:r>
      <w:r w:rsidR="00971BBD" w:rsidRPr="009D5389">
        <w:rPr>
          <w:rFonts w:ascii="GHEA Grapalat" w:hAnsi="GHEA Grapalat" w:cs="Sylfaen"/>
          <w:sz w:val="20"/>
          <w:szCs w:val="20"/>
        </w:rPr>
        <w:t xml:space="preserve"> </w:t>
      </w:r>
      <w:r w:rsidR="00A10A34" w:rsidRPr="009D5389">
        <w:rPr>
          <w:rFonts w:ascii="GHEA Grapalat" w:hAnsi="GHEA Grapalat" w:cs="Sylfaen"/>
          <w:sz w:val="20"/>
          <w:szCs w:val="20"/>
        </w:rPr>
        <w:t>կողմերի</w:t>
      </w:r>
      <w:r w:rsidR="008C6933" w:rsidRPr="009D5389">
        <w:rPr>
          <w:rFonts w:ascii="GHEA Grapalat" w:hAnsi="GHEA Grapalat"/>
          <w:sz w:val="20"/>
          <w:szCs w:val="20"/>
        </w:rPr>
        <w:t>:</w:t>
      </w:r>
    </w:p>
    <w:p w14:paraId="3EF177B2" w14:textId="77777777" w:rsidR="00A10A34" w:rsidRPr="009D5389" w:rsidRDefault="00A10A34" w:rsidP="00DC2F13">
      <w:pPr>
        <w:spacing w:before="100" w:beforeAutospacing="1" w:after="100" w:afterAutospacing="1"/>
        <w:rPr>
          <w:rFonts w:ascii="GHEA Grapalat" w:hAnsi="GHEA Grapalat"/>
          <w:b/>
          <w:sz w:val="20"/>
          <w:szCs w:val="20"/>
        </w:rPr>
      </w:pPr>
      <w:r w:rsidRPr="00496126">
        <w:rPr>
          <w:rFonts w:ascii="GHEA Grapalat" w:hAnsi="GHEA Grapalat"/>
          <w:b/>
          <w:bCs/>
          <w:sz w:val="20"/>
          <w:szCs w:val="20"/>
        </w:rPr>
        <w:t>(</w:t>
      </w:r>
      <w:r w:rsidR="004A1111" w:rsidRPr="00496126">
        <w:rPr>
          <w:rFonts w:ascii="GHEA Grapalat" w:hAnsi="GHEA Grapalat"/>
          <w:b/>
          <w:bCs/>
          <w:sz w:val="20"/>
          <w:szCs w:val="20"/>
        </w:rPr>
        <w:t>գ</w:t>
      </w:r>
      <w:r w:rsidRPr="00496126">
        <w:rPr>
          <w:rFonts w:ascii="GHEA Grapalat" w:hAnsi="GHEA Grapalat"/>
          <w:b/>
          <w:bCs/>
          <w:sz w:val="20"/>
          <w:szCs w:val="20"/>
        </w:rPr>
        <w:t>)</w:t>
      </w:r>
      <w:r w:rsidRPr="009D5389">
        <w:rPr>
          <w:rFonts w:ascii="GHEA Grapalat" w:hAnsi="GHEA Grapalat"/>
          <w:sz w:val="20"/>
          <w:szCs w:val="20"/>
        </w:rPr>
        <w:tab/>
      </w:r>
      <w:r w:rsidRPr="009D5389">
        <w:rPr>
          <w:rFonts w:ascii="GHEA Grapalat" w:hAnsi="GHEA Grapalat" w:cs="Sylfaen"/>
          <w:b/>
          <w:sz w:val="20"/>
          <w:szCs w:val="20"/>
        </w:rPr>
        <w:t>Առևտրական</w:t>
      </w:r>
      <w:r w:rsidR="00971BBD" w:rsidRPr="009D5389">
        <w:rPr>
          <w:rFonts w:ascii="GHEA Grapalat" w:hAnsi="GHEA Grapalat" w:cs="Sylfaen"/>
          <w:b/>
          <w:sz w:val="20"/>
          <w:szCs w:val="20"/>
        </w:rPr>
        <w:t xml:space="preserve"> </w:t>
      </w:r>
      <w:r w:rsidRPr="009D5389">
        <w:rPr>
          <w:rFonts w:ascii="GHEA Grapalat" w:hAnsi="GHEA Grapalat" w:cs="Sylfaen"/>
          <w:b/>
          <w:sz w:val="20"/>
          <w:szCs w:val="20"/>
        </w:rPr>
        <w:t>և</w:t>
      </w:r>
      <w:r w:rsidR="00971BBD" w:rsidRPr="009D5389">
        <w:rPr>
          <w:rFonts w:ascii="GHEA Grapalat" w:hAnsi="GHEA Grapalat" w:cs="Sylfaen"/>
          <w:b/>
          <w:sz w:val="20"/>
          <w:szCs w:val="20"/>
        </w:rPr>
        <w:t xml:space="preserve"> </w:t>
      </w:r>
      <w:r w:rsidRPr="009D5389">
        <w:rPr>
          <w:rFonts w:ascii="GHEA Grapalat" w:hAnsi="GHEA Grapalat" w:cs="Sylfaen"/>
          <w:b/>
          <w:sz w:val="20"/>
          <w:szCs w:val="20"/>
        </w:rPr>
        <w:t>այլ</w:t>
      </w:r>
      <w:r w:rsidR="00971BBD" w:rsidRPr="009D5389">
        <w:rPr>
          <w:rFonts w:ascii="GHEA Grapalat" w:hAnsi="GHEA Grapalat" w:cs="Sylfaen"/>
          <w:b/>
          <w:sz w:val="20"/>
          <w:szCs w:val="20"/>
        </w:rPr>
        <w:t xml:space="preserve">  </w:t>
      </w:r>
      <w:r w:rsidRPr="009D5389">
        <w:rPr>
          <w:rFonts w:ascii="GHEA Grapalat" w:hAnsi="GHEA Grapalat" w:cs="Sylfaen"/>
          <w:b/>
          <w:sz w:val="20"/>
          <w:szCs w:val="20"/>
        </w:rPr>
        <w:t>դեբիտորական</w:t>
      </w:r>
      <w:r w:rsidR="00873942" w:rsidRPr="009D5389">
        <w:rPr>
          <w:rFonts w:ascii="GHEA Grapalat" w:hAnsi="GHEA Grapalat" w:cs="Sylfaen"/>
          <w:b/>
          <w:sz w:val="20"/>
          <w:szCs w:val="20"/>
          <w:lang w:val="hy-AM"/>
        </w:rPr>
        <w:t xml:space="preserve"> </w:t>
      </w:r>
      <w:r w:rsidRPr="009D5389">
        <w:rPr>
          <w:rFonts w:ascii="GHEA Grapalat" w:hAnsi="GHEA Grapalat" w:cs="Sylfaen"/>
          <w:b/>
          <w:sz w:val="20"/>
          <w:szCs w:val="20"/>
        </w:rPr>
        <w:t>պարտքեր</w:t>
      </w:r>
    </w:p>
    <w:p w14:paraId="5089C52D" w14:textId="77777777" w:rsidR="00A10A34" w:rsidRDefault="00A10A34" w:rsidP="00DC2F13">
      <w:pPr>
        <w:spacing w:before="100" w:beforeAutospacing="1" w:after="100" w:afterAutospacing="1"/>
        <w:jc w:val="both"/>
        <w:rPr>
          <w:rFonts w:ascii="GHEA Grapalat" w:hAnsi="GHEA Grapalat"/>
          <w:sz w:val="20"/>
          <w:szCs w:val="20"/>
        </w:rPr>
      </w:pPr>
      <w:r w:rsidRPr="009D5389">
        <w:rPr>
          <w:rFonts w:ascii="GHEA Grapalat" w:hAnsi="GHEA Grapalat" w:cs="Sylfaen"/>
          <w:sz w:val="20"/>
          <w:szCs w:val="20"/>
        </w:rPr>
        <w:t>Վարկային</w:t>
      </w:r>
      <w:r w:rsidR="00971BBD" w:rsidRPr="009D5389">
        <w:rPr>
          <w:rFonts w:ascii="GHEA Grapalat" w:hAnsi="GHEA Grapalat" w:cs="Sylfaen"/>
          <w:sz w:val="20"/>
          <w:szCs w:val="20"/>
        </w:rPr>
        <w:t xml:space="preserve"> </w:t>
      </w:r>
      <w:r w:rsidRPr="009D5389">
        <w:rPr>
          <w:rFonts w:ascii="GHEA Grapalat" w:hAnsi="GHEA Grapalat" w:cs="Sylfaen"/>
          <w:sz w:val="20"/>
          <w:szCs w:val="20"/>
        </w:rPr>
        <w:t>ռիսկին</w:t>
      </w:r>
      <w:r w:rsidR="00971BBD" w:rsidRPr="009D5389">
        <w:rPr>
          <w:rFonts w:ascii="GHEA Grapalat" w:hAnsi="GHEA Grapalat" w:cs="Sylfaen"/>
          <w:sz w:val="20"/>
          <w:szCs w:val="20"/>
        </w:rPr>
        <w:t xml:space="preserve"> </w:t>
      </w:r>
      <w:r w:rsidR="00AB7931" w:rsidRPr="009D5389">
        <w:rPr>
          <w:rFonts w:ascii="GHEA Grapalat" w:hAnsi="GHEA Grapalat"/>
          <w:sz w:val="20"/>
          <w:szCs w:val="20"/>
        </w:rPr>
        <w:t>Ընկերության</w:t>
      </w:r>
      <w:r w:rsidR="00971BBD" w:rsidRPr="009D5389">
        <w:rPr>
          <w:rFonts w:ascii="GHEA Grapalat" w:hAnsi="GHEA Grapalat"/>
          <w:sz w:val="20"/>
          <w:szCs w:val="20"/>
        </w:rPr>
        <w:t xml:space="preserve"> </w:t>
      </w:r>
      <w:r w:rsidRPr="009D5389">
        <w:rPr>
          <w:rFonts w:ascii="GHEA Grapalat" w:hAnsi="GHEA Grapalat" w:cs="Sylfaen"/>
          <w:sz w:val="20"/>
          <w:szCs w:val="20"/>
        </w:rPr>
        <w:t>ենթարկվածությունը</w:t>
      </w:r>
      <w:r w:rsidR="00971BBD" w:rsidRPr="009D5389">
        <w:rPr>
          <w:rFonts w:ascii="GHEA Grapalat" w:hAnsi="GHEA Grapalat" w:cs="Sylfaen"/>
          <w:sz w:val="20"/>
          <w:szCs w:val="20"/>
        </w:rPr>
        <w:t xml:space="preserve"> </w:t>
      </w:r>
      <w:r w:rsidRPr="009D5389">
        <w:rPr>
          <w:rFonts w:ascii="GHEA Grapalat" w:hAnsi="GHEA Grapalat" w:cs="Sylfaen"/>
          <w:sz w:val="20"/>
          <w:szCs w:val="20"/>
        </w:rPr>
        <w:t>հիմնականում</w:t>
      </w:r>
      <w:r w:rsidR="00971BBD" w:rsidRPr="009D5389">
        <w:rPr>
          <w:rFonts w:ascii="GHEA Grapalat" w:hAnsi="GHEA Grapalat" w:cs="Sylfaen"/>
          <w:sz w:val="20"/>
          <w:szCs w:val="20"/>
        </w:rPr>
        <w:t xml:space="preserve"> </w:t>
      </w:r>
      <w:r w:rsidRPr="009D5389">
        <w:rPr>
          <w:rFonts w:ascii="GHEA Grapalat" w:hAnsi="GHEA Grapalat" w:cs="Sylfaen"/>
          <w:sz w:val="20"/>
          <w:szCs w:val="20"/>
        </w:rPr>
        <w:t>կախված</w:t>
      </w:r>
      <w:r w:rsidR="00971BBD" w:rsidRPr="009D5389">
        <w:rPr>
          <w:rFonts w:ascii="GHEA Grapalat" w:hAnsi="GHEA Grapalat" w:cs="Sylfaen"/>
          <w:sz w:val="20"/>
          <w:szCs w:val="20"/>
        </w:rPr>
        <w:t xml:space="preserve"> </w:t>
      </w:r>
      <w:r w:rsidRPr="009D5389">
        <w:rPr>
          <w:rFonts w:ascii="GHEA Grapalat" w:hAnsi="GHEA Grapalat" w:cs="Sylfaen"/>
          <w:sz w:val="20"/>
          <w:szCs w:val="20"/>
        </w:rPr>
        <w:t>է</w:t>
      </w:r>
      <w:r w:rsidR="00971BBD" w:rsidRPr="009D5389">
        <w:rPr>
          <w:rFonts w:ascii="GHEA Grapalat" w:hAnsi="GHEA Grapalat" w:cs="Sylfaen"/>
          <w:sz w:val="20"/>
          <w:szCs w:val="20"/>
        </w:rPr>
        <w:t xml:space="preserve"> </w:t>
      </w:r>
      <w:r w:rsidRPr="009D5389">
        <w:rPr>
          <w:rFonts w:ascii="GHEA Grapalat" w:hAnsi="GHEA Grapalat" w:cs="Sylfaen"/>
          <w:sz w:val="20"/>
          <w:szCs w:val="20"/>
        </w:rPr>
        <w:t>յուրաքանչյուր</w:t>
      </w:r>
      <w:r w:rsidR="00971BBD" w:rsidRPr="009D5389">
        <w:rPr>
          <w:rFonts w:ascii="GHEA Grapalat" w:hAnsi="GHEA Grapalat" w:cs="Sylfaen"/>
          <w:sz w:val="20"/>
          <w:szCs w:val="20"/>
        </w:rPr>
        <w:t xml:space="preserve"> </w:t>
      </w:r>
      <w:r w:rsidR="00A64A20" w:rsidRPr="009D5389">
        <w:rPr>
          <w:rFonts w:ascii="GHEA Grapalat" w:hAnsi="GHEA Grapalat"/>
          <w:sz w:val="20"/>
          <w:szCs w:val="20"/>
        </w:rPr>
        <w:t>գործընկերոջ</w:t>
      </w:r>
      <w:r w:rsidR="00971BBD" w:rsidRPr="009D5389">
        <w:rPr>
          <w:rFonts w:ascii="GHEA Grapalat" w:hAnsi="GHEA Grapalat"/>
          <w:sz w:val="20"/>
          <w:szCs w:val="20"/>
        </w:rPr>
        <w:t xml:space="preserve"> </w:t>
      </w:r>
      <w:r w:rsidRPr="009D5389">
        <w:rPr>
          <w:rFonts w:ascii="GHEA Grapalat" w:hAnsi="GHEA Grapalat" w:cs="Sylfaen"/>
          <w:sz w:val="20"/>
          <w:szCs w:val="20"/>
        </w:rPr>
        <w:t>առանձնահատկություններից</w:t>
      </w:r>
      <w:r w:rsidRPr="009D5389">
        <w:rPr>
          <w:rFonts w:ascii="GHEA Grapalat" w:hAnsi="GHEA Grapalat"/>
          <w:sz w:val="20"/>
          <w:szCs w:val="20"/>
        </w:rPr>
        <w:t>:</w:t>
      </w:r>
      <w:r w:rsidR="00971BBD" w:rsidRPr="009D5389">
        <w:rPr>
          <w:rFonts w:ascii="GHEA Grapalat" w:hAnsi="GHEA Grapalat"/>
          <w:sz w:val="20"/>
          <w:szCs w:val="20"/>
        </w:rPr>
        <w:t xml:space="preserve"> </w:t>
      </w:r>
      <w:r w:rsidRPr="009D5389">
        <w:rPr>
          <w:rFonts w:ascii="GHEA Grapalat" w:hAnsi="GHEA Grapalat" w:cs="Sylfaen"/>
          <w:sz w:val="20"/>
          <w:szCs w:val="20"/>
        </w:rPr>
        <w:t>Այնուամենայնիվ</w:t>
      </w:r>
      <w:r w:rsidRPr="009D5389">
        <w:rPr>
          <w:rFonts w:ascii="GHEA Grapalat" w:hAnsi="GHEA Grapalat"/>
          <w:sz w:val="20"/>
          <w:szCs w:val="20"/>
        </w:rPr>
        <w:t>,</w:t>
      </w:r>
      <w:r w:rsidR="00971BBD" w:rsidRPr="009D5389">
        <w:rPr>
          <w:rFonts w:ascii="GHEA Grapalat" w:hAnsi="GHEA Grapalat"/>
          <w:sz w:val="20"/>
          <w:szCs w:val="20"/>
        </w:rPr>
        <w:t xml:space="preserve"> </w:t>
      </w:r>
      <w:r w:rsidRPr="009D5389">
        <w:rPr>
          <w:rFonts w:ascii="GHEA Grapalat" w:hAnsi="GHEA Grapalat" w:cs="Sylfaen"/>
          <w:sz w:val="20"/>
          <w:szCs w:val="20"/>
        </w:rPr>
        <w:t>ղեկավարությունը</w:t>
      </w:r>
      <w:r w:rsidR="00971BBD" w:rsidRPr="009D5389">
        <w:rPr>
          <w:rFonts w:ascii="GHEA Grapalat" w:hAnsi="GHEA Grapalat" w:cs="Sylfaen"/>
          <w:sz w:val="20"/>
          <w:szCs w:val="20"/>
        </w:rPr>
        <w:t xml:space="preserve"> </w:t>
      </w:r>
      <w:r w:rsidRPr="009D5389">
        <w:rPr>
          <w:rFonts w:ascii="GHEA Grapalat" w:hAnsi="GHEA Grapalat" w:cs="Sylfaen"/>
          <w:sz w:val="20"/>
          <w:szCs w:val="20"/>
        </w:rPr>
        <w:t>դիտարկում</w:t>
      </w:r>
      <w:r w:rsidR="00971BBD" w:rsidRPr="009D5389">
        <w:rPr>
          <w:rFonts w:ascii="GHEA Grapalat" w:hAnsi="GHEA Grapalat" w:cs="Sylfaen"/>
          <w:sz w:val="20"/>
          <w:szCs w:val="20"/>
        </w:rPr>
        <w:t xml:space="preserve"> </w:t>
      </w:r>
      <w:r w:rsidRPr="009D5389">
        <w:rPr>
          <w:rFonts w:ascii="GHEA Grapalat" w:hAnsi="GHEA Grapalat" w:cs="Sylfaen"/>
          <w:sz w:val="20"/>
          <w:szCs w:val="20"/>
        </w:rPr>
        <w:t>է</w:t>
      </w:r>
      <w:r w:rsidR="00971BBD" w:rsidRPr="009D5389">
        <w:rPr>
          <w:rFonts w:ascii="GHEA Grapalat" w:hAnsi="GHEA Grapalat" w:cs="Sylfaen"/>
          <w:sz w:val="20"/>
          <w:szCs w:val="20"/>
        </w:rPr>
        <w:t xml:space="preserve"> </w:t>
      </w:r>
      <w:r w:rsidRPr="009D5389">
        <w:rPr>
          <w:rFonts w:ascii="GHEA Grapalat" w:hAnsi="GHEA Grapalat" w:cs="Sylfaen"/>
          <w:sz w:val="20"/>
          <w:szCs w:val="20"/>
        </w:rPr>
        <w:t>նաև</w:t>
      </w:r>
      <w:r w:rsidR="00971BBD" w:rsidRPr="009D5389">
        <w:rPr>
          <w:rFonts w:ascii="GHEA Grapalat" w:hAnsi="GHEA Grapalat" w:cs="Sylfaen"/>
          <w:sz w:val="20"/>
          <w:szCs w:val="20"/>
        </w:rPr>
        <w:t xml:space="preserve"> </w:t>
      </w:r>
      <w:r w:rsidR="00A64A20" w:rsidRPr="009D5389">
        <w:rPr>
          <w:rFonts w:ascii="GHEA Grapalat" w:hAnsi="GHEA Grapalat"/>
          <w:sz w:val="20"/>
          <w:szCs w:val="20"/>
        </w:rPr>
        <w:t>գործընկերների</w:t>
      </w:r>
      <w:r w:rsidR="00971BBD" w:rsidRPr="009D5389">
        <w:rPr>
          <w:rFonts w:ascii="GHEA Grapalat" w:hAnsi="GHEA Grapalat"/>
          <w:sz w:val="20"/>
          <w:szCs w:val="20"/>
        </w:rPr>
        <w:t xml:space="preserve"> </w:t>
      </w:r>
      <w:r w:rsidRPr="009D5389">
        <w:rPr>
          <w:rFonts w:ascii="GHEA Grapalat" w:hAnsi="GHEA Grapalat" w:cs="Sylfaen"/>
          <w:sz w:val="20"/>
          <w:szCs w:val="20"/>
        </w:rPr>
        <w:t>բազայի</w:t>
      </w:r>
      <w:r w:rsidR="00971BBD" w:rsidRPr="009D5389">
        <w:rPr>
          <w:rFonts w:ascii="GHEA Grapalat" w:hAnsi="GHEA Grapalat" w:cs="Sylfaen"/>
          <w:sz w:val="20"/>
          <w:szCs w:val="20"/>
        </w:rPr>
        <w:t xml:space="preserve"> </w:t>
      </w:r>
      <w:r w:rsidRPr="009D5389">
        <w:rPr>
          <w:rFonts w:ascii="GHEA Grapalat" w:hAnsi="GHEA Grapalat" w:cs="Sylfaen"/>
          <w:sz w:val="20"/>
          <w:szCs w:val="20"/>
        </w:rPr>
        <w:t>կառուցվածքը</w:t>
      </w:r>
      <w:r w:rsidRPr="009D5389">
        <w:rPr>
          <w:rFonts w:ascii="GHEA Grapalat" w:hAnsi="GHEA Grapalat"/>
          <w:sz w:val="20"/>
          <w:szCs w:val="20"/>
        </w:rPr>
        <w:t>,</w:t>
      </w:r>
      <w:r w:rsidR="00971BBD" w:rsidRPr="009D5389">
        <w:rPr>
          <w:rFonts w:ascii="GHEA Grapalat" w:hAnsi="GHEA Grapalat"/>
          <w:sz w:val="20"/>
          <w:szCs w:val="20"/>
        </w:rPr>
        <w:t xml:space="preserve"> </w:t>
      </w:r>
      <w:r w:rsidRPr="009D5389">
        <w:rPr>
          <w:rFonts w:ascii="GHEA Grapalat" w:hAnsi="GHEA Grapalat" w:cs="Sylfaen"/>
          <w:sz w:val="20"/>
          <w:szCs w:val="20"/>
        </w:rPr>
        <w:t>ներառյալ</w:t>
      </w:r>
      <w:r w:rsidR="00971BBD" w:rsidRPr="009D5389">
        <w:rPr>
          <w:rFonts w:ascii="GHEA Grapalat" w:hAnsi="GHEA Grapalat" w:cs="Sylfaen"/>
          <w:sz w:val="20"/>
          <w:szCs w:val="20"/>
        </w:rPr>
        <w:t xml:space="preserve"> </w:t>
      </w:r>
      <w:r w:rsidRPr="009D5389">
        <w:rPr>
          <w:rFonts w:ascii="GHEA Grapalat" w:hAnsi="GHEA Grapalat" w:cs="Sylfaen"/>
          <w:sz w:val="20"/>
          <w:szCs w:val="20"/>
        </w:rPr>
        <w:t>տվյալ</w:t>
      </w:r>
      <w:r w:rsidR="00971BBD" w:rsidRPr="009D5389">
        <w:rPr>
          <w:rFonts w:ascii="GHEA Grapalat" w:hAnsi="GHEA Grapalat" w:cs="Sylfaen"/>
          <w:sz w:val="20"/>
          <w:szCs w:val="20"/>
        </w:rPr>
        <w:t xml:space="preserve"> </w:t>
      </w:r>
      <w:r w:rsidRPr="009D5389">
        <w:rPr>
          <w:rFonts w:ascii="GHEA Grapalat" w:hAnsi="GHEA Grapalat" w:cs="Sylfaen"/>
          <w:sz w:val="20"/>
          <w:szCs w:val="20"/>
        </w:rPr>
        <w:t>ոլորտի</w:t>
      </w:r>
      <w:r w:rsidR="00971BBD" w:rsidRPr="009D5389">
        <w:rPr>
          <w:rFonts w:ascii="GHEA Grapalat" w:hAnsi="GHEA Grapalat" w:cs="Sylfaen"/>
          <w:sz w:val="20"/>
          <w:szCs w:val="20"/>
        </w:rPr>
        <w:t xml:space="preserve"> </w:t>
      </w:r>
      <w:r w:rsidRPr="009D5389">
        <w:rPr>
          <w:rFonts w:ascii="GHEA Grapalat" w:hAnsi="GHEA Grapalat" w:cs="Sylfaen"/>
          <w:sz w:val="20"/>
          <w:szCs w:val="20"/>
        </w:rPr>
        <w:t>հաճախորդի</w:t>
      </w:r>
      <w:r w:rsidR="00971BBD" w:rsidRPr="009D5389">
        <w:rPr>
          <w:rFonts w:ascii="GHEA Grapalat" w:hAnsi="GHEA Grapalat" w:cs="Sylfaen"/>
          <w:sz w:val="20"/>
          <w:szCs w:val="20"/>
        </w:rPr>
        <w:t xml:space="preserve"> </w:t>
      </w:r>
      <w:r w:rsidRPr="009D5389">
        <w:rPr>
          <w:rFonts w:ascii="GHEA Grapalat" w:hAnsi="GHEA Grapalat" w:cs="Sylfaen"/>
          <w:sz w:val="20"/>
          <w:szCs w:val="20"/>
        </w:rPr>
        <w:t>ու</w:t>
      </w:r>
      <w:r w:rsidR="00971BBD" w:rsidRPr="009D5389">
        <w:rPr>
          <w:rFonts w:ascii="GHEA Grapalat" w:hAnsi="GHEA Grapalat" w:cs="Sylfaen"/>
          <w:sz w:val="20"/>
          <w:szCs w:val="20"/>
        </w:rPr>
        <w:t xml:space="preserve"> </w:t>
      </w:r>
      <w:r w:rsidRPr="009D5389">
        <w:rPr>
          <w:rFonts w:ascii="GHEA Grapalat" w:hAnsi="GHEA Grapalat" w:cs="Sylfaen"/>
          <w:sz w:val="20"/>
          <w:szCs w:val="20"/>
        </w:rPr>
        <w:t>երկրի</w:t>
      </w:r>
      <w:r w:rsidR="00971BBD" w:rsidRPr="009D5389">
        <w:rPr>
          <w:rFonts w:ascii="GHEA Grapalat" w:hAnsi="GHEA Grapalat" w:cs="Sylfaen"/>
          <w:sz w:val="20"/>
          <w:szCs w:val="20"/>
        </w:rPr>
        <w:t xml:space="preserve"> </w:t>
      </w:r>
      <w:r w:rsidRPr="009D5389">
        <w:rPr>
          <w:rFonts w:ascii="GHEA Grapalat" w:hAnsi="GHEA Grapalat" w:cs="Sylfaen"/>
          <w:sz w:val="20"/>
          <w:szCs w:val="20"/>
        </w:rPr>
        <w:t>կողմից</w:t>
      </w:r>
      <w:r w:rsidR="00971BBD" w:rsidRPr="009D5389">
        <w:rPr>
          <w:rFonts w:ascii="GHEA Grapalat" w:hAnsi="GHEA Grapalat" w:cs="Sylfaen"/>
          <w:sz w:val="20"/>
          <w:szCs w:val="20"/>
        </w:rPr>
        <w:t xml:space="preserve"> </w:t>
      </w:r>
      <w:r w:rsidRPr="009D5389">
        <w:rPr>
          <w:rFonts w:ascii="GHEA Grapalat" w:hAnsi="GHEA Grapalat" w:cs="Sylfaen"/>
          <w:sz w:val="20"/>
          <w:szCs w:val="20"/>
        </w:rPr>
        <w:t>հանձն</w:t>
      </w:r>
      <w:r w:rsidR="00971BBD" w:rsidRPr="009D5389">
        <w:rPr>
          <w:rFonts w:ascii="GHEA Grapalat" w:hAnsi="GHEA Grapalat" w:cs="Sylfaen"/>
          <w:sz w:val="20"/>
          <w:szCs w:val="20"/>
        </w:rPr>
        <w:t xml:space="preserve"> </w:t>
      </w:r>
      <w:r w:rsidRPr="009D5389">
        <w:rPr>
          <w:rFonts w:ascii="GHEA Grapalat" w:hAnsi="GHEA Grapalat" w:cs="Sylfaen"/>
          <w:sz w:val="20"/>
          <w:szCs w:val="20"/>
        </w:rPr>
        <w:t>առնված</w:t>
      </w:r>
      <w:r w:rsidR="00971BBD" w:rsidRPr="009D5389">
        <w:rPr>
          <w:rFonts w:ascii="GHEA Grapalat" w:hAnsi="GHEA Grapalat" w:cs="Sylfaen"/>
          <w:sz w:val="20"/>
          <w:szCs w:val="20"/>
        </w:rPr>
        <w:t xml:space="preserve"> </w:t>
      </w:r>
      <w:r w:rsidRPr="009D5389">
        <w:rPr>
          <w:rFonts w:ascii="GHEA Grapalat" w:hAnsi="GHEA Grapalat" w:cs="Sylfaen"/>
          <w:sz w:val="20"/>
          <w:szCs w:val="20"/>
        </w:rPr>
        <w:t>պարտականության</w:t>
      </w:r>
      <w:r w:rsidR="00971BBD" w:rsidRPr="009D5389">
        <w:rPr>
          <w:rFonts w:ascii="GHEA Grapalat" w:hAnsi="GHEA Grapalat" w:cs="Sylfaen"/>
          <w:sz w:val="20"/>
          <w:szCs w:val="20"/>
        </w:rPr>
        <w:t xml:space="preserve"> </w:t>
      </w:r>
      <w:r w:rsidRPr="009D5389">
        <w:rPr>
          <w:rFonts w:ascii="GHEA Grapalat" w:hAnsi="GHEA Grapalat" w:cs="Sylfaen"/>
          <w:sz w:val="20"/>
          <w:szCs w:val="20"/>
        </w:rPr>
        <w:t>չկատարման</w:t>
      </w:r>
      <w:r w:rsidR="00971BBD" w:rsidRPr="009D5389">
        <w:rPr>
          <w:rFonts w:ascii="GHEA Grapalat" w:hAnsi="GHEA Grapalat" w:cs="Sylfaen"/>
          <w:sz w:val="20"/>
          <w:szCs w:val="20"/>
        </w:rPr>
        <w:t xml:space="preserve"> </w:t>
      </w:r>
      <w:r w:rsidRPr="009D5389">
        <w:rPr>
          <w:rFonts w:ascii="GHEA Grapalat" w:hAnsi="GHEA Grapalat" w:cs="Sylfaen"/>
          <w:sz w:val="20"/>
          <w:szCs w:val="20"/>
        </w:rPr>
        <w:t>ռիսկը</w:t>
      </w:r>
      <w:r w:rsidRPr="009D5389">
        <w:rPr>
          <w:rFonts w:ascii="GHEA Grapalat" w:hAnsi="GHEA Grapalat"/>
          <w:sz w:val="20"/>
          <w:szCs w:val="20"/>
        </w:rPr>
        <w:t>,</w:t>
      </w:r>
      <w:r w:rsidR="00971BBD" w:rsidRPr="009D5389">
        <w:rPr>
          <w:rFonts w:ascii="GHEA Grapalat" w:hAnsi="GHEA Grapalat"/>
          <w:sz w:val="20"/>
          <w:szCs w:val="20"/>
        </w:rPr>
        <w:t xml:space="preserve"> </w:t>
      </w:r>
      <w:r w:rsidRPr="009D5389">
        <w:rPr>
          <w:rFonts w:ascii="GHEA Grapalat" w:hAnsi="GHEA Grapalat" w:cs="Sylfaen"/>
          <w:sz w:val="20"/>
          <w:szCs w:val="20"/>
        </w:rPr>
        <w:t>քանի</w:t>
      </w:r>
      <w:r w:rsidR="00971BBD" w:rsidRPr="009D5389">
        <w:rPr>
          <w:rFonts w:ascii="GHEA Grapalat" w:hAnsi="GHEA Grapalat" w:cs="Sylfaen"/>
          <w:sz w:val="20"/>
          <w:szCs w:val="20"/>
        </w:rPr>
        <w:t xml:space="preserve"> </w:t>
      </w:r>
      <w:r w:rsidRPr="009D5389">
        <w:rPr>
          <w:rFonts w:ascii="GHEA Grapalat" w:hAnsi="GHEA Grapalat" w:cs="Sylfaen"/>
          <w:sz w:val="20"/>
          <w:szCs w:val="20"/>
        </w:rPr>
        <w:t>որ</w:t>
      </w:r>
      <w:r w:rsidR="00971BBD" w:rsidRPr="009D5389">
        <w:rPr>
          <w:rFonts w:ascii="GHEA Grapalat" w:hAnsi="GHEA Grapalat" w:cs="Sylfaen"/>
          <w:sz w:val="20"/>
          <w:szCs w:val="20"/>
        </w:rPr>
        <w:t xml:space="preserve"> </w:t>
      </w:r>
      <w:r w:rsidRPr="009D5389">
        <w:rPr>
          <w:rFonts w:ascii="GHEA Grapalat" w:hAnsi="GHEA Grapalat" w:cs="Sylfaen"/>
          <w:sz w:val="20"/>
          <w:szCs w:val="20"/>
        </w:rPr>
        <w:t>այս</w:t>
      </w:r>
      <w:r w:rsidR="00971BBD" w:rsidRPr="009D5389">
        <w:rPr>
          <w:rFonts w:ascii="GHEA Grapalat" w:hAnsi="GHEA Grapalat" w:cs="Sylfaen"/>
          <w:sz w:val="20"/>
          <w:szCs w:val="20"/>
        </w:rPr>
        <w:t xml:space="preserve"> </w:t>
      </w:r>
      <w:r w:rsidRPr="009D5389">
        <w:rPr>
          <w:rFonts w:ascii="GHEA Grapalat" w:hAnsi="GHEA Grapalat" w:cs="Sylfaen"/>
          <w:sz w:val="20"/>
          <w:szCs w:val="20"/>
        </w:rPr>
        <w:t>գործոնները</w:t>
      </w:r>
      <w:r w:rsidR="00971BBD" w:rsidRPr="009D5389">
        <w:rPr>
          <w:rFonts w:ascii="GHEA Grapalat" w:hAnsi="GHEA Grapalat" w:cs="Sylfaen"/>
          <w:sz w:val="20"/>
          <w:szCs w:val="20"/>
        </w:rPr>
        <w:t xml:space="preserve"> </w:t>
      </w:r>
      <w:r w:rsidRPr="009D5389">
        <w:rPr>
          <w:rFonts w:ascii="GHEA Grapalat" w:hAnsi="GHEA Grapalat" w:cs="Sylfaen"/>
          <w:sz w:val="20"/>
          <w:szCs w:val="20"/>
        </w:rPr>
        <w:t>կարող</w:t>
      </w:r>
      <w:r w:rsidR="00971BBD" w:rsidRPr="009D5389">
        <w:rPr>
          <w:rFonts w:ascii="GHEA Grapalat" w:hAnsi="GHEA Grapalat" w:cs="Sylfaen"/>
          <w:sz w:val="20"/>
          <w:szCs w:val="20"/>
        </w:rPr>
        <w:t xml:space="preserve"> </w:t>
      </w:r>
      <w:r w:rsidRPr="009D5389">
        <w:rPr>
          <w:rFonts w:ascii="GHEA Grapalat" w:hAnsi="GHEA Grapalat" w:cs="Sylfaen"/>
          <w:sz w:val="20"/>
          <w:szCs w:val="20"/>
        </w:rPr>
        <w:t>են</w:t>
      </w:r>
      <w:r w:rsidR="00971BBD" w:rsidRPr="009D5389">
        <w:rPr>
          <w:rFonts w:ascii="GHEA Grapalat" w:hAnsi="GHEA Grapalat" w:cs="Sylfaen"/>
          <w:sz w:val="20"/>
          <w:szCs w:val="20"/>
        </w:rPr>
        <w:t xml:space="preserve"> </w:t>
      </w:r>
      <w:r w:rsidRPr="009D5389">
        <w:rPr>
          <w:rFonts w:ascii="GHEA Grapalat" w:hAnsi="GHEA Grapalat" w:cs="Sylfaen"/>
          <w:sz w:val="20"/>
          <w:szCs w:val="20"/>
        </w:rPr>
        <w:t>ազդեցություն</w:t>
      </w:r>
      <w:r w:rsidR="00971BBD" w:rsidRPr="009D5389">
        <w:rPr>
          <w:rFonts w:ascii="GHEA Grapalat" w:hAnsi="GHEA Grapalat" w:cs="Sylfaen"/>
          <w:sz w:val="20"/>
          <w:szCs w:val="20"/>
        </w:rPr>
        <w:t xml:space="preserve"> </w:t>
      </w:r>
      <w:r w:rsidRPr="009D5389">
        <w:rPr>
          <w:rFonts w:ascii="GHEA Grapalat" w:hAnsi="GHEA Grapalat" w:cs="Sylfaen"/>
          <w:sz w:val="20"/>
          <w:szCs w:val="20"/>
        </w:rPr>
        <w:t>ունենալ</w:t>
      </w:r>
      <w:r w:rsidR="00971BBD" w:rsidRPr="009D5389">
        <w:rPr>
          <w:rFonts w:ascii="GHEA Grapalat" w:hAnsi="GHEA Grapalat" w:cs="Sylfaen"/>
          <w:sz w:val="20"/>
          <w:szCs w:val="20"/>
        </w:rPr>
        <w:t xml:space="preserve"> </w:t>
      </w:r>
      <w:r w:rsidRPr="009D5389">
        <w:rPr>
          <w:rFonts w:ascii="GHEA Grapalat" w:hAnsi="GHEA Grapalat" w:cs="Sylfaen"/>
          <w:sz w:val="20"/>
          <w:szCs w:val="20"/>
        </w:rPr>
        <w:t>վարկային</w:t>
      </w:r>
      <w:r w:rsidR="00971BBD" w:rsidRPr="009D5389">
        <w:rPr>
          <w:rFonts w:ascii="GHEA Grapalat" w:hAnsi="GHEA Grapalat" w:cs="Sylfaen"/>
          <w:sz w:val="20"/>
          <w:szCs w:val="20"/>
        </w:rPr>
        <w:t xml:space="preserve"> </w:t>
      </w:r>
      <w:r w:rsidRPr="009D5389">
        <w:rPr>
          <w:rFonts w:ascii="GHEA Grapalat" w:hAnsi="GHEA Grapalat" w:cs="Sylfaen"/>
          <w:sz w:val="20"/>
          <w:szCs w:val="20"/>
        </w:rPr>
        <w:t>ռիսկի</w:t>
      </w:r>
      <w:r w:rsidR="00971BBD" w:rsidRPr="009D5389">
        <w:rPr>
          <w:rFonts w:ascii="GHEA Grapalat" w:hAnsi="GHEA Grapalat" w:cs="Sylfaen"/>
          <w:sz w:val="20"/>
          <w:szCs w:val="20"/>
        </w:rPr>
        <w:t xml:space="preserve"> </w:t>
      </w:r>
      <w:r w:rsidRPr="009D5389">
        <w:rPr>
          <w:rFonts w:ascii="GHEA Grapalat" w:hAnsi="GHEA Grapalat" w:cs="Sylfaen"/>
          <w:sz w:val="20"/>
          <w:szCs w:val="20"/>
        </w:rPr>
        <w:t>վրա</w:t>
      </w:r>
      <w:r w:rsidRPr="009D5389">
        <w:rPr>
          <w:rFonts w:ascii="GHEA Grapalat" w:hAnsi="GHEA Grapalat"/>
          <w:sz w:val="20"/>
          <w:szCs w:val="20"/>
        </w:rPr>
        <w:t>:</w:t>
      </w:r>
    </w:p>
    <w:p w14:paraId="076F7A78" w14:textId="77777777" w:rsidR="00810079" w:rsidRPr="009D5389" w:rsidRDefault="00810079" w:rsidP="00DC2F13">
      <w:pPr>
        <w:spacing w:before="100" w:beforeAutospacing="1" w:after="100" w:afterAutospacing="1"/>
        <w:jc w:val="both"/>
        <w:rPr>
          <w:rFonts w:ascii="GHEA Grapalat" w:hAnsi="GHEA Grapalat"/>
          <w:sz w:val="20"/>
          <w:szCs w:val="20"/>
        </w:rPr>
      </w:pPr>
    </w:p>
    <w:p w14:paraId="505E1D33" w14:textId="77777777" w:rsidR="0066427D" w:rsidRPr="009D5389" w:rsidRDefault="004A1111" w:rsidP="0066427D">
      <w:pPr>
        <w:spacing w:before="100" w:beforeAutospacing="1" w:after="100" w:afterAutospacing="1"/>
        <w:jc w:val="both"/>
        <w:rPr>
          <w:rFonts w:ascii="GHEA Grapalat" w:hAnsi="GHEA Grapalat" w:cs="Sylfaen"/>
          <w:b/>
          <w:sz w:val="20"/>
          <w:szCs w:val="20"/>
        </w:rPr>
      </w:pPr>
      <w:r w:rsidRPr="00496126">
        <w:rPr>
          <w:rFonts w:ascii="GHEA Grapalat" w:hAnsi="GHEA Grapalat" w:cs="Sylfaen"/>
          <w:b/>
          <w:bCs/>
          <w:sz w:val="20"/>
          <w:szCs w:val="20"/>
        </w:rPr>
        <w:t>(դ</w:t>
      </w:r>
      <w:r w:rsidR="00A10A34" w:rsidRPr="00496126">
        <w:rPr>
          <w:rFonts w:ascii="GHEA Grapalat" w:hAnsi="GHEA Grapalat" w:cs="Sylfaen"/>
          <w:b/>
          <w:bCs/>
          <w:sz w:val="20"/>
          <w:szCs w:val="20"/>
        </w:rPr>
        <w:t>)</w:t>
      </w:r>
      <w:r w:rsidR="00A10A34" w:rsidRPr="009D5389">
        <w:rPr>
          <w:rFonts w:ascii="GHEA Grapalat" w:hAnsi="GHEA Grapalat" w:cs="Sylfaen"/>
          <w:sz w:val="20"/>
          <w:szCs w:val="20"/>
        </w:rPr>
        <w:tab/>
      </w:r>
      <w:r w:rsidR="0066427D" w:rsidRPr="009D5389">
        <w:rPr>
          <w:rFonts w:ascii="GHEA Grapalat" w:hAnsi="GHEA Grapalat" w:cs="Sylfaen"/>
          <w:b/>
          <w:sz w:val="20"/>
          <w:szCs w:val="20"/>
        </w:rPr>
        <w:t>Գործարքներ</w:t>
      </w:r>
      <w:r w:rsidR="00E86CAC" w:rsidRPr="009D5389">
        <w:rPr>
          <w:rFonts w:ascii="GHEA Grapalat" w:hAnsi="GHEA Grapalat" w:cs="Sylfaen"/>
          <w:b/>
          <w:sz w:val="20"/>
          <w:szCs w:val="20"/>
        </w:rPr>
        <w:t xml:space="preserve"> </w:t>
      </w:r>
      <w:proofErr w:type="spellStart"/>
      <w:r w:rsidR="0066427D" w:rsidRPr="009D5389">
        <w:rPr>
          <w:rFonts w:ascii="GHEA Grapalat" w:hAnsi="GHEA Grapalat"/>
          <w:b/>
          <w:sz w:val="20"/>
          <w:szCs w:val="20"/>
          <w:lang w:val="en-US"/>
        </w:rPr>
        <w:t>փոխ</w:t>
      </w:r>
      <w:proofErr w:type="spellEnd"/>
      <w:r w:rsidR="0066427D" w:rsidRPr="009D5389">
        <w:rPr>
          <w:rFonts w:ascii="GHEA Grapalat" w:hAnsi="GHEA Grapalat"/>
          <w:b/>
          <w:sz w:val="20"/>
          <w:szCs w:val="20"/>
          <w:lang w:val="en-GB"/>
        </w:rPr>
        <w:t>կ</w:t>
      </w:r>
      <w:r w:rsidR="00A10A34" w:rsidRPr="009D5389">
        <w:rPr>
          <w:rFonts w:ascii="GHEA Grapalat" w:hAnsi="GHEA Grapalat" w:cs="Sylfaen"/>
          <w:b/>
          <w:sz w:val="20"/>
          <w:szCs w:val="20"/>
        </w:rPr>
        <w:t>ապակցված</w:t>
      </w:r>
      <w:r w:rsidR="00E86CAC" w:rsidRPr="009D5389">
        <w:rPr>
          <w:rFonts w:ascii="GHEA Grapalat" w:hAnsi="GHEA Grapalat" w:cs="Sylfaen"/>
          <w:b/>
          <w:sz w:val="20"/>
          <w:szCs w:val="20"/>
        </w:rPr>
        <w:t xml:space="preserve"> </w:t>
      </w:r>
      <w:r w:rsidR="00A10A34" w:rsidRPr="009D5389">
        <w:rPr>
          <w:rFonts w:ascii="GHEA Grapalat" w:hAnsi="GHEA Grapalat" w:cs="Sylfaen"/>
          <w:b/>
          <w:sz w:val="20"/>
          <w:szCs w:val="20"/>
        </w:rPr>
        <w:t>կողմերի</w:t>
      </w:r>
      <w:r w:rsidR="00E86CAC" w:rsidRPr="009D5389">
        <w:rPr>
          <w:rFonts w:ascii="GHEA Grapalat" w:hAnsi="GHEA Grapalat" w:cs="Sylfaen"/>
          <w:b/>
          <w:sz w:val="20"/>
          <w:szCs w:val="20"/>
        </w:rPr>
        <w:t xml:space="preserve"> </w:t>
      </w:r>
      <w:proofErr w:type="spellStart"/>
      <w:r w:rsidR="0066427D" w:rsidRPr="009D5389">
        <w:rPr>
          <w:rFonts w:ascii="GHEA Grapalat" w:hAnsi="GHEA Grapalat" w:cs="Sylfaen"/>
          <w:b/>
          <w:sz w:val="20"/>
          <w:szCs w:val="20"/>
          <w:lang w:val="en-US"/>
        </w:rPr>
        <w:t>հետ</w:t>
      </w:r>
      <w:proofErr w:type="spellEnd"/>
    </w:p>
    <w:p w14:paraId="4592FCCD" w14:textId="076E21AD" w:rsidR="00C93C45" w:rsidRPr="009D5389" w:rsidRDefault="00C93C45" w:rsidP="00C93C45">
      <w:pPr>
        <w:spacing w:before="100" w:beforeAutospacing="1" w:after="100" w:afterAutospacing="1"/>
        <w:jc w:val="both"/>
        <w:rPr>
          <w:rFonts w:ascii="GHEA Grapalat" w:hAnsi="GHEA Grapalat" w:cs="Sylfaen"/>
          <w:sz w:val="20"/>
          <w:szCs w:val="20"/>
        </w:rPr>
      </w:pPr>
      <w:r w:rsidRPr="009D5389">
        <w:rPr>
          <w:rFonts w:ascii="GHEA Grapalat" w:hAnsi="GHEA Grapalat" w:cs="Sylfaen"/>
          <w:sz w:val="20"/>
          <w:szCs w:val="20"/>
        </w:rPr>
        <w:t>Համաձայն</w:t>
      </w:r>
      <w:r w:rsidR="00E86CAC" w:rsidRPr="009D5389">
        <w:rPr>
          <w:rFonts w:ascii="GHEA Grapalat" w:hAnsi="GHEA Grapalat" w:cs="Sylfaen"/>
          <w:sz w:val="20"/>
          <w:szCs w:val="20"/>
        </w:rPr>
        <w:t xml:space="preserve"> </w:t>
      </w:r>
      <w:r w:rsidR="005F40FF" w:rsidRPr="009D5389">
        <w:rPr>
          <w:rFonts w:ascii="GHEA Grapalat" w:hAnsi="GHEA Grapalat" w:cs="Sylfaen"/>
          <w:sz w:val="20"/>
          <w:szCs w:val="20"/>
        </w:rPr>
        <w:t>«</w:t>
      </w:r>
      <w:r w:rsidRPr="009D5389">
        <w:rPr>
          <w:rFonts w:ascii="GHEA Grapalat" w:hAnsi="GHEA Grapalat" w:cs="Sylfaen"/>
          <w:sz w:val="20"/>
          <w:szCs w:val="20"/>
        </w:rPr>
        <w:t>Փոխկապակցված</w:t>
      </w:r>
      <w:r w:rsidR="00E86CAC" w:rsidRPr="009D5389">
        <w:rPr>
          <w:rFonts w:ascii="GHEA Grapalat" w:hAnsi="GHEA Grapalat" w:cs="Sylfaen"/>
          <w:sz w:val="20"/>
          <w:szCs w:val="20"/>
        </w:rPr>
        <w:t xml:space="preserve"> </w:t>
      </w:r>
      <w:r w:rsidRPr="009D5389">
        <w:rPr>
          <w:rFonts w:ascii="GHEA Grapalat" w:hAnsi="GHEA Grapalat" w:cs="Sylfaen"/>
          <w:sz w:val="20"/>
          <w:szCs w:val="20"/>
        </w:rPr>
        <w:t>կողմերի</w:t>
      </w:r>
      <w:r w:rsidR="00E86CAC" w:rsidRPr="009D5389">
        <w:rPr>
          <w:rFonts w:ascii="GHEA Grapalat" w:hAnsi="GHEA Grapalat" w:cs="Sylfaen"/>
          <w:sz w:val="20"/>
          <w:szCs w:val="20"/>
        </w:rPr>
        <w:t xml:space="preserve"> </w:t>
      </w:r>
      <w:r w:rsidRPr="009D5389">
        <w:rPr>
          <w:rFonts w:ascii="GHEA Grapalat" w:hAnsi="GHEA Grapalat" w:cs="Sylfaen"/>
          <w:sz w:val="20"/>
          <w:szCs w:val="20"/>
        </w:rPr>
        <w:t>բացահայտում</w:t>
      </w:r>
      <w:r w:rsidR="005F40FF" w:rsidRPr="009D5389">
        <w:rPr>
          <w:rFonts w:ascii="GHEA Grapalat" w:hAnsi="GHEA Grapalat" w:cs="Sylfaen"/>
          <w:sz w:val="20"/>
          <w:szCs w:val="20"/>
        </w:rPr>
        <w:t>»</w:t>
      </w:r>
      <w:r w:rsidR="00E86CAC" w:rsidRPr="009D5389">
        <w:rPr>
          <w:rFonts w:ascii="GHEA Grapalat" w:hAnsi="GHEA Grapalat" w:cs="Sylfaen"/>
          <w:sz w:val="20"/>
          <w:szCs w:val="20"/>
        </w:rPr>
        <w:t xml:space="preserve"> </w:t>
      </w:r>
      <w:r w:rsidR="006F40AA" w:rsidRPr="009D5389">
        <w:rPr>
          <w:rFonts w:ascii="GHEA Grapalat" w:hAnsi="GHEA Grapalat" w:cs="Sylfaen"/>
          <w:sz w:val="20"/>
          <w:szCs w:val="20"/>
        </w:rPr>
        <w:t>ՀՀՄՍ24–ի</w:t>
      </w:r>
      <w:r w:rsidR="00E86CAC" w:rsidRPr="009D5389">
        <w:rPr>
          <w:rFonts w:ascii="GHEA Grapalat" w:hAnsi="GHEA Grapalat" w:cs="Sylfaen"/>
          <w:sz w:val="20"/>
          <w:szCs w:val="20"/>
        </w:rPr>
        <w:t xml:space="preserve"> </w:t>
      </w:r>
      <w:r w:rsidRPr="009D5389">
        <w:rPr>
          <w:rFonts w:ascii="GHEA Grapalat" w:hAnsi="GHEA Grapalat" w:cs="Sylfaen"/>
          <w:sz w:val="20"/>
          <w:szCs w:val="20"/>
        </w:rPr>
        <w:t>կողմերը</w:t>
      </w:r>
      <w:r w:rsidR="00E86CAC" w:rsidRPr="009D5389">
        <w:rPr>
          <w:rFonts w:ascii="GHEA Grapalat" w:hAnsi="GHEA Grapalat" w:cs="Sylfaen"/>
          <w:sz w:val="20"/>
          <w:szCs w:val="20"/>
        </w:rPr>
        <w:t xml:space="preserve"> </w:t>
      </w:r>
      <w:r w:rsidRPr="009D5389">
        <w:rPr>
          <w:rFonts w:ascii="GHEA Grapalat" w:hAnsi="GHEA Grapalat" w:cs="Sylfaen"/>
          <w:sz w:val="20"/>
          <w:szCs w:val="20"/>
        </w:rPr>
        <w:t>համարվում</w:t>
      </w:r>
      <w:r w:rsidR="00E86CAC" w:rsidRPr="009D5389">
        <w:rPr>
          <w:rFonts w:ascii="GHEA Grapalat" w:hAnsi="GHEA Grapalat" w:cs="Sylfaen"/>
          <w:sz w:val="20"/>
          <w:szCs w:val="20"/>
        </w:rPr>
        <w:t xml:space="preserve"> </w:t>
      </w:r>
      <w:r w:rsidRPr="009D5389">
        <w:rPr>
          <w:rFonts w:ascii="GHEA Grapalat" w:hAnsi="GHEA Grapalat" w:cs="Sylfaen"/>
          <w:sz w:val="20"/>
          <w:szCs w:val="20"/>
        </w:rPr>
        <w:t>են</w:t>
      </w:r>
      <w:r w:rsidR="00E86CAC" w:rsidRPr="009D5389">
        <w:rPr>
          <w:rFonts w:ascii="GHEA Grapalat" w:hAnsi="GHEA Grapalat" w:cs="Sylfaen"/>
          <w:sz w:val="20"/>
          <w:szCs w:val="20"/>
        </w:rPr>
        <w:t xml:space="preserve"> </w:t>
      </w:r>
      <w:r w:rsidRPr="009D5389">
        <w:rPr>
          <w:rFonts w:ascii="GHEA Grapalat" w:hAnsi="GHEA Grapalat" w:cs="Sylfaen"/>
          <w:sz w:val="20"/>
          <w:szCs w:val="20"/>
        </w:rPr>
        <w:t>փոխկապակցված,</w:t>
      </w:r>
      <w:r w:rsidR="00E86CAC" w:rsidRPr="009D5389">
        <w:rPr>
          <w:rFonts w:ascii="GHEA Grapalat" w:hAnsi="GHEA Grapalat" w:cs="Sylfaen"/>
          <w:sz w:val="20"/>
          <w:szCs w:val="20"/>
        </w:rPr>
        <w:t xml:space="preserve"> </w:t>
      </w:r>
      <w:r w:rsidRPr="009D5389">
        <w:rPr>
          <w:rFonts w:ascii="GHEA Grapalat" w:hAnsi="GHEA Grapalat" w:cs="Sylfaen"/>
          <w:sz w:val="20"/>
          <w:szCs w:val="20"/>
        </w:rPr>
        <w:t>եթե</w:t>
      </w:r>
      <w:r w:rsidR="00E86CAC" w:rsidRPr="009D5389">
        <w:rPr>
          <w:rFonts w:ascii="GHEA Grapalat" w:hAnsi="GHEA Grapalat" w:cs="Sylfaen"/>
          <w:sz w:val="20"/>
          <w:szCs w:val="20"/>
        </w:rPr>
        <w:t xml:space="preserve"> </w:t>
      </w:r>
      <w:r w:rsidRPr="009D5389">
        <w:rPr>
          <w:rFonts w:ascii="GHEA Grapalat" w:hAnsi="GHEA Grapalat" w:cs="Sylfaen"/>
          <w:sz w:val="20"/>
          <w:szCs w:val="20"/>
        </w:rPr>
        <w:t>մի</w:t>
      </w:r>
      <w:r w:rsidR="00E86CAC" w:rsidRPr="009D5389">
        <w:rPr>
          <w:rFonts w:ascii="GHEA Grapalat" w:hAnsi="GHEA Grapalat" w:cs="Sylfaen"/>
          <w:sz w:val="20"/>
          <w:szCs w:val="20"/>
        </w:rPr>
        <w:t xml:space="preserve"> </w:t>
      </w:r>
      <w:r w:rsidRPr="009D5389">
        <w:rPr>
          <w:rFonts w:ascii="GHEA Grapalat" w:hAnsi="GHEA Grapalat" w:cs="Sylfaen"/>
          <w:sz w:val="20"/>
          <w:szCs w:val="20"/>
        </w:rPr>
        <w:t>կողմը</w:t>
      </w:r>
      <w:r w:rsidR="00E86CAC" w:rsidRPr="009D5389">
        <w:rPr>
          <w:rFonts w:ascii="GHEA Grapalat" w:hAnsi="GHEA Grapalat" w:cs="Sylfaen"/>
          <w:sz w:val="20"/>
          <w:szCs w:val="20"/>
        </w:rPr>
        <w:t xml:space="preserve"> </w:t>
      </w:r>
      <w:r w:rsidRPr="009D5389">
        <w:rPr>
          <w:rFonts w:ascii="GHEA Grapalat" w:hAnsi="GHEA Grapalat" w:cs="Sylfaen"/>
          <w:sz w:val="20"/>
          <w:szCs w:val="20"/>
        </w:rPr>
        <w:t>հնարավորություն</w:t>
      </w:r>
      <w:r w:rsidR="00E86CAC" w:rsidRPr="009D5389">
        <w:rPr>
          <w:rFonts w:ascii="GHEA Grapalat" w:hAnsi="GHEA Grapalat" w:cs="Sylfaen"/>
          <w:sz w:val="20"/>
          <w:szCs w:val="20"/>
        </w:rPr>
        <w:t xml:space="preserve"> </w:t>
      </w:r>
      <w:r w:rsidRPr="009D5389">
        <w:rPr>
          <w:rFonts w:ascii="GHEA Grapalat" w:hAnsi="GHEA Grapalat" w:cs="Sylfaen"/>
          <w:sz w:val="20"/>
          <w:szCs w:val="20"/>
        </w:rPr>
        <w:t>ունի</w:t>
      </w:r>
      <w:r w:rsidR="00E86CAC" w:rsidRPr="009D5389">
        <w:rPr>
          <w:rFonts w:ascii="GHEA Grapalat" w:hAnsi="GHEA Grapalat" w:cs="Sylfaen"/>
          <w:sz w:val="20"/>
          <w:szCs w:val="20"/>
        </w:rPr>
        <w:t xml:space="preserve"> </w:t>
      </w:r>
      <w:r w:rsidRPr="009D5389">
        <w:rPr>
          <w:rFonts w:ascii="GHEA Grapalat" w:hAnsi="GHEA Grapalat" w:cs="Sylfaen"/>
          <w:sz w:val="20"/>
          <w:szCs w:val="20"/>
        </w:rPr>
        <w:t>վերահսկել</w:t>
      </w:r>
      <w:r w:rsidR="00E86CAC" w:rsidRPr="009D5389">
        <w:rPr>
          <w:rFonts w:ascii="GHEA Grapalat" w:hAnsi="GHEA Grapalat" w:cs="Sylfaen"/>
          <w:sz w:val="20"/>
          <w:szCs w:val="20"/>
        </w:rPr>
        <w:t xml:space="preserve"> </w:t>
      </w:r>
      <w:r w:rsidRPr="009D5389">
        <w:rPr>
          <w:rFonts w:ascii="GHEA Grapalat" w:hAnsi="GHEA Grapalat" w:cs="Sylfaen"/>
          <w:sz w:val="20"/>
          <w:szCs w:val="20"/>
        </w:rPr>
        <w:t>մյուս</w:t>
      </w:r>
      <w:r w:rsidR="00E86CAC" w:rsidRPr="009D5389">
        <w:rPr>
          <w:rFonts w:ascii="GHEA Grapalat" w:hAnsi="GHEA Grapalat" w:cs="Sylfaen"/>
          <w:sz w:val="20"/>
          <w:szCs w:val="20"/>
        </w:rPr>
        <w:t xml:space="preserve"> </w:t>
      </w:r>
      <w:r w:rsidRPr="009D5389">
        <w:rPr>
          <w:rFonts w:ascii="GHEA Grapalat" w:hAnsi="GHEA Grapalat" w:cs="Sylfaen"/>
          <w:sz w:val="20"/>
          <w:szCs w:val="20"/>
        </w:rPr>
        <w:t>կողմին</w:t>
      </w:r>
      <w:r w:rsidR="00E86CAC" w:rsidRPr="009D5389">
        <w:rPr>
          <w:rFonts w:ascii="GHEA Grapalat" w:hAnsi="GHEA Grapalat" w:cs="Sylfaen"/>
          <w:sz w:val="20"/>
          <w:szCs w:val="20"/>
        </w:rPr>
        <w:t xml:space="preserve"> </w:t>
      </w:r>
      <w:r w:rsidRPr="009D5389">
        <w:rPr>
          <w:rFonts w:ascii="GHEA Grapalat" w:hAnsi="GHEA Grapalat" w:cs="Sylfaen"/>
          <w:sz w:val="20"/>
          <w:szCs w:val="20"/>
        </w:rPr>
        <w:t>կամ</w:t>
      </w:r>
      <w:r w:rsidR="00E86CAC" w:rsidRPr="009D5389">
        <w:rPr>
          <w:rFonts w:ascii="GHEA Grapalat" w:hAnsi="GHEA Grapalat" w:cs="Sylfaen"/>
          <w:sz w:val="20"/>
          <w:szCs w:val="20"/>
        </w:rPr>
        <w:t xml:space="preserve"> </w:t>
      </w:r>
      <w:r w:rsidRPr="009D5389">
        <w:rPr>
          <w:rFonts w:ascii="GHEA Grapalat" w:hAnsi="GHEA Grapalat" w:cs="Sylfaen"/>
          <w:sz w:val="20"/>
          <w:szCs w:val="20"/>
        </w:rPr>
        <w:t>էական</w:t>
      </w:r>
      <w:r w:rsidR="00E86CAC" w:rsidRPr="009D5389">
        <w:rPr>
          <w:rFonts w:ascii="GHEA Grapalat" w:hAnsi="GHEA Grapalat" w:cs="Sylfaen"/>
          <w:sz w:val="20"/>
          <w:szCs w:val="20"/>
        </w:rPr>
        <w:t xml:space="preserve"> </w:t>
      </w:r>
      <w:r w:rsidRPr="009D5389">
        <w:rPr>
          <w:rFonts w:ascii="GHEA Grapalat" w:hAnsi="GHEA Grapalat" w:cs="Sylfaen"/>
          <w:sz w:val="20"/>
          <w:szCs w:val="20"/>
        </w:rPr>
        <w:t>ազդեցություն</w:t>
      </w:r>
      <w:r w:rsidR="00E86CAC" w:rsidRPr="009D5389">
        <w:rPr>
          <w:rFonts w:ascii="GHEA Grapalat" w:hAnsi="GHEA Grapalat" w:cs="Sylfaen"/>
          <w:sz w:val="20"/>
          <w:szCs w:val="20"/>
        </w:rPr>
        <w:t xml:space="preserve"> </w:t>
      </w:r>
      <w:r w:rsidRPr="009D5389">
        <w:rPr>
          <w:rFonts w:ascii="GHEA Grapalat" w:hAnsi="GHEA Grapalat" w:cs="Sylfaen"/>
          <w:sz w:val="20"/>
          <w:szCs w:val="20"/>
        </w:rPr>
        <w:t>ունենալ</w:t>
      </w:r>
      <w:r w:rsidR="00E86CAC" w:rsidRPr="009D5389">
        <w:rPr>
          <w:rFonts w:ascii="GHEA Grapalat" w:hAnsi="GHEA Grapalat" w:cs="Sylfaen"/>
          <w:sz w:val="20"/>
          <w:szCs w:val="20"/>
        </w:rPr>
        <w:t xml:space="preserve"> </w:t>
      </w:r>
      <w:r w:rsidRPr="009D5389">
        <w:rPr>
          <w:rFonts w:ascii="GHEA Grapalat" w:hAnsi="GHEA Grapalat" w:cs="Sylfaen"/>
          <w:sz w:val="20"/>
          <w:szCs w:val="20"/>
        </w:rPr>
        <w:t>մյուս</w:t>
      </w:r>
      <w:r w:rsidR="00E86CAC" w:rsidRPr="009D5389">
        <w:rPr>
          <w:rFonts w:ascii="GHEA Grapalat" w:hAnsi="GHEA Grapalat" w:cs="Sylfaen"/>
          <w:sz w:val="20"/>
          <w:szCs w:val="20"/>
        </w:rPr>
        <w:t xml:space="preserve"> </w:t>
      </w:r>
      <w:r w:rsidRPr="009D5389">
        <w:rPr>
          <w:rFonts w:ascii="GHEA Grapalat" w:hAnsi="GHEA Grapalat" w:cs="Sylfaen"/>
          <w:sz w:val="20"/>
          <w:szCs w:val="20"/>
        </w:rPr>
        <w:t>կողմի</w:t>
      </w:r>
      <w:r w:rsidR="00E86CAC" w:rsidRPr="009D5389">
        <w:rPr>
          <w:rFonts w:ascii="GHEA Grapalat" w:hAnsi="GHEA Grapalat" w:cs="Sylfaen"/>
          <w:sz w:val="20"/>
          <w:szCs w:val="20"/>
        </w:rPr>
        <w:t xml:space="preserve"> </w:t>
      </w:r>
      <w:r w:rsidRPr="009D5389">
        <w:rPr>
          <w:rFonts w:ascii="GHEA Grapalat" w:hAnsi="GHEA Grapalat" w:cs="Sylfaen"/>
          <w:sz w:val="20"/>
          <w:szCs w:val="20"/>
        </w:rPr>
        <w:t>ֆինանսական</w:t>
      </w:r>
      <w:r w:rsidR="00E86CAC" w:rsidRPr="009D5389">
        <w:rPr>
          <w:rFonts w:ascii="GHEA Grapalat" w:hAnsi="GHEA Grapalat" w:cs="Sylfaen"/>
          <w:sz w:val="20"/>
          <w:szCs w:val="20"/>
        </w:rPr>
        <w:t xml:space="preserve"> </w:t>
      </w:r>
      <w:r w:rsidRPr="009D5389">
        <w:rPr>
          <w:rFonts w:ascii="GHEA Grapalat" w:hAnsi="GHEA Grapalat" w:cs="Sylfaen"/>
          <w:sz w:val="20"/>
          <w:szCs w:val="20"/>
        </w:rPr>
        <w:t>և</w:t>
      </w:r>
      <w:r w:rsidR="00E86CAC" w:rsidRPr="009D5389">
        <w:rPr>
          <w:rFonts w:ascii="GHEA Grapalat" w:hAnsi="GHEA Grapalat" w:cs="Sylfaen"/>
          <w:sz w:val="20"/>
          <w:szCs w:val="20"/>
        </w:rPr>
        <w:t xml:space="preserve"> </w:t>
      </w:r>
      <w:r w:rsidRPr="009D5389">
        <w:rPr>
          <w:rFonts w:ascii="GHEA Grapalat" w:hAnsi="GHEA Grapalat" w:cs="Sylfaen"/>
          <w:sz w:val="20"/>
          <w:szCs w:val="20"/>
        </w:rPr>
        <w:t>գործառնական</w:t>
      </w:r>
      <w:r w:rsidR="00E86CAC" w:rsidRPr="009D5389">
        <w:rPr>
          <w:rFonts w:ascii="GHEA Grapalat" w:hAnsi="GHEA Grapalat" w:cs="Sylfaen"/>
          <w:sz w:val="20"/>
          <w:szCs w:val="20"/>
        </w:rPr>
        <w:t xml:space="preserve"> </w:t>
      </w:r>
      <w:r w:rsidRPr="009D5389">
        <w:rPr>
          <w:rFonts w:ascii="GHEA Grapalat" w:hAnsi="GHEA Grapalat" w:cs="Sylfaen"/>
          <w:sz w:val="20"/>
          <w:szCs w:val="20"/>
        </w:rPr>
        <w:t>որոշումների</w:t>
      </w:r>
      <w:r w:rsidR="00E86CAC" w:rsidRPr="009D5389">
        <w:rPr>
          <w:rFonts w:ascii="GHEA Grapalat" w:hAnsi="GHEA Grapalat" w:cs="Sylfaen"/>
          <w:sz w:val="20"/>
          <w:szCs w:val="20"/>
        </w:rPr>
        <w:t xml:space="preserve"> </w:t>
      </w:r>
      <w:r w:rsidRPr="009D5389">
        <w:rPr>
          <w:rFonts w:ascii="GHEA Grapalat" w:hAnsi="GHEA Grapalat" w:cs="Sylfaen"/>
          <w:sz w:val="20"/>
          <w:szCs w:val="20"/>
        </w:rPr>
        <w:t>կայացման</w:t>
      </w:r>
      <w:r w:rsidR="00E86CAC" w:rsidRPr="009D5389">
        <w:rPr>
          <w:rFonts w:ascii="GHEA Grapalat" w:hAnsi="GHEA Grapalat" w:cs="Sylfaen"/>
          <w:sz w:val="20"/>
          <w:szCs w:val="20"/>
        </w:rPr>
        <w:t xml:space="preserve"> </w:t>
      </w:r>
      <w:r w:rsidRPr="009D5389">
        <w:rPr>
          <w:rFonts w:ascii="GHEA Grapalat" w:hAnsi="GHEA Grapalat" w:cs="Sylfaen"/>
          <w:sz w:val="20"/>
          <w:szCs w:val="20"/>
        </w:rPr>
        <w:t>վրա:</w:t>
      </w:r>
      <w:r w:rsidR="00E86CAC" w:rsidRPr="009D5389">
        <w:rPr>
          <w:rFonts w:ascii="GHEA Grapalat" w:hAnsi="GHEA Grapalat" w:cs="Sylfaen"/>
          <w:sz w:val="20"/>
          <w:szCs w:val="20"/>
        </w:rPr>
        <w:t xml:space="preserve"> </w:t>
      </w:r>
      <w:r w:rsidRPr="009D5389">
        <w:rPr>
          <w:rFonts w:ascii="GHEA Grapalat" w:hAnsi="GHEA Grapalat" w:cs="Sylfaen"/>
          <w:sz w:val="20"/>
          <w:szCs w:val="20"/>
        </w:rPr>
        <w:t>Սույն</w:t>
      </w:r>
      <w:r w:rsidR="00E86CAC" w:rsidRPr="009D5389">
        <w:rPr>
          <w:rFonts w:ascii="GHEA Grapalat" w:hAnsi="GHEA Grapalat" w:cs="Sylfaen"/>
          <w:sz w:val="20"/>
          <w:szCs w:val="20"/>
        </w:rPr>
        <w:t xml:space="preserve"> </w:t>
      </w:r>
      <w:r w:rsidRPr="009D5389">
        <w:rPr>
          <w:rFonts w:ascii="GHEA Grapalat" w:hAnsi="GHEA Grapalat" w:cs="Sylfaen"/>
          <w:sz w:val="20"/>
          <w:szCs w:val="20"/>
        </w:rPr>
        <w:t>ֆինանսական</w:t>
      </w:r>
      <w:r w:rsidR="00E86CAC" w:rsidRPr="009D5389">
        <w:rPr>
          <w:rFonts w:ascii="GHEA Grapalat" w:hAnsi="GHEA Grapalat" w:cs="Sylfaen"/>
          <w:sz w:val="20"/>
          <w:szCs w:val="20"/>
        </w:rPr>
        <w:t xml:space="preserve"> </w:t>
      </w:r>
      <w:r w:rsidRPr="009D5389">
        <w:rPr>
          <w:rFonts w:ascii="GHEA Grapalat" w:hAnsi="GHEA Grapalat" w:cs="Sylfaen"/>
          <w:sz w:val="20"/>
          <w:szCs w:val="20"/>
        </w:rPr>
        <w:t>հաշվետվությունների</w:t>
      </w:r>
      <w:r w:rsidR="00E86CAC" w:rsidRPr="009D5389">
        <w:rPr>
          <w:rFonts w:ascii="GHEA Grapalat" w:hAnsi="GHEA Grapalat" w:cs="Sylfaen"/>
          <w:sz w:val="20"/>
          <w:szCs w:val="20"/>
        </w:rPr>
        <w:t xml:space="preserve"> </w:t>
      </w:r>
      <w:r w:rsidRPr="009D5389">
        <w:rPr>
          <w:rFonts w:ascii="GHEA Grapalat" w:hAnsi="GHEA Grapalat" w:cs="Sylfaen"/>
          <w:sz w:val="20"/>
          <w:szCs w:val="20"/>
        </w:rPr>
        <w:t>տեսանկյունից,</w:t>
      </w:r>
      <w:r w:rsidR="00E86CAC" w:rsidRPr="009D5389">
        <w:rPr>
          <w:rFonts w:ascii="GHEA Grapalat" w:hAnsi="GHEA Grapalat" w:cs="Sylfaen"/>
          <w:sz w:val="20"/>
          <w:szCs w:val="20"/>
        </w:rPr>
        <w:t xml:space="preserve"> </w:t>
      </w:r>
      <w:r w:rsidRPr="009D5389">
        <w:rPr>
          <w:rFonts w:ascii="GHEA Grapalat" w:hAnsi="GHEA Grapalat" w:cs="Sylfaen"/>
          <w:sz w:val="20"/>
          <w:szCs w:val="20"/>
        </w:rPr>
        <w:t>փոխկապակցված</w:t>
      </w:r>
      <w:r w:rsidR="00E86CAC" w:rsidRPr="009D5389">
        <w:rPr>
          <w:rFonts w:ascii="GHEA Grapalat" w:hAnsi="GHEA Grapalat" w:cs="Sylfaen"/>
          <w:sz w:val="20"/>
          <w:szCs w:val="20"/>
        </w:rPr>
        <w:t xml:space="preserve"> </w:t>
      </w:r>
      <w:r w:rsidRPr="009D5389">
        <w:rPr>
          <w:rFonts w:ascii="GHEA Grapalat" w:hAnsi="GHEA Grapalat" w:cs="Sylfaen"/>
          <w:sz w:val="20"/>
          <w:szCs w:val="20"/>
        </w:rPr>
        <w:t>կողմերը</w:t>
      </w:r>
      <w:r w:rsidR="00E86CAC" w:rsidRPr="009D5389">
        <w:rPr>
          <w:rFonts w:ascii="GHEA Grapalat" w:hAnsi="GHEA Grapalat" w:cs="Sylfaen"/>
          <w:sz w:val="20"/>
          <w:szCs w:val="20"/>
        </w:rPr>
        <w:t xml:space="preserve"> </w:t>
      </w:r>
      <w:r w:rsidRPr="009D5389">
        <w:rPr>
          <w:rFonts w:ascii="GHEA Grapalat" w:hAnsi="GHEA Grapalat" w:cs="Sylfaen"/>
          <w:sz w:val="20"/>
          <w:szCs w:val="20"/>
        </w:rPr>
        <w:t>ներառում</w:t>
      </w:r>
      <w:r w:rsidR="00E86CAC" w:rsidRPr="009D5389">
        <w:rPr>
          <w:rFonts w:ascii="GHEA Grapalat" w:hAnsi="GHEA Grapalat" w:cs="Sylfaen"/>
          <w:sz w:val="20"/>
          <w:szCs w:val="20"/>
        </w:rPr>
        <w:t xml:space="preserve"> </w:t>
      </w:r>
      <w:r w:rsidRPr="009D5389">
        <w:rPr>
          <w:rFonts w:ascii="GHEA Grapalat" w:hAnsi="GHEA Grapalat" w:cs="Sylfaen"/>
          <w:sz w:val="20"/>
          <w:szCs w:val="20"/>
        </w:rPr>
        <w:t>են</w:t>
      </w:r>
      <w:r w:rsidR="00E86CAC" w:rsidRPr="009D5389">
        <w:rPr>
          <w:rFonts w:ascii="GHEA Grapalat" w:hAnsi="GHEA Grapalat" w:cs="Sylfaen"/>
          <w:sz w:val="20"/>
          <w:szCs w:val="20"/>
        </w:rPr>
        <w:t xml:space="preserve"> </w:t>
      </w:r>
      <w:r w:rsidR="00AB7931" w:rsidRPr="009D5389">
        <w:rPr>
          <w:rFonts w:ascii="GHEA Grapalat" w:hAnsi="GHEA Grapalat"/>
          <w:sz w:val="20"/>
          <w:szCs w:val="20"/>
        </w:rPr>
        <w:t>Ընկերության</w:t>
      </w:r>
      <w:r w:rsidR="00E86CAC" w:rsidRPr="009D5389">
        <w:rPr>
          <w:rFonts w:ascii="GHEA Grapalat" w:hAnsi="GHEA Grapalat"/>
          <w:sz w:val="20"/>
          <w:szCs w:val="20"/>
        </w:rPr>
        <w:t xml:space="preserve"> </w:t>
      </w:r>
      <w:r w:rsidRPr="009D5389">
        <w:rPr>
          <w:rFonts w:ascii="GHEA Grapalat" w:hAnsi="GHEA Grapalat" w:cs="Sylfaen"/>
          <w:sz w:val="20"/>
          <w:szCs w:val="20"/>
        </w:rPr>
        <w:t>ղեկավարության</w:t>
      </w:r>
      <w:r w:rsidR="00E86CAC" w:rsidRPr="009D5389">
        <w:rPr>
          <w:rFonts w:ascii="GHEA Grapalat" w:hAnsi="GHEA Grapalat" w:cs="Sylfaen"/>
          <w:sz w:val="20"/>
          <w:szCs w:val="20"/>
        </w:rPr>
        <w:t xml:space="preserve"> </w:t>
      </w:r>
      <w:r w:rsidRPr="009D5389">
        <w:rPr>
          <w:rFonts w:ascii="GHEA Grapalat" w:hAnsi="GHEA Grapalat" w:cs="Sylfaen"/>
          <w:sz w:val="20"/>
          <w:szCs w:val="20"/>
        </w:rPr>
        <w:t>անդամներին</w:t>
      </w:r>
      <w:r w:rsidR="00E86CAC" w:rsidRPr="009D5389">
        <w:rPr>
          <w:rFonts w:ascii="GHEA Grapalat" w:hAnsi="GHEA Grapalat" w:cs="Sylfaen"/>
          <w:sz w:val="20"/>
          <w:szCs w:val="20"/>
        </w:rPr>
        <w:t xml:space="preserve"> </w:t>
      </w:r>
      <w:r w:rsidRPr="009D5389">
        <w:rPr>
          <w:rFonts w:ascii="GHEA Grapalat" w:hAnsi="GHEA Grapalat" w:cs="Sylfaen"/>
          <w:sz w:val="20"/>
          <w:szCs w:val="20"/>
        </w:rPr>
        <w:t>և</w:t>
      </w:r>
      <w:r w:rsidR="00E86CAC" w:rsidRPr="009D5389">
        <w:rPr>
          <w:rFonts w:ascii="GHEA Grapalat" w:hAnsi="GHEA Grapalat" w:cs="Sylfaen"/>
          <w:sz w:val="20"/>
          <w:szCs w:val="20"/>
        </w:rPr>
        <w:t xml:space="preserve"> </w:t>
      </w:r>
      <w:r w:rsidRPr="009D5389">
        <w:rPr>
          <w:rFonts w:ascii="GHEA Grapalat" w:hAnsi="GHEA Grapalat" w:cs="Sylfaen"/>
          <w:sz w:val="20"/>
          <w:szCs w:val="20"/>
        </w:rPr>
        <w:t>նրանց</w:t>
      </w:r>
      <w:r w:rsidR="00E86CAC" w:rsidRPr="009D5389">
        <w:rPr>
          <w:rFonts w:ascii="GHEA Grapalat" w:hAnsi="GHEA Grapalat" w:cs="Sylfaen"/>
          <w:sz w:val="20"/>
          <w:szCs w:val="20"/>
        </w:rPr>
        <w:t xml:space="preserve"> </w:t>
      </w:r>
      <w:r w:rsidRPr="009D5389">
        <w:rPr>
          <w:rFonts w:ascii="GHEA Grapalat" w:hAnsi="GHEA Grapalat" w:cs="Sylfaen"/>
          <w:sz w:val="20"/>
          <w:szCs w:val="20"/>
        </w:rPr>
        <w:t>հետ</w:t>
      </w:r>
      <w:r w:rsidR="00E86CAC" w:rsidRPr="009D5389">
        <w:rPr>
          <w:rFonts w:ascii="GHEA Grapalat" w:hAnsi="GHEA Grapalat" w:cs="Sylfaen"/>
          <w:sz w:val="20"/>
          <w:szCs w:val="20"/>
        </w:rPr>
        <w:t xml:space="preserve"> </w:t>
      </w:r>
      <w:r w:rsidRPr="009D5389">
        <w:rPr>
          <w:rFonts w:ascii="GHEA Grapalat" w:hAnsi="GHEA Grapalat" w:cs="Sylfaen"/>
          <w:sz w:val="20"/>
          <w:szCs w:val="20"/>
        </w:rPr>
        <w:t>փոխկապակցված</w:t>
      </w:r>
      <w:r w:rsidR="00CA7BFD">
        <w:rPr>
          <w:rFonts w:ascii="GHEA Grapalat" w:hAnsi="GHEA Grapalat" w:cs="Sylfaen"/>
          <w:sz w:val="20"/>
          <w:szCs w:val="20"/>
          <w:lang w:val="hy-AM"/>
        </w:rPr>
        <w:t xml:space="preserve"> </w:t>
      </w:r>
      <w:r w:rsidRPr="009D5389">
        <w:rPr>
          <w:rFonts w:ascii="GHEA Grapalat" w:hAnsi="GHEA Grapalat" w:cs="Sylfaen"/>
          <w:sz w:val="20"/>
          <w:szCs w:val="20"/>
        </w:rPr>
        <w:t>անձանց,</w:t>
      </w:r>
      <w:r w:rsidR="00E86CAC" w:rsidRPr="009D5389">
        <w:rPr>
          <w:rFonts w:ascii="GHEA Grapalat" w:hAnsi="GHEA Grapalat" w:cs="Sylfaen"/>
          <w:sz w:val="20"/>
          <w:szCs w:val="20"/>
        </w:rPr>
        <w:t xml:space="preserve"> </w:t>
      </w:r>
      <w:r w:rsidRPr="009D5389">
        <w:rPr>
          <w:rFonts w:ascii="GHEA Grapalat" w:hAnsi="GHEA Grapalat" w:cs="Sylfaen"/>
          <w:sz w:val="20"/>
          <w:szCs w:val="20"/>
        </w:rPr>
        <w:t>ինչպես</w:t>
      </w:r>
      <w:r w:rsidR="00E86CAC" w:rsidRPr="009D5389">
        <w:rPr>
          <w:rFonts w:ascii="GHEA Grapalat" w:hAnsi="GHEA Grapalat" w:cs="Sylfaen"/>
          <w:sz w:val="20"/>
          <w:szCs w:val="20"/>
        </w:rPr>
        <w:t xml:space="preserve"> </w:t>
      </w:r>
      <w:r w:rsidRPr="009D5389">
        <w:rPr>
          <w:rFonts w:ascii="GHEA Grapalat" w:hAnsi="GHEA Grapalat" w:cs="Sylfaen"/>
          <w:sz w:val="20"/>
          <w:szCs w:val="20"/>
        </w:rPr>
        <w:t>նաև</w:t>
      </w:r>
      <w:r w:rsidR="00E86CAC" w:rsidRPr="009D5389">
        <w:rPr>
          <w:rFonts w:ascii="GHEA Grapalat" w:hAnsi="GHEA Grapalat" w:cs="Sylfaen"/>
          <w:sz w:val="20"/>
          <w:szCs w:val="20"/>
        </w:rPr>
        <w:t xml:space="preserve"> </w:t>
      </w:r>
      <w:r w:rsidRPr="009D5389">
        <w:rPr>
          <w:rFonts w:ascii="GHEA Grapalat" w:hAnsi="GHEA Grapalat" w:cs="Sylfaen"/>
          <w:sz w:val="20"/>
          <w:szCs w:val="20"/>
        </w:rPr>
        <w:t>այլ</w:t>
      </w:r>
      <w:r w:rsidR="00E86CAC" w:rsidRPr="009D5389">
        <w:rPr>
          <w:rFonts w:ascii="GHEA Grapalat" w:hAnsi="GHEA Grapalat" w:cs="Sylfaen"/>
          <w:sz w:val="20"/>
          <w:szCs w:val="20"/>
        </w:rPr>
        <w:t xml:space="preserve"> </w:t>
      </w:r>
      <w:r w:rsidRPr="009D5389">
        <w:rPr>
          <w:rFonts w:ascii="GHEA Grapalat" w:hAnsi="GHEA Grapalat" w:cs="Sylfaen"/>
          <w:sz w:val="20"/>
          <w:szCs w:val="20"/>
        </w:rPr>
        <w:t>անձանց</w:t>
      </w:r>
      <w:r w:rsidR="00E86CAC" w:rsidRPr="009D5389">
        <w:rPr>
          <w:rFonts w:ascii="GHEA Grapalat" w:hAnsi="GHEA Grapalat" w:cs="Sylfaen"/>
          <w:sz w:val="20"/>
          <w:szCs w:val="20"/>
        </w:rPr>
        <w:t xml:space="preserve"> </w:t>
      </w:r>
      <w:r w:rsidRPr="009D5389">
        <w:rPr>
          <w:rFonts w:ascii="GHEA Grapalat" w:hAnsi="GHEA Grapalat" w:cs="Sylfaen"/>
          <w:sz w:val="20"/>
          <w:szCs w:val="20"/>
        </w:rPr>
        <w:t>և</w:t>
      </w:r>
      <w:r w:rsidR="00E86CAC" w:rsidRPr="009D5389">
        <w:rPr>
          <w:rFonts w:ascii="GHEA Grapalat" w:hAnsi="GHEA Grapalat" w:cs="Sylfaen"/>
          <w:sz w:val="20"/>
          <w:szCs w:val="20"/>
        </w:rPr>
        <w:t xml:space="preserve"> </w:t>
      </w:r>
      <w:r w:rsidRPr="009D5389">
        <w:rPr>
          <w:rFonts w:ascii="GHEA Grapalat" w:hAnsi="GHEA Grapalat" w:cs="Sylfaen"/>
          <w:sz w:val="20"/>
          <w:szCs w:val="20"/>
        </w:rPr>
        <w:t>կազմակերպություններին,</w:t>
      </w:r>
      <w:r w:rsidR="00E86CAC" w:rsidRPr="009D5389">
        <w:rPr>
          <w:rFonts w:ascii="GHEA Grapalat" w:hAnsi="GHEA Grapalat" w:cs="Sylfaen"/>
          <w:sz w:val="20"/>
          <w:szCs w:val="20"/>
        </w:rPr>
        <w:t xml:space="preserve"> </w:t>
      </w:r>
      <w:r w:rsidRPr="009D5389">
        <w:rPr>
          <w:rFonts w:ascii="GHEA Grapalat" w:hAnsi="GHEA Grapalat" w:cs="Sylfaen"/>
          <w:sz w:val="20"/>
          <w:szCs w:val="20"/>
        </w:rPr>
        <w:t>որոնք</w:t>
      </w:r>
      <w:r w:rsidR="00E86CAC" w:rsidRPr="009D5389">
        <w:rPr>
          <w:rFonts w:ascii="GHEA Grapalat" w:hAnsi="GHEA Grapalat" w:cs="Sylfaen"/>
          <w:sz w:val="20"/>
          <w:szCs w:val="20"/>
        </w:rPr>
        <w:t xml:space="preserve"> </w:t>
      </w:r>
      <w:r w:rsidRPr="009D5389">
        <w:rPr>
          <w:rFonts w:ascii="GHEA Grapalat" w:hAnsi="GHEA Grapalat" w:cs="Sylfaen"/>
          <w:sz w:val="20"/>
          <w:szCs w:val="20"/>
        </w:rPr>
        <w:t>փոխկապակ</w:t>
      </w:r>
      <w:r w:rsidR="006F40AA" w:rsidRPr="009D5389">
        <w:rPr>
          <w:rFonts w:ascii="GHEA Grapalat" w:hAnsi="GHEA Grapalat" w:cs="Sylfaen"/>
          <w:sz w:val="20"/>
          <w:szCs w:val="20"/>
        </w:rPr>
        <w:t>ց</w:t>
      </w:r>
      <w:r w:rsidRPr="009D5389">
        <w:rPr>
          <w:rFonts w:ascii="GHEA Grapalat" w:hAnsi="GHEA Grapalat" w:cs="Sylfaen"/>
          <w:sz w:val="20"/>
          <w:szCs w:val="20"/>
        </w:rPr>
        <w:t>ված</w:t>
      </w:r>
      <w:r w:rsidR="00E86CAC" w:rsidRPr="009D5389">
        <w:rPr>
          <w:rFonts w:ascii="GHEA Grapalat" w:hAnsi="GHEA Grapalat" w:cs="Sylfaen"/>
          <w:sz w:val="20"/>
          <w:szCs w:val="20"/>
        </w:rPr>
        <w:t xml:space="preserve"> </w:t>
      </w:r>
      <w:r w:rsidRPr="009D5389">
        <w:rPr>
          <w:rFonts w:ascii="GHEA Grapalat" w:hAnsi="GHEA Grapalat" w:cs="Sylfaen"/>
          <w:sz w:val="20"/>
          <w:szCs w:val="20"/>
        </w:rPr>
        <w:t>են</w:t>
      </w:r>
      <w:r w:rsidR="00E86CAC" w:rsidRPr="009D5389">
        <w:rPr>
          <w:rFonts w:ascii="GHEA Grapalat" w:hAnsi="GHEA Grapalat" w:cs="Sylfaen"/>
          <w:sz w:val="20"/>
          <w:szCs w:val="20"/>
        </w:rPr>
        <w:t xml:space="preserve"> </w:t>
      </w:r>
      <w:r w:rsidRPr="009D5389">
        <w:rPr>
          <w:rFonts w:ascii="GHEA Grapalat" w:hAnsi="GHEA Grapalat" w:cs="Sylfaen"/>
          <w:sz w:val="20"/>
          <w:szCs w:val="20"/>
        </w:rPr>
        <w:t>կամ</w:t>
      </w:r>
      <w:r w:rsidR="00E86CAC" w:rsidRPr="009D5389">
        <w:rPr>
          <w:rFonts w:ascii="GHEA Grapalat" w:hAnsi="GHEA Grapalat" w:cs="Sylfaen"/>
          <w:sz w:val="20"/>
          <w:szCs w:val="20"/>
        </w:rPr>
        <w:t xml:space="preserve"> </w:t>
      </w:r>
      <w:r w:rsidRPr="009D5389">
        <w:rPr>
          <w:rFonts w:ascii="GHEA Grapalat" w:hAnsi="GHEA Grapalat" w:cs="Sylfaen"/>
          <w:sz w:val="20"/>
          <w:szCs w:val="20"/>
        </w:rPr>
        <w:t>համապատասխանորեն</w:t>
      </w:r>
      <w:r w:rsidR="00E86CAC" w:rsidRPr="009D5389">
        <w:rPr>
          <w:rFonts w:ascii="GHEA Grapalat" w:hAnsi="GHEA Grapalat" w:cs="Sylfaen"/>
          <w:sz w:val="20"/>
          <w:szCs w:val="20"/>
        </w:rPr>
        <w:t xml:space="preserve"> </w:t>
      </w:r>
      <w:r w:rsidRPr="009D5389">
        <w:rPr>
          <w:rFonts w:ascii="GHEA Grapalat" w:hAnsi="GHEA Grapalat" w:cs="Sylfaen"/>
          <w:sz w:val="20"/>
          <w:szCs w:val="20"/>
        </w:rPr>
        <w:t>վերահսկվում</w:t>
      </w:r>
      <w:r w:rsidR="00E86CAC" w:rsidRPr="009D5389">
        <w:rPr>
          <w:rFonts w:ascii="GHEA Grapalat" w:hAnsi="GHEA Grapalat" w:cs="Sylfaen"/>
          <w:sz w:val="20"/>
          <w:szCs w:val="20"/>
        </w:rPr>
        <w:t xml:space="preserve"> </w:t>
      </w:r>
      <w:r w:rsidRPr="009D5389">
        <w:rPr>
          <w:rFonts w:ascii="GHEA Grapalat" w:hAnsi="GHEA Grapalat" w:cs="Sylfaen"/>
          <w:sz w:val="20"/>
          <w:szCs w:val="20"/>
        </w:rPr>
        <w:t>են</w:t>
      </w:r>
      <w:r w:rsidR="00E86CAC" w:rsidRPr="009D5389">
        <w:rPr>
          <w:rFonts w:ascii="GHEA Grapalat" w:hAnsi="GHEA Grapalat" w:cs="Sylfaen"/>
          <w:sz w:val="20"/>
          <w:szCs w:val="20"/>
        </w:rPr>
        <w:t xml:space="preserve"> </w:t>
      </w:r>
      <w:r w:rsidRPr="009D5389">
        <w:rPr>
          <w:rFonts w:ascii="GHEA Grapalat" w:hAnsi="GHEA Grapalat" w:cs="Sylfaen"/>
          <w:sz w:val="20"/>
          <w:szCs w:val="20"/>
        </w:rPr>
        <w:t>նրանց</w:t>
      </w:r>
      <w:r w:rsidR="00E86CAC" w:rsidRPr="009D5389">
        <w:rPr>
          <w:rFonts w:ascii="GHEA Grapalat" w:hAnsi="GHEA Grapalat" w:cs="Sylfaen"/>
          <w:sz w:val="20"/>
          <w:szCs w:val="20"/>
        </w:rPr>
        <w:t xml:space="preserve"> </w:t>
      </w:r>
      <w:r w:rsidRPr="009D5389">
        <w:rPr>
          <w:rFonts w:ascii="GHEA Grapalat" w:hAnsi="GHEA Grapalat" w:cs="Sylfaen"/>
          <w:sz w:val="20"/>
          <w:szCs w:val="20"/>
        </w:rPr>
        <w:t>կողմից:</w:t>
      </w:r>
    </w:p>
    <w:p w14:paraId="6D1AF3C3" w14:textId="77777777" w:rsidR="00810079" w:rsidRDefault="00EE4C46" w:rsidP="006151A9">
      <w:pPr>
        <w:pStyle w:val="BodyText"/>
        <w:spacing w:before="100" w:beforeAutospacing="1" w:after="100" w:afterAutospacing="1" w:line="240" w:lineRule="auto"/>
        <w:ind w:right="1"/>
        <w:rPr>
          <w:rFonts w:ascii="GHEA Grapalat" w:hAnsi="GHEA Grapalat" w:cs="Sylfaen"/>
          <w:lang w:val="ru-RU"/>
        </w:rPr>
      </w:pPr>
      <w:proofErr w:type="spellStart"/>
      <w:r w:rsidRPr="009D5389">
        <w:rPr>
          <w:rFonts w:ascii="GHEA Grapalat" w:hAnsi="GHEA Grapalat" w:cs="Sylfaen"/>
        </w:rPr>
        <w:t>Ընկերության</w:t>
      </w:r>
      <w:proofErr w:type="spellEnd"/>
      <w:r w:rsidR="00645761" w:rsidRPr="009D5389">
        <w:rPr>
          <w:rFonts w:ascii="GHEA Grapalat" w:hAnsi="GHEA Grapalat" w:cs="Sylfaen"/>
          <w:lang w:val="hy-AM"/>
        </w:rPr>
        <w:t xml:space="preserve"> </w:t>
      </w:r>
      <w:proofErr w:type="spellStart"/>
      <w:r w:rsidRPr="009D5389">
        <w:rPr>
          <w:rFonts w:ascii="GHEA Grapalat" w:hAnsi="GHEA Grapalat" w:cs="Sylfaen"/>
        </w:rPr>
        <w:t>կապակցված</w:t>
      </w:r>
      <w:proofErr w:type="spellEnd"/>
      <w:r w:rsidR="00645761" w:rsidRPr="009D5389">
        <w:rPr>
          <w:rFonts w:ascii="GHEA Grapalat" w:hAnsi="GHEA Grapalat" w:cs="Sylfaen"/>
          <w:lang w:val="hy-AM"/>
        </w:rPr>
        <w:t xml:space="preserve"> </w:t>
      </w:r>
      <w:proofErr w:type="spellStart"/>
      <w:r w:rsidRPr="009D5389">
        <w:rPr>
          <w:rFonts w:ascii="GHEA Grapalat" w:hAnsi="GHEA Grapalat" w:cs="Sylfaen"/>
        </w:rPr>
        <w:t>կողմերն</w:t>
      </w:r>
      <w:proofErr w:type="spellEnd"/>
      <w:r w:rsidR="00645761" w:rsidRPr="009D5389">
        <w:rPr>
          <w:rFonts w:ascii="GHEA Grapalat" w:hAnsi="GHEA Grapalat" w:cs="Sylfaen"/>
          <w:lang w:val="hy-AM"/>
        </w:rPr>
        <w:t xml:space="preserve"> </w:t>
      </w:r>
      <w:proofErr w:type="spellStart"/>
      <w:r w:rsidRPr="009D5389">
        <w:rPr>
          <w:rFonts w:ascii="GHEA Grapalat" w:hAnsi="GHEA Grapalat" w:cs="Sylfaen"/>
        </w:rPr>
        <w:t>են</w:t>
      </w:r>
      <w:proofErr w:type="spellEnd"/>
      <w:r w:rsidRPr="009D5389">
        <w:rPr>
          <w:rFonts w:ascii="GHEA Grapalat" w:hAnsi="GHEA Grapalat" w:cs="Sylfaen"/>
        </w:rPr>
        <w:t>՝</w:t>
      </w:r>
    </w:p>
    <w:p w14:paraId="1B0F6919" w14:textId="2F79C22D" w:rsidR="006151A9" w:rsidRPr="00810079" w:rsidRDefault="003E2832" w:rsidP="006151A9">
      <w:pPr>
        <w:pStyle w:val="BodyText"/>
        <w:spacing w:before="100" w:beforeAutospacing="1" w:after="100" w:afterAutospacing="1" w:line="240" w:lineRule="auto"/>
        <w:ind w:right="1"/>
        <w:rPr>
          <w:rFonts w:ascii="GHEA Grapalat" w:hAnsi="GHEA Grapalat" w:cs="Sylfaen"/>
          <w:lang w:val="ru-RU"/>
        </w:rPr>
      </w:pPr>
      <w:r w:rsidRPr="009D5389">
        <w:rPr>
          <w:rFonts w:ascii="GHEA Grapalat" w:hAnsi="GHEA Grapalat"/>
          <w:lang w:val="hy-AM" w:eastAsia="en-US"/>
        </w:rPr>
        <w:t>Ընկերության բաժնետեր</w:t>
      </w:r>
      <w:r w:rsidR="00FC3A8C">
        <w:rPr>
          <w:rFonts w:ascii="GHEA Grapalat" w:hAnsi="GHEA Grapalat"/>
          <w:lang w:val="hy-AM" w:eastAsia="en-US"/>
        </w:rPr>
        <w:t>երը</w:t>
      </w:r>
      <w:r w:rsidRPr="009D5389">
        <w:rPr>
          <w:rFonts w:ascii="GHEA Grapalat" w:hAnsi="GHEA Grapalat"/>
          <w:lang w:val="hy-AM" w:eastAsia="en-US"/>
        </w:rPr>
        <w:t xml:space="preserve">, </w:t>
      </w:r>
      <w:r w:rsidR="00FC3A8C" w:rsidRPr="009D5389">
        <w:rPr>
          <w:rFonts w:ascii="GHEA Grapalat" w:hAnsi="GHEA Grapalat"/>
          <w:lang w:val="hy-AM" w:eastAsia="en-US"/>
        </w:rPr>
        <w:t>Ընկերության</w:t>
      </w:r>
      <w:r w:rsidR="00FC3A8C" w:rsidRPr="00D15A8E">
        <w:rPr>
          <w:rFonts w:ascii="GHEA Grapalat" w:hAnsi="GHEA Grapalat"/>
          <w:lang w:val="hy-AM" w:eastAsia="en-US"/>
        </w:rPr>
        <w:t xml:space="preserve"> </w:t>
      </w:r>
      <w:r w:rsidR="00FC3A8C">
        <w:rPr>
          <w:rFonts w:ascii="GHEA Grapalat" w:hAnsi="GHEA Grapalat"/>
          <w:lang w:val="hy-AM" w:eastAsia="en-US"/>
        </w:rPr>
        <w:t>բաժնետերերի</w:t>
      </w:r>
      <w:r w:rsidR="00FC3A8C" w:rsidRPr="009D5389">
        <w:rPr>
          <w:rFonts w:ascii="GHEA Grapalat" w:hAnsi="GHEA Grapalat"/>
          <w:lang w:val="hy-AM" w:eastAsia="en-US"/>
        </w:rPr>
        <w:t xml:space="preserve"> ընդհանուր ժողովը</w:t>
      </w:r>
      <w:r w:rsidR="006151A9" w:rsidRPr="009D5389">
        <w:rPr>
          <w:rFonts w:ascii="GHEA Grapalat" w:hAnsi="GHEA Grapalat"/>
          <w:lang w:val="hy-AM" w:eastAsia="en-US"/>
        </w:rPr>
        <w:t>, Ընկերության տնօրենների խորհուրդը, Ընկերության միանձնյա գործադիր մարմինը՝ տնօրենը</w:t>
      </w:r>
      <w:r w:rsidR="00496126" w:rsidRPr="00496126">
        <w:rPr>
          <w:rFonts w:ascii="GHEA Grapalat" w:hAnsi="GHEA Grapalat"/>
          <w:lang w:val="hy-AM" w:eastAsia="en-US"/>
        </w:rPr>
        <w:t xml:space="preserve"> </w:t>
      </w:r>
      <w:r w:rsidR="00496126">
        <w:rPr>
          <w:rFonts w:ascii="GHEA Grapalat" w:hAnsi="GHEA Grapalat"/>
          <w:lang w:val="hy-AM" w:eastAsia="en-US"/>
        </w:rPr>
        <w:t>և կոլեգիալ գործադիր մարմինը՝ վարչությունը</w:t>
      </w:r>
      <w:r w:rsidR="006151A9" w:rsidRPr="009D5389">
        <w:rPr>
          <w:rFonts w:ascii="GHEA Grapalat" w:hAnsi="GHEA Grapalat"/>
          <w:lang w:val="hy-AM" w:eastAsia="en-US"/>
        </w:rPr>
        <w:t>:</w:t>
      </w:r>
    </w:p>
    <w:p w14:paraId="597D8569" w14:textId="6159CC8F" w:rsidR="006151A9" w:rsidRPr="009D5389" w:rsidRDefault="006151A9" w:rsidP="006151A9">
      <w:pPr>
        <w:pStyle w:val="BodyText"/>
        <w:spacing w:before="0" w:after="0" w:line="240" w:lineRule="auto"/>
        <w:rPr>
          <w:rFonts w:ascii="GHEA Grapalat" w:hAnsi="GHEA Grapalat"/>
          <w:lang w:val="hy-AM" w:eastAsia="en-US"/>
        </w:rPr>
      </w:pPr>
      <w:r w:rsidRPr="009D5389">
        <w:rPr>
          <w:rFonts w:ascii="GHEA Grapalat" w:hAnsi="GHEA Grapalat"/>
          <w:lang w:val="hy-AM" w:eastAsia="en-US"/>
        </w:rPr>
        <w:t>Ընկերության ընդհանուր ժողովը կառավարման բարձրագույն մարմինն է</w:t>
      </w:r>
      <w:r w:rsidR="00FC3A8C" w:rsidRPr="009D5389">
        <w:rPr>
          <w:rFonts w:ascii="GHEA Grapalat" w:hAnsi="GHEA Grapalat"/>
          <w:lang w:val="hy-AM" w:eastAsia="en-US"/>
        </w:rPr>
        <w:t xml:space="preserve"> </w:t>
      </w:r>
      <w:r w:rsidRPr="009D5389">
        <w:rPr>
          <w:rFonts w:ascii="GHEA Grapalat" w:hAnsi="GHEA Grapalat"/>
          <w:lang w:val="hy-AM" w:eastAsia="en-US"/>
        </w:rPr>
        <w:t xml:space="preserve">։ </w:t>
      </w:r>
    </w:p>
    <w:p w14:paraId="72E3C00A" w14:textId="77777777" w:rsidR="00FC3A8C" w:rsidRPr="009D5389" w:rsidRDefault="00FC3A8C" w:rsidP="00FC3A8C">
      <w:pPr>
        <w:pStyle w:val="BodyText"/>
        <w:spacing w:before="0" w:after="0" w:line="240" w:lineRule="auto"/>
        <w:rPr>
          <w:rFonts w:ascii="GHEA Grapalat" w:hAnsi="GHEA Grapalat"/>
          <w:lang w:val="hy-AM" w:eastAsia="en-US"/>
        </w:rPr>
      </w:pPr>
    </w:p>
    <w:p w14:paraId="264B3C77" w14:textId="77777777" w:rsidR="00FC3A8C" w:rsidRDefault="00FC3A8C" w:rsidP="00FC3A8C">
      <w:pPr>
        <w:pStyle w:val="BodyText"/>
        <w:spacing w:before="0" w:after="0" w:line="240" w:lineRule="auto"/>
        <w:rPr>
          <w:rFonts w:ascii="GHEA Grapalat" w:hAnsi="GHEA Grapalat"/>
          <w:lang w:val="hy-AM" w:eastAsia="en-US"/>
        </w:rPr>
      </w:pPr>
      <w:r w:rsidRPr="009D5389">
        <w:rPr>
          <w:rFonts w:ascii="GHEA Grapalat" w:hAnsi="GHEA Grapalat"/>
          <w:lang w:val="hy-AM" w:eastAsia="en-US"/>
        </w:rPr>
        <w:t xml:space="preserve">Ընկերության տնօրենների խորհուրդը ձևավորվում է օրենքով նախատեսված կարգով և </w:t>
      </w:r>
      <w:r>
        <w:rPr>
          <w:rFonts w:ascii="GHEA Grapalat" w:hAnsi="GHEA Grapalat"/>
          <w:lang w:val="hy-AM" w:eastAsia="en-US"/>
        </w:rPr>
        <w:t>իրականացնում է ընկերության գործունեության ընդհանուր ղեկավարումը:</w:t>
      </w:r>
    </w:p>
    <w:p w14:paraId="5E934AA5" w14:textId="77777777" w:rsidR="006151A9" w:rsidRPr="009D5389" w:rsidRDefault="006151A9" w:rsidP="006151A9">
      <w:pPr>
        <w:pStyle w:val="BodyText"/>
        <w:spacing w:before="0" w:after="0" w:line="240" w:lineRule="auto"/>
        <w:rPr>
          <w:rFonts w:ascii="GHEA Grapalat" w:hAnsi="GHEA Grapalat"/>
          <w:lang w:val="hy-AM" w:eastAsia="en-US"/>
        </w:rPr>
      </w:pPr>
    </w:p>
    <w:p w14:paraId="53A38BF5" w14:textId="27714FD8" w:rsidR="008B0CED" w:rsidRPr="009D5389" w:rsidRDefault="006151A9" w:rsidP="00176E63">
      <w:pPr>
        <w:pStyle w:val="BodyText"/>
        <w:spacing w:before="0" w:after="0" w:line="240" w:lineRule="auto"/>
        <w:rPr>
          <w:rFonts w:ascii="GHEA Grapalat" w:hAnsi="GHEA Grapalat"/>
          <w:lang w:val="hy-AM" w:eastAsia="en-US"/>
        </w:rPr>
      </w:pPr>
      <w:r w:rsidRPr="009D5389">
        <w:rPr>
          <w:rFonts w:ascii="GHEA Grapalat" w:hAnsi="GHEA Grapalat"/>
          <w:lang w:val="hy-AM" w:eastAsia="en-US"/>
        </w:rPr>
        <w:t xml:space="preserve">Ընկերության </w:t>
      </w:r>
      <w:r w:rsidR="00BC78D9">
        <w:rPr>
          <w:rFonts w:ascii="GHEA Grapalat" w:hAnsi="GHEA Grapalat"/>
          <w:lang w:val="hy-AM" w:eastAsia="en-US"/>
        </w:rPr>
        <w:t>Գործադիր տնօրենի ժամանակավոր պաշտոնակատար</w:t>
      </w:r>
      <w:r w:rsidRPr="009D5389">
        <w:rPr>
          <w:rFonts w:ascii="GHEA Grapalat" w:hAnsi="GHEA Grapalat"/>
          <w:lang w:val="hy-AM" w:eastAsia="en-US"/>
        </w:rPr>
        <w:t xml:space="preserve">ն է </w:t>
      </w:r>
      <w:r w:rsidR="00BC78D9">
        <w:rPr>
          <w:rFonts w:ascii="GHEA Grapalat" w:hAnsi="GHEA Grapalat"/>
          <w:lang w:val="hy-AM" w:eastAsia="en-US"/>
        </w:rPr>
        <w:t>Արմեն Պետրոսյան</w:t>
      </w:r>
      <w:r w:rsidRPr="009D5389">
        <w:rPr>
          <w:rFonts w:ascii="GHEA Grapalat" w:hAnsi="GHEA Grapalat"/>
          <w:lang w:val="hy-AM" w:eastAsia="en-US"/>
        </w:rPr>
        <w:t>ը:</w:t>
      </w:r>
    </w:p>
    <w:p w14:paraId="70778486" w14:textId="77777777" w:rsidR="006E6F80" w:rsidRPr="009D5389" w:rsidRDefault="006E6F80" w:rsidP="00395686">
      <w:pPr>
        <w:pStyle w:val="BodyText"/>
        <w:spacing w:before="0" w:after="0" w:line="240" w:lineRule="auto"/>
        <w:ind w:right="1"/>
        <w:rPr>
          <w:rFonts w:ascii="GHEA Grapalat" w:hAnsi="GHEA Grapalat" w:cs="Sylfaen"/>
          <w:lang w:val="hy-AM"/>
        </w:rPr>
      </w:pPr>
    </w:p>
    <w:p w14:paraId="3423F434" w14:textId="64C6D947" w:rsidR="00395686" w:rsidRDefault="00395686" w:rsidP="00395686">
      <w:pPr>
        <w:pStyle w:val="BodyText"/>
        <w:spacing w:before="0" w:after="0" w:line="240" w:lineRule="auto"/>
        <w:ind w:right="1"/>
        <w:rPr>
          <w:rFonts w:ascii="GHEA Grapalat" w:hAnsi="GHEA Grapalat"/>
          <w:lang w:val="hy-AM" w:eastAsia="en-US"/>
        </w:rPr>
      </w:pPr>
      <w:r w:rsidRPr="009D5389">
        <w:rPr>
          <w:rFonts w:ascii="GHEA Grapalat" w:hAnsi="GHEA Grapalat" w:cs="Sylfaen"/>
          <w:lang w:val="hy-AM"/>
        </w:rPr>
        <w:t>Տարվա</w:t>
      </w:r>
      <w:r w:rsidR="00E86CAC" w:rsidRPr="009D5389">
        <w:rPr>
          <w:rFonts w:ascii="GHEA Grapalat" w:hAnsi="GHEA Grapalat" w:cs="Sylfaen"/>
          <w:lang w:val="hy-AM"/>
        </w:rPr>
        <w:t xml:space="preserve"> </w:t>
      </w:r>
      <w:r w:rsidRPr="009D5389">
        <w:rPr>
          <w:rFonts w:ascii="GHEA Grapalat" w:hAnsi="GHEA Grapalat" w:cs="Sylfaen"/>
          <w:lang w:val="hy-AM"/>
        </w:rPr>
        <w:t>ընթացքում</w:t>
      </w:r>
      <w:r w:rsidR="00E86CAC" w:rsidRPr="009D5389">
        <w:rPr>
          <w:rFonts w:ascii="GHEA Grapalat" w:hAnsi="GHEA Grapalat" w:cs="Sylfaen"/>
          <w:lang w:val="hy-AM"/>
        </w:rPr>
        <w:t xml:space="preserve"> </w:t>
      </w:r>
      <w:r w:rsidRPr="009D5389">
        <w:rPr>
          <w:rFonts w:ascii="GHEA Grapalat" w:hAnsi="GHEA Grapalat"/>
          <w:lang w:val="hy-AM" w:eastAsia="en-US"/>
        </w:rPr>
        <w:t>Ընկերությունը</w:t>
      </w:r>
      <w:r w:rsidR="00E86CAC" w:rsidRPr="009D5389">
        <w:rPr>
          <w:rFonts w:ascii="GHEA Grapalat" w:hAnsi="GHEA Grapalat"/>
          <w:lang w:val="hy-AM" w:eastAsia="en-US"/>
        </w:rPr>
        <w:t xml:space="preserve"> </w:t>
      </w:r>
      <w:r w:rsidR="00CA7BFD">
        <w:rPr>
          <w:rFonts w:ascii="GHEA Grapalat" w:hAnsi="GHEA Grapalat"/>
          <w:lang w:val="hy-AM" w:eastAsia="en-US"/>
        </w:rPr>
        <w:t>կապակցված կողմերի</w:t>
      </w:r>
      <w:r w:rsidR="00E86CAC" w:rsidRPr="009D5389">
        <w:rPr>
          <w:rFonts w:ascii="GHEA Grapalat" w:hAnsi="GHEA Grapalat"/>
          <w:lang w:val="hy-AM" w:eastAsia="en-US"/>
        </w:rPr>
        <w:t xml:space="preserve"> </w:t>
      </w:r>
      <w:r w:rsidRPr="009D5389">
        <w:rPr>
          <w:rFonts w:ascii="GHEA Grapalat" w:hAnsi="GHEA Grapalat"/>
          <w:lang w:val="hy-AM" w:eastAsia="en-US"/>
        </w:rPr>
        <w:t>հետ</w:t>
      </w:r>
      <w:r w:rsidR="00E86CAC" w:rsidRPr="009D5389">
        <w:rPr>
          <w:rFonts w:ascii="GHEA Grapalat" w:hAnsi="GHEA Grapalat"/>
          <w:lang w:val="hy-AM" w:eastAsia="en-US"/>
        </w:rPr>
        <w:t xml:space="preserve"> </w:t>
      </w:r>
      <w:r w:rsidRPr="009D5389">
        <w:rPr>
          <w:rFonts w:ascii="GHEA Grapalat" w:hAnsi="GHEA Grapalat"/>
          <w:lang w:val="hy-AM" w:eastAsia="en-US"/>
        </w:rPr>
        <w:t>իրականացրել</w:t>
      </w:r>
      <w:r w:rsidR="00E86CAC" w:rsidRPr="009D5389">
        <w:rPr>
          <w:rFonts w:ascii="GHEA Grapalat" w:hAnsi="GHEA Grapalat"/>
          <w:lang w:val="hy-AM" w:eastAsia="en-US"/>
        </w:rPr>
        <w:t xml:space="preserve">  </w:t>
      </w:r>
      <w:r w:rsidRPr="009D5389">
        <w:rPr>
          <w:rFonts w:ascii="GHEA Grapalat" w:hAnsi="GHEA Grapalat"/>
          <w:lang w:val="hy-AM" w:eastAsia="en-US"/>
        </w:rPr>
        <w:t>է</w:t>
      </w:r>
      <w:r w:rsidR="00E86CAC" w:rsidRPr="009D5389">
        <w:rPr>
          <w:rFonts w:ascii="GHEA Grapalat" w:hAnsi="GHEA Grapalat"/>
          <w:lang w:val="hy-AM" w:eastAsia="en-US"/>
        </w:rPr>
        <w:t xml:space="preserve"> </w:t>
      </w:r>
      <w:r w:rsidRPr="009D5389">
        <w:rPr>
          <w:rFonts w:ascii="GHEA Grapalat" w:hAnsi="GHEA Grapalat"/>
          <w:lang w:val="hy-AM" w:eastAsia="en-US"/>
        </w:rPr>
        <w:t>առհաշիվ</w:t>
      </w:r>
      <w:r w:rsidR="00E86CAC" w:rsidRPr="009D5389">
        <w:rPr>
          <w:rFonts w:ascii="GHEA Grapalat" w:hAnsi="GHEA Grapalat"/>
          <w:lang w:val="hy-AM" w:eastAsia="en-US"/>
        </w:rPr>
        <w:t xml:space="preserve"> </w:t>
      </w:r>
      <w:r w:rsidRPr="009D5389">
        <w:rPr>
          <w:rFonts w:ascii="GHEA Grapalat" w:hAnsi="GHEA Grapalat"/>
          <w:lang w:val="hy-AM" w:eastAsia="en-US"/>
        </w:rPr>
        <w:t>գործարքներ</w:t>
      </w:r>
      <w:r w:rsidR="00CA7BFD">
        <w:rPr>
          <w:rFonts w:ascii="GHEA Grapalat" w:hAnsi="GHEA Grapalat"/>
          <w:lang w:val="hy-AM" w:eastAsia="en-US"/>
        </w:rPr>
        <w:t>, որոնք նկարագրված են ստորև՝</w:t>
      </w:r>
    </w:p>
    <w:p w14:paraId="6A37ED9F" w14:textId="77777777" w:rsidR="00CA7BFD" w:rsidRDefault="00CA7BFD" w:rsidP="00395686">
      <w:pPr>
        <w:pStyle w:val="BodyText"/>
        <w:spacing w:before="0" w:after="0" w:line="240" w:lineRule="auto"/>
        <w:ind w:right="1"/>
        <w:rPr>
          <w:rFonts w:ascii="GHEA Grapalat" w:hAnsi="GHEA Grapalat"/>
          <w:lang w:val="hy-AM" w:eastAsia="en-US"/>
        </w:rPr>
      </w:pPr>
    </w:p>
    <w:tbl>
      <w:tblPr>
        <w:tblW w:w="10490" w:type="dxa"/>
        <w:tblInd w:w="-459" w:type="dxa"/>
        <w:tblLook w:val="04A0" w:firstRow="1" w:lastRow="0" w:firstColumn="1" w:lastColumn="0" w:noHBand="0" w:noVBand="1"/>
      </w:tblPr>
      <w:tblGrid>
        <w:gridCol w:w="1995"/>
        <w:gridCol w:w="2457"/>
        <w:gridCol w:w="1803"/>
        <w:gridCol w:w="1298"/>
        <w:gridCol w:w="1531"/>
        <w:gridCol w:w="1601"/>
      </w:tblGrid>
      <w:tr w:rsidR="00C65EC3" w:rsidRPr="00C65EC3" w14:paraId="60FC586C" w14:textId="77777777" w:rsidTr="003B437A">
        <w:trPr>
          <w:trHeight w:val="54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1467B" w14:textId="77777777" w:rsidR="00C65EC3" w:rsidRPr="00C65EC3" w:rsidRDefault="00C65EC3" w:rsidP="00C65EC3">
            <w:pPr>
              <w:spacing w:after="0" w:line="240" w:lineRule="auto"/>
              <w:jc w:val="center"/>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Կապակցված</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կողմ</w:t>
            </w:r>
            <w:proofErr w:type="spellEnd"/>
          </w:p>
        </w:tc>
        <w:tc>
          <w:tcPr>
            <w:tcW w:w="2387" w:type="dxa"/>
            <w:tcBorders>
              <w:top w:val="single" w:sz="4" w:space="0" w:color="auto"/>
              <w:left w:val="nil"/>
              <w:bottom w:val="single" w:sz="4" w:space="0" w:color="auto"/>
              <w:right w:val="single" w:sz="4" w:space="0" w:color="auto"/>
            </w:tcBorders>
            <w:shd w:val="clear" w:color="auto" w:fill="auto"/>
            <w:vAlign w:val="center"/>
            <w:hideMark/>
          </w:tcPr>
          <w:p w14:paraId="5609E354" w14:textId="77777777" w:rsidR="00C65EC3" w:rsidRPr="00C65EC3" w:rsidRDefault="00C65EC3" w:rsidP="00C65EC3">
            <w:pPr>
              <w:spacing w:after="0" w:line="240" w:lineRule="auto"/>
              <w:jc w:val="center"/>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Կապակցվածության</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նկարագիր</w:t>
            </w:r>
            <w:proofErr w:type="spellEnd"/>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5462F717" w14:textId="77777777" w:rsidR="00C65EC3" w:rsidRPr="00C65EC3" w:rsidRDefault="00C65EC3" w:rsidP="00C65EC3">
            <w:pPr>
              <w:spacing w:after="0" w:line="240" w:lineRule="auto"/>
              <w:jc w:val="center"/>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Գործարքի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նկարագիր</w:t>
            </w:r>
            <w:proofErr w:type="spellEnd"/>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73AE0492" w14:textId="77777777" w:rsidR="00C65EC3" w:rsidRPr="00C65EC3" w:rsidRDefault="00C65EC3" w:rsidP="00C65EC3">
            <w:pPr>
              <w:spacing w:after="0" w:line="240" w:lineRule="auto"/>
              <w:jc w:val="center"/>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Տարադրամ</w:t>
            </w:r>
            <w:proofErr w:type="spellEnd"/>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75F23F5C" w14:textId="77777777" w:rsidR="00C65EC3" w:rsidRPr="00C65EC3" w:rsidRDefault="00C65EC3" w:rsidP="00C65EC3">
            <w:pPr>
              <w:spacing w:after="0" w:line="240" w:lineRule="auto"/>
              <w:jc w:val="center"/>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Գումար</w:t>
            </w:r>
            <w:proofErr w:type="spellEnd"/>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6975A308" w14:textId="77777777" w:rsidR="00C65EC3" w:rsidRPr="00C65EC3" w:rsidRDefault="00C65EC3" w:rsidP="00C65EC3">
            <w:pPr>
              <w:spacing w:after="0" w:line="240" w:lineRule="auto"/>
              <w:jc w:val="center"/>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Գումար</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դրամով</w:t>
            </w:r>
            <w:proofErr w:type="spellEnd"/>
          </w:p>
        </w:tc>
      </w:tr>
      <w:tr w:rsidR="00C65EC3" w:rsidRPr="00C65EC3" w14:paraId="0AF01BDB" w14:textId="77777777" w:rsidTr="003B437A">
        <w:trPr>
          <w:trHeight w:val="27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4BD9245D"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Հենրիկ</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Զախարյանց</w:t>
            </w:r>
            <w:proofErr w:type="spellEnd"/>
          </w:p>
        </w:tc>
        <w:tc>
          <w:tcPr>
            <w:tcW w:w="2387" w:type="dxa"/>
            <w:tcBorders>
              <w:top w:val="nil"/>
              <w:left w:val="nil"/>
              <w:bottom w:val="single" w:sz="4" w:space="0" w:color="auto"/>
              <w:right w:val="single" w:sz="4" w:space="0" w:color="auto"/>
            </w:tcBorders>
            <w:shd w:val="clear" w:color="auto" w:fill="auto"/>
            <w:vAlign w:val="bottom"/>
            <w:hideMark/>
          </w:tcPr>
          <w:p w14:paraId="6454EAA9"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Խորհրդի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նախագահ</w:t>
            </w:r>
            <w:proofErr w:type="spellEnd"/>
          </w:p>
        </w:tc>
        <w:tc>
          <w:tcPr>
            <w:tcW w:w="1753" w:type="dxa"/>
            <w:tcBorders>
              <w:top w:val="nil"/>
              <w:left w:val="nil"/>
              <w:bottom w:val="single" w:sz="4" w:space="0" w:color="auto"/>
              <w:right w:val="single" w:sz="4" w:space="0" w:color="auto"/>
            </w:tcBorders>
            <w:shd w:val="clear" w:color="auto" w:fill="auto"/>
            <w:vAlign w:val="bottom"/>
            <w:hideMark/>
          </w:tcPr>
          <w:p w14:paraId="28BB3E4C"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Տրված</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փոխառություն</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3251A87A"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ՀՀ </w:t>
            </w:r>
            <w:proofErr w:type="spellStart"/>
            <w:r w:rsidRPr="00C65EC3">
              <w:rPr>
                <w:rFonts w:ascii="GHEA Grapalat" w:eastAsia="Times New Roman" w:hAnsi="GHEA Grapalat"/>
                <w:color w:val="000000"/>
                <w:sz w:val="20"/>
                <w:szCs w:val="20"/>
                <w:lang w:val="en-US"/>
              </w:rPr>
              <w:t>դրամ</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01B91303" w14:textId="19B95504"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7,440,388,132</w:t>
            </w:r>
          </w:p>
        </w:tc>
        <w:tc>
          <w:tcPr>
            <w:tcW w:w="1601" w:type="dxa"/>
            <w:tcBorders>
              <w:top w:val="nil"/>
              <w:left w:val="nil"/>
              <w:bottom w:val="single" w:sz="4" w:space="0" w:color="auto"/>
              <w:right w:val="single" w:sz="4" w:space="0" w:color="auto"/>
            </w:tcBorders>
            <w:shd w:val="clear" w:color="auto" w:fill="auto"/>
            <w:noWrap/>
            <w:vAlign w:val="bottom"/>
            <w:hideMark/>
          </w:tcPr>
          <w:p w14:paraId="341B0087" w14:textId="35B5785B"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7,440,388,132</w:t>
            </w:r>
          </w:p>
        </w:tc>
      </w:tr>
      <w:tr w:rsidR="00C65EC3" w:rsidRPr="00C65EC3" w14:paraId="57A7E336" w14:textId="77777777" w:rsidTr="003B437A">
        <w:trPr>
          <w:trHeight w:val="27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38695EC0"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Հենրիկ</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Զախարյանց</w:t>
            </w:r>
            <w:proofErr w:type="spellEnd"/>
          </w:p>
        </w:tc>
        <w:tc>
          <w:tcPr>
            <w:tcW w:w="2387" w:type="dxa"/>
            <w:tcBorders>
              <w:top w:val="nil"/>
              <w:left w:val="nil"/>
              <w:bottom w:val="single" w:sz="4" w:space="0" w:color="auto"/>
              <w:right w:val="single" w:sz="4" w:space="0" w:color="auto"/>
            </w:tcBorders>
            <w:shd w:val="clear" w:color="auto" w:fill="auto"/>
            <w:vAlign w:val="bottom"/>
            <w:hideMark/>
          </w:tcPr>
          <w:p w14:paraId="3D64BC73"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Խորհրդի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նախագահ</w:t>
            </w:r>
            <w:proofErr w:type="spellEnd"/>
          </w:p>
        </w:tc>
        <w:tc>
          <w:tcPr>
            <w:tcW w:w="1753" w:type="dxa"/>
            <w:tcBorders>
              <w:top w:val="nil"/>
              <w:left w:val="nil"/>
              <w:bottom w:val="single" w:sz="4" w:space="0" w:color="auto"/>
              <w:right w:val="single" w:sz="4" w:space="0" w:color="auto"/>
            </w:tcBorders>
            <w:shd w:val="clear" w:color="auto" w:fill="auto"/>
            <w:vAlign w:val="bottom"/>
            <w:hideMark/>
          </w:tcPr>
          <w:p w14:paraId="5C9E534E"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Փոխառության</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վերադարձ</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40EEB4C6"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ՀՀ </w:t>
            </w:r>
            <w:proofErr w:type="spellStart"/>
            <w:r w:rsidRPr="00C65EC3">
              <w:rPr>
                <w:rFonts w:ascii="GHEA Grapalat" w:eastAsia="Times New Roman" w:hAnsi="GHEA Grapalat"/>
                <w:color w:val="000000"/>
                <w:sz w:val="20"/>
                <w:szCs w:val="20"/>
                <w:lang w:val="en-US"/>
              </w:rPr>
              <w:t>դրամ</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2099D6D0" w14:textId="76CC716C"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80,157,000</w:t>
            </w:r>
          </w:p>
        </w:tc>
        <w:tc>
          <w:tcPr>
            <w:tcW w:w="1601" w:type="dxa"/>
            <w:tcBorders>
              <w:top w:val="nil"/>
              <w:left w:val="nil"/>
              <w:bottom w:val="single" w:sz="4" w:space="0" w:color="auto"/>
              <w:right w:val="single" w:sz="4" w:space="0" w:color="auto"/>
            </w:tcBorders>
            <w:shd w:val="clear" w:color="auto" w:fill="auto"/>
            <w:noWrap/>
            <w:vAlign w:val="bottom"/>
            <w:hideMark/>
          </w:tcPr>
          <w:p w14:paraId="48D2BCF5" w14:textId="322B7D55"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80,157,000</w:t>
            </w:r>
          </w:p>
        </w:tc>
      </w:tr>
      <w:tr w:rsidR="00C65EC3" w:rsidRPr="00C65EC3" w14:paraId="48105D97" w14:textId="77777777" w:rsidTr="003B437A">
        <w:trPr>
          <w:trHeight w:val="54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5EC47125"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Վահիկ</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Զախարյանց</w:t>
            </w:r>
            <w:proofErr w:type="spellEnd"/>
          </w:p>
        </w:tc>
        <w:tc>
          <w:tcPr>
            <w:tcW w:w="2387" w:type="dxa"/>
            <w:tcBorders>
              <w:top w:val="nil"/>
              <w:left w:val="nil"/>
              <w:bottom w:val="single" w:sz="4" w:space="0" w:color="auto"/>
              <w:right w:val="single" w:sz="4" w:space="0" w:color="auto"/>
            </w:tcBorders>
            <w:shd w:val="clear" w:color="auto" w:fill="auto"/>
            <w:vAlign w:val="bottom"/>
            <w:hideMark/>
          </w:tcPr>
          <w:p w14:paraId="3135932D"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Խորհրդի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նախագահի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եղբայր</w:t>
            </w:r>
            <w:proofErr w:type="spellEnd"/>
            <w:r w:rsidRPr="00C65EC3">
              <w:rPr>
                <w:rFonts w:ascii="GHEA Grapalat" w:eastAsia="Times New Roman" w:hAnsi="GHEA Grapalat"/>
                <w:color w:val="000000"/>
                <w:sz w:val="20"/>
                <w:szCs w:val="20"/>
                <w:lang w:val="en-US"/>
              </w:rPr>
              <w:t xml:space="preserve"> </w:t>
            </w:r>
          </w:p>
        </w:tc>
        <w:tc>
          <w:tcPr>
            <w:tcW w:w="1753" w:type="dxa"/>
            <w:tcBorders>
              <w:top w:val="nil"/>
              <w:left w:val="nil"/>
              <w:bottom w:val="single" w:sz="4" w:space="0" w:color="auto"/>
              <w:right w:val="single" w:sz="4" w:space="0" w:color="auto"/>
            </w:tcBorders>
            <w:shd w:val="clear" w:color="auto" w:fill="auto"/>
            <w:vAlign w:val="bottom"/>
            <w:hideMark/>
          </w:tcPr>
          <w:p w14:paraId="6F5BED0D"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Ստացված</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փոխառություն</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34A20568"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ՀՀ </w:t>
            </w:r>
            <w:proofErr w:type="spellStart"/>
            <w:r w:rsidRPr="00C65EC3">
              <w:rPr>
                <w:rFonts w:ascii="GHEA Grapalat" w:eastAsia="Times New Roman" w:hAnsi="GHEA Grapalat"/>
                <w:color w:val="000000"/>
                <w:sz w:val="20"/>
                <w:szCs w:val="20"/>
                <w:lang w:val="en-US"/>
              </w:rPr>
              <w:t>դրամ</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46B64005" w14:textId="22718ACD"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8,296,430</w:t>
            </w:r>
          </w:p>
        </w:tc>
        <w:tc>
          <w:tcPr>
            <w:tcW w:w="1601" w:type="dxa"/>
            <w:tcBorders>
              <w:top w:val="nil"/>
              <w:left w:val="nil"/>
              <w:bottom w:val="single" w:sz="4" w:space="0" w:color="auto"/>
              <w:right w:val="single" w:sz="4" w:space="0" w:color="auto"/>
            </w:tcBorders>
            <w:shd w:val="clear" w:color="auto" w:fill="auto"/>
            <w:noWrap/>
            <w:vAlign w:val="bottom"/>
            <w:hideMark/>
          </w:tcPr>
          <w:p w14:paraId="58C2E678" w14:textId="5B6C5A79"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8,296,430</w:t>
            </w:r>
          </w:p>
        </w:tc>
      </w:tr>
      <w:tr w:rsidR="00C65EC3" w:rsidRPr="00C65EC3" w14:paraId="71B0E682" w14:textId="77777777" w:rsidTr="003B437A">
        <w:trPr>
          <w:trHeight w:val="54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36E33516"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Հովիկ</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Զախարյանց</w:t>
            </w:r>
            <w:proofErr w:type="spellEnd"/>
          </w:p>
        </w:tc>
        <w:tc>
          <w:tcPr>
            <w:tcW w:w="2387" w:type="dxa"/>
            <w:tcBorders>
              <w:top w:val="nil"/>
              <w:left w:val="nil"/>
              <w:bottom w:val="single" w:sz="4" w:space="0" w:color="auto"/>
              <w:right w:val="single" w:sz="4" w:space="0" w:color="auto"/>
            </w:tcBorders>
            <w:shd w:val="clear" w:color="auto" w:fill="auto"/>
            <w:vAlign w:val="bottom"/>
            <w:hideMark/>
          </w:tcPr>
          <w:p w14:paraId="45784E8E"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Խորհրդի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նախագահի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եղբայր</w:t>
            </w:r>
            <w:proofErr w:type="spellEnd"/>
            <w:r w:rsidRPr="00C65EC3">
              <w:rPr>
                <w:rFonts w:ascii="GHEA Grapalat" w:eastAsia="Times New Roman" w:hAnsi="GHEA Grapalat"/>
                <w:color w:val="000000"/>
                <w:sz w:val="20"/>
                <w:szCs w:val="20"/>
                <w:lang w:val="en-US"/>
              </w:rPr>
              <w:t xml:space="preserve"> </w:t>
            </w:r>
          </w:p>
        </w:tc>
        <w:tc>
          <w:tcPr>
            <w:tcW w:w="1753" w:type="dxa"/>
            <w:tcBorders>
              <w:top w:val="nil"/>
              <w:left w:val="nil"/>
              <w:bottom w:val="single" w:sz="4" w:space="0" w:color="auto"/>
              <w:right w:val="single" w:sz="4" w:space="0" w:color="auto"/>
            </w:tcBorders>
            <w:shd w:val="clear" w:color="auto" w:fill="auto"/>
            <w:vAlign w:val="bottom"/>
            <w:hideMark/>
          </w:tcPr>
          <w:p w14:paraId="336A74F4"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Ստացված</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փոխառություն</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1615868A"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ՀՀ </w:t>
            </w:r>
            <w:proofErr w:type="spellStart"/>
            <w:r w:rsidRPr="00C65EC3">
              <w:rPr>
                <w:rFonts w:ascii="GHEA Grapalat" w:eastAsia="Times New Roman" w:hAnsi="GHEA Grapalat"/>
                <w:color w:val="000000"/>
                <w:sz w:val="20"/>
                <w:szCs w:val="20"/>
                <w:lang w:val="en-US"/>
              </w:rPr>
              <w:t>դրամ</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52D72410" w14:textId="14D91CF6"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3,280,000</w:t>
            </w:r>
          </w:p>
        </w:tc>
        <w:tc>
          <w:tcPr>
            <w:tcW w:w="1601" w:type="dxa"/>
            <w:tcBorders>
              <w:top w:val="nil"/>
              <w:left w:val="nil"/>
              <w:bottom w:val="single" w:sz="4" w:space="0" w:color="auto"/>
              <w:right w:val="single" w:sz="4" w:space="0" w:color="auto"/>
            </w:tcBorders>
            <w:shd w:val="clear" w:color="auto" w:fill="auto"/>
            <w:noWrap/>
            <w:vAlign w:val="bottom"/>
            <w:hideMark/>
          </w:tcPr>
          <w:p w14:paraId="228F620A" w14:textId="0A50001A"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3,280,000</w:t>
            </w:r>
          </w:p>
        </w:tc>
      </w:tr>
      <w:tr w:rsidR="00C65EC3" w:rsidRPr="00C65EC3" w14:paraId="632B4E6E" w14:textId="77777777" w:rsidTr="003B437A">
        <w:trPr>
          <w:trHeight w:val="54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2A87F101"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Հովիկ</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Զախարյանց</w:t>
            </w:r>
            <w:proofErr w:type="spellEnd"/>
          </w:p>
        </w:tc>
        <w:tc>
          <w:tcPr>
            <w:tcW w:w="2387" w:type="dxa"/>
            <w:tcBorders>
              <w:top w:val="nil"/>
              <w:left w:val="nil"/>
              <w:bottom w:val="single" w:sz="4" w:space="0" w:color="auto"/>
              <w:right w:val="single" w:sz="4" w:space="0" w:color="auto"/>
            </w:tcBorders>
            <w:shd w:val="clear" w:color="auto" w:fill="auto"/>
            <w:vAlign w:val="bottom"/>
            <w:hideMark/>
          </w:tcPr>
          <w:p w14:paraId="3C357CDE"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Խորհրդի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նախագահի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եղբայր</w:t>
            </w:r>
            <w:proofErr w:type="spellEnd"/>
            <w:r w:rsidRPr="00C65EC3">
              <w:rPr>
                <w:rFonts w:ascii="GHEA Grapalat" w:eastAsia="Times New Roman" w:hAnsi="GHEA Grapalat"/>
                <w:color w:val="000000"/>
                <w:sz w:val="20"/>
                <w:szCs w:val="20"/>
                <w:lang w:val="en-US"/>
              </w:rPr>
              <w:t xml:space="preserve"> </w:t>
            </w:r>
          </w:p>
        </w:tc>
        <w:tc>
          <w:tcPr>
            <w:tcW w:w="1753" w:type="dxa"/>
            <w:tcBorders>
              <w:top w:val="nil"/>
              <w:left w:val="nil"/>
              <w:bottom w:val="single" w:sz="4" w:space="0" w:color="auto"/>
              <w:right w:val="single" w:sz="4" w:space="0" w:color="auto"/>
            </w:tcBorders>
            <w:shd w:val="clear" w:color="auto" w:fill="auto"/>
            <w:vAlign w:val="bottom"/>
            <w:hideMark/>
          </w:tcPr>
          <w:p w14:paraId="6B0431C1"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Ստացված</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փոխառության</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վերադարձ</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1AF5A28A"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ՀՀ </w:t>
            </w:r>
            <w:proofErr w:type="spellStart"/>
            <w:r w:rsidRPr="00C65EC3">
              <w:rPr>
                <w:rFonts w:ascii="GHEA Grapalat" w:eastAsia="Times New Roman" w:hAnsi="GHEA Grapalat"/>
                <w:color w:val="000000"/>
                <w:sz w:val="20"/>
                <w:szCs w:val="20"/>
                <w:lang w:val="en-US"/>
              </w:rPr>
              <w:t>դրամ</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5C69517C" w14:textId="7B953AD8"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5,250,000</w:t>
            </w:r>
          </w:p>
        </w:tc>
        <w:tc>
          <w:tcPr>
            <w:tcW w:w="1601" w:type="dxa"/>
            <w:tcBorders>
              <w:top w:val="nil"/>
              <w:left w:val="nil"/>
              <w:bottom w:val="single" w:sz="4" w:space="0" w:color="auto"/>
              <w:right w:val="single" w:sz="4" w:space="0" w:color="auto"/>
            </w:tcBorders>
            <w:shd w:val="clear" w:color="auto" w:fill="auto"/>
            <w:noWrap/>
            <w:vAlign w:val="bottom"/>
            <w:hideMark/>
          </w:tcPr>
          <w:p w14:paraId="4F67FB94" w14:textId="32569F7A"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5,250,000</w:t>
            </w:r>
          </w:p>
        </w:tc>
      </w:tr>
      <w:tr w:rsidR="00C65EC3" w:rsidRPr="00C65EC3" w14:paraId="304E4AAB" w14:textId="77777777" w:rsidTr="003B437A">
        <w:trPr>
          <w:trHeight w:val="81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0F6CC0DC"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lastRenderedPageBreak/>
              <w:t>Մասթեր</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Դիսթրիբյուշն</w:t>
            </w:r>
            <w:proofErr w:type="spellEnd"/>
            <w:r w:rsidRPr="00C65EC3">
              <w:rPr>
                <w:rFonts w:ascii="GHEA Grapalat" w:eastAsia="Times New Roman" w:hAnsi="GHEA Grapalat"/>
                <w:color w:val="000000"/>
                <w:sz w:val="20"/>
                <w:szCs w:val="20"/>
                <w:lang w:val="en-US"/>
              </w:rPr>
              <w:t xml:space="preserve"> ՍՊԸ</w:t>
            </w:r>
          </w:p>
        </w:tc>
        <w:tc>
          <w:tcPr>
            <w:tcW w:w="2387" w:type="dxa"/>
            <w:tcBorders>
              <w:top w:val="nil"/>
              <w:left w:val="nil"/>
              <w:bottom w:val="single" w:sz="4" w:space="0" w:color="auto"/>
              <w:right w:val="single" w:sz="4" w:space="0" w:color="auto"/>
            </w:tcBorders>
            <w:shd w:val="clear" w:color="auto" w:fill="auto"/>
            <w:vAlign w:val="bottom"/>
            <w:hideMark/>
          </w:tcPr>
          <w:p w14:paraId="5A2F64CD"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Խորհրդի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նախագահի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բաժնեմասնակցությամբ</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ընկերություն</w:t>
            </w:r>
            <w:proofErr w:type="spellEnd"/>
          </w:p>
        </w:tc>
        <w:tc>
          <w:tcPr>
            <w:tcW w:w="1753" w:type="dxa"/>
            <w:tcBorders>
              <w:top w:val="nil"/>
              <w:left w:val="nil"/>
              <w:bottom w:val="single" w:sz="4" w:space="0" w:color="auto"/>
              <w:right w:val="single" w:sz="4" w:space="0" w:color="auto"/>
            </w:tcBorders>
            <w:shd w:val="clear" w:color="auto" w:fill="auto"/>
            <w:vAlign w:val="bottom"/>
            <w:hideMark/>
          </w:tcPr>
          <w:p w14:paraId="673B051B"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Արտադրանքի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վաճառք</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5E3FC794"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ՀՀ </w:t>
            </w:r>
            <w:proofErr w:type="spellStart"/>
            <w:r w:rsidRPr="00C65EC3">
              <w:rPr>
                <w:rFonts w:ascii="GHEA Grapalat" w:eastAsia="Times New Roman" w:hAnsi="GHEA Grapalat"/>
                <w:color w:val="000000"/>
                <w:sz w:val="20"/>
                <w:szCs w:val="20"/>
                <w:lang w:val="en-US"/>
              </w:rPr>
              <w:t>դրամ</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4FD872C0" w14:textId="0C1DC091"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4,166,495,764</w:t>
            </w:r>
          </w:p>
        </w:tc>
        <w:tc>
          <w:tcPr>
            <w:tcW w:w="1601" w:type="dxa"/>
            <w:tcBorders>
              <w:top w:val="nil"/>
              <w:left w:val="nil"/>
              <w:bottom w:val="single" w:sz="4" w:space="0" w:color="auto"/>
              <w:right w:val="single" w:sz="4" w:space="0" w:color="auto"/>
            </w:tcBorders>
            <w:shd w:val="clear" w:color="auto" w:fill="auto"/>
            <w:noWrap/>
            <w:vAlign w:val="bottom"/>
            <w:hideMark/>
          </w:tcPr>
          <w:p w14:paraId="3DB6FE80" w14:textId="0D66AA0D"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4,166,495,764</w:t>
            </w:r>
          </w:p>
        </w:tc>
      </w:tr>
      <w:tr w:rsidR="00C65EC3" w:rsidRPr="00C65EC3" w14:paraId="13990DF7" w14:textId="77777777" w:rsidTr="003B437A">
        <w:trPr>
          <w:trHeight w:val="81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4693579D"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Մասթեր</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Դիսթրիբյուշն</w:t>
            </w:r>
            <w:proofErr w:type="spellEnd"/>
            <w:r w:rsidRPr="00C65EC3">
              <w:rPr>
                <w:rFonts w:ascii="GHEA Grapalat" w:eastAsia="Times New Roman" w:hAnsi="GHEA Grapalat"/>
                <w:color w:val="000000"/>
                <w:sz w:val="20"/>
                <w:szCs w:val="20"/>
                <w:lang w:val="en-US"/>
              </w:rPr>
              <w:t xml:space="preserve"> ՍՊԸ</w:t>
            </w:r>
          </w:p>
        </w:tc>
        <w:tc>
          <w:tcPr>
            <w:tcW w:w="2387" w:type="dxa"/>
            <w:tcBorders>
              <w:top w:val="nil"/>
              <w:left w:val="nil"/>
              <w:bottom w:val="single" w:sz="4" w:space="0" w:color="auto"/>
              <w:right w:val="single" w:sz="4" w:space="0" w:color="auto"/>
            </w:tcBorders>
            <w:shd w:val="clear" w:color="auto" w:fill="auto"/>
            <w:vAlign w:val="bottom"/>
            <w:hideMark/>
          </w:tcPr>
          <w:p w14:paraId="1D95058B"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Խորհրդի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նախագահի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բաժնեմասնակցությամբ</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ընկերություն</w:t>
            </w:r>
            <w:proofErr w:type="spellEnd"/>
          </w:p>
        </w:tc>
        <w:tc>
          <w:tcPr>
            <w:tcW w:w="1753" w:type="dxa"/>
            <w:tcBorders>
              <w:top w:val="nil"/>
              <w:left w:val="nil"/>
              <w:bottom w:val="single" w:sz="4" w:space="0" w:color="auto"/>
              <w:right w:val="single" w:sz="4" w:space="0" w:color="auto"/>
            </w:tcBorders>
            <w:shd w:val="clear" w:color="auto" w:fill="auto"/>
            <w:vAlign w:val="bottom"/>
            <w:hideMark/>
          </w:tcPr>
          <w:p w14:paraId="7902615C"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Ստացվել</w:t>
            </w:r>
            <w:proofErr w:type="spellEnd"/>
            <w:r w:rsidRPr="00C65EC3">
              <w:rPr>
                <w:rFonts w:ascii="GHEA Grapalat" w:eastAsia="Times New Roman" w:hAnsi="GHEA Grapalat"/>
                <w:color w:val="000000"/>
                <w:sz w:val="20"/>
                <w:szCs w:val="20"/>
                <w:lang w:val="en-US"/>
              </w:rPr>
              <w:t xml:space="preserve"> է </w:t>
            </w:r>
            <w:proofErr w:type="spellStart"/>
            <w:r w:rsidRPr="00C65EC3">
              <w:rPr>
                <w:rFonts w:ascii="GHEA Grapalat" w:eastAsia="Times New Roman" w:hAnsi="GHEA Grapalat"/>
                <w:color w:val="000000"/>
                <w:sz w:val="20"/>
                <w:szCs w:val="20"/>
                <w:lang w:val="en-US"/>
              </w:rPr>
              <w:t>ծառայություն</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6B5E0BA4"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ՀՀ </w:t>
            </w:r>
            <w:proofErr w:type="spellStart"/>
            <w:r w:rsidRPr="00C65EC3">
              <w:rPr>
                <w:rFonts w:ascii="GHEA Grapalat" w:eastAsia="Times New Roman" w:hAnsi="GHEA Grapalat"/>
                <w:color w:val="000000"/>
                <w:sz w:val="20"/>
                <w:szCs w:val="20"/>
                <w:lang w:val="en-US"/>
              </w:rPr>
              <w:t>դրամ</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11F19149" w14:textId="4385D5B9"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1,700,767,936</w:t>
            </w:r>
          </w:p>
        </w:tc>
        <w:tc>
          <w:tcPr>
            <w:tcW w:w="1601" w:type="dxa"/>
            <w:tcBorders>
              <w:top w:val="nil"/>
              <w:left w:val="nil"/>
              <w:bottom w:val="single" w:sz="4" w:space="0" w:color="auto"/>
              <w:right w:val="single" w:sz="4" w:space="0" w:color="auto"/>
            </w:tcBorders>
            <w:shd w:val="clear" w:color="auto" w:fill="auto"/>
            <w:noWrap/>
            <w:vAlign w:val="bottom"/>
            <w:hideMark/>
          </w:tcPr>
          <w:p w14:paraId="7B5F56FC" w14:textId="5B4472C2"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1,700,767,936</w:t>
            </w:r>
          </w:p>
        </w:tc>
      </w:tr>
      <w:tr w:rsidR="00C65EC3" w:rsidRPr="00C65EC3" w14:paraId="1EBA2BE0" w14:textId="77777777" w:rsidTr="003B437A">
        <w:trPr>
          <w:trHeight w:val="81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71B97F7D"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Մասթեր</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Դիսթրիբյուշն</w:t>
            </w:r>
            <w:proofErr w:type="spellEnd"/>
            <w:r w:rsidRPr="00C65EC3">
              <w:rPr>
                <w:rFonts w:ascii="GHEA Grapalat" w:eastAsia="Times New Roman" w:hAnsi="GHEA Grapalat"/>
                <w:color w:val="000000"/>
                <w:sz w:val="20"/>
                <w:szCs w:val="20"/>
                <w:lang w:val="en-US"/>
              </w:rPr>
              <w:t xml:space="preserve"> ՍՊԸ</w:t>
            </w:r>
          </w:p>
        </w:tc>
        <w:tc>
          <w:tcPr>
            <w:tcW w:w="2387" w:type="dxa"/>
            <w:tcBorders>
              <w:top w:val="nil"/>
              <w:left w:val="nil"/>
              <w:bottom w:val="single" w:sz="4" w:space="0" w:color="auto"/>
              <w:right w:val="single" w:sz="4" w:space="0" w:color="auto"/>
            </w:tcBorders>
            <w:shd w:val="clear" w:color="auto" w:fill="auto"/>
            <w:vAlign w:val="bottom"/>
            <w:hideMark/>
          </w:tcPr>
          <w:p w14:paraId="745CD88A"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Խորհրդի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նախագահի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բաժնեմասնակցությամբ</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ընկերություն</w:t>
            </w:r>
            <w:proofErr w:type="spellEnd"/>
          </w:p>
        </w:tc>
        <w:tc>
          <w:tcPr>
            <w:tcW w:w="1753" w:type="dxa"/>
            <w:tcBorders>
              <w:top w:val="nil"/>
              <w:left w:val="nil"/>
              <w:bottom w:val="single" w:sz="4" w:space="0" w:color="auto"/>
              <w:right w:val="single" w:sz="4" w:space="0" w:color="auto"/>
            </w:tcBorders>
            <w:shd w:val="clear" w:color="auto" w:fill="auto"/>
            <w:vAlign w:val="bottom"/>
            <w:hideMark/>
          </w:tcPr>
          <w:p w14:paraId="28EC2956"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Տրված</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փոխառություն</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06FA7DD2"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ԱՄՆ </w:t>
            </w:r>
            <w:proofErr w:type="spellStart"/>
            <w:r w:rsidRPr="00C65EC3">
              <w:rPr>
                <w:rFonts w:ascii="GHEA Grapalat" w:eastAsia="Times New Roman" w:hAnsi="GHEA Grapalat"/>
                <w:color w:val="000000"/>
                <w:sz w:val="20"/>
                <w:szCs w:val="20"/>
                <w:lang w:val="en-US"/>
              </w:rPr>
              <w:t>դոլլար</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52B98FE5" w14:textId="266989BB"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73,085</w:t>
            </w:r>
          </w:p>
        </w:tc>
        <w:tc>
          <w:tcPr>
            <w:tcW w:w="1601" w:type="dxa"/>
            <w:tcBorders>
              <w:top w:val="nil"/>
              <w:left w:val="nil"/>
              <w:bottom w:val="single" w:sz="4" w:space="0" w:color="auto"/>
              <w:right w:val="single" w:sz="4" w:space="0" w:color="auto"/>
            </w:tcBorders>
            <w:shd w:val="clear" w:color="auto" w:fill="auto"/>
            <w:vAlign w:val="bottom"/>
            <w:hideMark/>
          </w:tcPr>
          <w:p w14:paraId="33D21D48" w14:textId="200F3201"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28,982,588</w:t>
            </w:r>
          </w:p>
        </w:tc>
      </w:tr>
      <w:tr w:rsidR="00C65EC3" w:rsidRPr="00C65EC3" w14:paraId="787CD87B" w14:textId="77777777" w:rsidTr="003B437A">
        <w:trPr>
          <w:trHeight w:val="81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6731E63F"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Մասթեր</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Դիսթրիբյուշն</w:t>
            </w:r>
            <w:proofErr w:type="spellEnd"/>
            <w:r w:rsidRPr="00C65EC3">
              <w:rPr>
                <w:rFonts w:ascii="GHEA Grapalat" w:eastAsia="Times New Roman" w:hAnsi="GHEA Grapalat"/>
                <w:color w:val="000000"/>
                <w:sz w:val="20"/>
                <w:szCs w:val="20"/>
                <w:lang w:val="en-US"/>
              </w:rPr>
              <w:t xml:space="preserve"> ՍՊԸ</w:t>
            </w:r>
          </w:p>
        </w:tc>
        <w:tc>
          <w:tcPr>
            <w:tcW w:w="2387" w:type="dxa"/>
            <w:tcBorders>
              <w:top w:val="nil"/>
              <w:left w:val="nil"/>
              <w:bottom w:val="single" w:sz="4" w:space="0" w:color="auto"/>
              <w:right w:val="single" w:sz="4" w:space="0" w:color="auto"/>
            </w:tcBorders>
            <w:shd w:val="clear" w:color="auto" w:fill="auto"/>
            <w:vAlign w:val="bottom"/>
            <w:hideMark/>
          </w:tcPr>
          <w:p w14:paraId="005AEFBC"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Խորհրդի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նախագահի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բաժնեմասնակցությամբ</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ընկերություն</w:t>
            </w:r>
            <w:proofErr w:type="spellEnd"/>
          </w:p>
        </w:tc>
        <w:tc>
          <w:tcPr>
            <w:tcW w:w="1753" w:type="dxa"/>
            <w:tcBorders>
              <w:top w:val="nil"/>
              <w:left w:val="nil"/>
              <w:bottom w:val="single" w:sz="4" w:space="0" w:color="auto"/>
              <w:right w:val="single" w:sz="4" w:space="0" w:color="auto"/>
            </w:tcBorders>
            <w:shd w:val="clear" w:color="auto" w:fill="auto"/>
            <w:vAlign w:val="bottom"/>
            <w:hideMark/>
          </w:tcPr>
          <w:p w14:paraId="3BABA18A"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Փոխառության</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վերադարձ</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42610559"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ՀՀ </w:t>
            </w:r>
            <w:proofErr w:type="spellStart"/>
            <w:r w:rsidRPr="00C65EC3">
              <w:rPr>
                <w:rFonts w:ascii="GHEA Grapalat" w:eastAsia="Times New Roman" w:hAnsi="GHEA Grapalat"/>
                <w:color w:val="000000"/>
                <w:sz w:val="20"/>
                <w:szCs w:val="20"/>
                <w:lang w:val="en-US"/>
              </w:rPr>
              <w:t>դրամ</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1F1703DF" w14:textId="54F4557F"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1,409,288,882</w:t>
            </w:r>
          </w:p>
        </w:tc>
        <w:tc>
          <w:tcPr>
            <w:tcW w:w="1601" w:type="dxa"/>
            <w:tcBorders>
              <w:top w:val="nil"/>
              <w:left w:val="nil"/>
              <w:bottom w:val="single" w:sz="4" w:space="0" w:color="auto"/>
              <w:right w:val="single" w:sz="4" w:space="0" w:color="auto"/>
            </w:tcBorders>
            <w:shd w:val="clear" w:color="auto" w:fill="auto"/>
            <w:noWrap/>
            <w:vAlign w:val="bottom"/>
            <w:hideMark/>
          </w:tcPr>
          <w:p w14:paraId="50FC4200" w14:textId="1E669879"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1,409,288,882</w:t>
            </w:r>
          </w:p>
        </w:tc>
      </w:tr>
      <w:tr w:rsidR="00C65EC3" w:rsidRPr="00C65EC3" w14:paraId="49D8C846" w14:textId="77777777" w:rsidTr="003B437A">
        <w:trPr>
          <w:trHeight w:val="81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6889E8C2"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Կալմանի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Ինվեստ</w:t>
            </w:r>
            <w:proofErr w:type="spellEnd"/>
            <w:r w:rsidRPr="00C65EC3">
              <w:rPr>
                <w:rFonts w:ascii="GHEA Grapalat" w:eastAsia="Times New Roman" w:hAnsi="GHEA Grapalat"/>
                <w:color w:val="000000"/>
                <w:sz w:val="20"/>
                <w:szCs w:val="20"/>
                <w:lang w:val="en-US"/>
              </w:rPr>
              <w:t xml:space="preserve"> ՍՊԸ</w:t>
            </w:r>
          </w:p>
        </w:tc>
        <w:tc>
          <w:tcPr>
            <w:tcW w:w="2387" w:type="dxa"/>
            <w:tcBorders>
              <w:top w:val="nil"/>
              <w:left w:val="nil"/>
              <w:bottom w:val="single" w:sz="4" w:space="0" w:color="auto"/>
              <w:right w:val="single" w:sz="4" w:space="0" w:color="auto"/>
            </w:tcBorders>
            <w:shd w:val="clear" w:color="auto" w:fill="auto"/>
            <w:vAlign w:val="bottom"/>
            <w:hideMark/>
          </w:tcPr>
          <w:p w14:paraId="0DB340E8"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Խորհրդի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նախագահի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բաժնեմասնակցությամբ</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ընկերություն</w:t>
            </w:r>
            <w:proofErr w:type="spellEnd"/>
          </w:p>
        </w:tc>
        <w:tc>
          <w:tcPr>
            <w:tcW w:w="1753" w:type="dxa"/>
            <w:tcBorders>
              <w:top w:val="nil"/>
              <w:left w:val="nil"/>
              <w:bottom w:val="single" w:sz="4" w:space="0" w:color="auto"/>
              <w:right w:val="single" w:sz="4" w:space="0" w:color="auto"/>
            </w:tcBorders>
            <w:shd w:val="clear" w:color="auto" w:fill="auto"/>
            <w:vAlign w:val="bottom"/>
            <w:hideMark/>
          </w:tcPr>
          <w:p w14:paraId="30CDC35F"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31.03.21թ</w:t>
            </w:r>
            <w:r w:rsidRPr="00C65EC3">
              <w:rPr>
                <w:rFonts w:ascii="MS Mincho" w:eastAsia="MS Mincho" w:hAnsi="MS Mincho" w:cs="MS Mincho"/>
                <w:color w:val="000000"/>
                <w:sz w:val="20"/>
                <w:szCs w:val="20"/>
                <w:lang w:val="en-US"/>
              </w:rPr>
              <w:t>․</w:t>
            </w:r>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առանձնացումից</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հետո</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կրեդիտորների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վճարում</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60CCEB1A"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ՀՀ </w:t>
            </w:r>
            <w:proofErr w:type="spellStart"/>
            <w:r w:rsidRPr="00C65EC3">
              <w:rPr>
                <w:rFonts w:ascii="GHEA Grapalat" w:eastAsia="Times New Roman" w:hAnsi="GHEA Grapalat"/>
                <w:color w:val="000000"/>
                <w:sz w:val="20"/>
                <w:szCs w:val="20"/>
                <w:lang w:val="en-US"/>
              </w:rPr>
              <w:t>դրամ</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30642B40" w14:textId="3D0E066E"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2,694,100</w:t>
            </w:r>
          </w:p>
        </w:tc>
        <w:tc>
          <w:tcPr>
            <w:tcW w:w="1601" w:type="dxa"/>
            <w:tcBorders>
              <w:top w:val="nil"/>
              <w:left w:val="nil"/>
              <w:bottom w:val="single" w:sz="4" w:space="0" w:color="auto"/>
              <w:right w:val="single" w:sz="4" w:space="0" w:color="auto"/>
            </w:tcBorders>
            <w:shd w:val="clear" w:color="auto" w:fill="auto"/>
            <w:noWrap/>
            <w:vAlign w:val="bottom"/>
            <w:hideMark/>
          </w:tcPr>
          <w:p w14:paraId="0DDBF1D2" w14:textId="614D25A0"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2,694,100</w:t>
            </w:r>
          </w:p>
        </w:tc>
      </w:tr>
      <w:tr w:rsidR="00C65EC3" w:rsidRPr="00C65EC3" w14:paraId="4168A491" w14:textId="77777777" w:rsidTr="003B437A">
        <w:trPr>
          <w:trHeight w:val="81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1C880E1B"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Կալմանի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Ինվեստ</w:t>
            </w:r>
            <w:proofErr w:type="spellEnd"/>
            <w:r w:rsidRPr="00C65EC3">
              <w:rPr>
                <w:rFonts w:ascii="GHEA Grapalat" w:eastAsia="Times New Roman" w:hAnsi="GHEA Grapalat"/>
                <w:color w:val="000000"/>
                <w:sz w:val="20"/>
                <w:szCs w:val="20"/>
                <w:lang w:val="en-US"/>
              </w:rPr>
              <w:t xml:space="preserve"> ՍՊԸ</w:t>
            </w:r>
          </w:p>
        </w:tc>
        <w:tc>
          <w:tcPr>
            <w:tcW w:w="2387" w:type="dxa"/>
            <w:tcBorders>
              <w:top w:val="nil"/>
              <w:left w:val="nil"/>
              <w:bottom w:val="single" w:sz="4" w:space="0" w:color="auto"/>
              <w:right w:val="single" w:sz="4" w:space="0" w:color="auto"/>
            </w:tcBorders>
            <w:shd w:val="clear" w:color="auto" w:fill="auto"/>
            <w:vAlign w:val="bottom"/>
            <w:hideMark/>
          </w:tcPr>
          <w:p w14:paraId="2A91F222"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Խորհրդի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նախագահի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բաժնեմասնակցությամբ</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ընկերություն</w:t>
            </w:r>
            <w:proofErr w:type="spellEnd"/>
          </w:p>
        </w:tc>
        <w:tc>
          <w:tcPr>
            <w:tcW w:w="1753" w:type="dxa"/>
            <w:tcBorders>
              <w:top w:val="nil"/>
              <w:left w:val="nil"/>
              <w:bottom w:val="single" w:sz="4" w:space="0" w:color="auto"/>
              <w:right w:val="single" w:sz="4" w:space="0" w:color="auto"/>
            </w:tcBorders>
            <w:shd w:val="clear" w:color="auto" w:fill="auto"/>
            <w:vAlign w:val="bottom"/>
            <w:hideMark/>
          </w:tcPr>
          <w:p w14:paraId="3C02D167"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Ստացվել</w:t>
            </w:r>
            <w:proofErr w:type="spellEnd"/>
            <w:r w:rsidRPr="00C65EC3">
              <w:rPr>
                <w:rFonts w:ascii="GHEA Grapalat" w:eastAsia="Times New Roman" w:hAnsi="GHEA Grapalat"/>
                <w:color w:val="000000"/>
                <w:sz w:val="20"/>
                <w:szCs w:val="20"/>
                <w:lang w:val="en-US"/>
              </w:rPr>
              <w:t xml:space="preserve"> է </w:t>
            </w:r>
            <w:proofErr w:type="spellStart"/>
            <w:r w:rsidRPr="00C65EC3">
              <w:rPr>
                <w:rFonts w:ascii="GHEA Grapalat" w:eastAsia="Times New Roman" w:hAnsi="GHEA Grapalat"/>
                <w:color w:val="000000"/>
                <w:sz w:val="20"/>
                <w:szCs w:val="20"/>
                <w:lang w:val="en-US"/>
              </w:rPr>
              <w:t>ծառայություն</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53282818"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ՀՀ </w:t>
            </w:r>
            <w:proofErr w:type="spellStart"/>
            <w:r w:rsidRPr="00C65EC3">
              <w:rPr>
                <w:rFonts w:ascii="GHEA Grapalat" w:eastAsia="Times New Roman" w:hAnsi="GHEA Grapalat"/>
                <w:color w:val="000000"/>
                <w:sz w:val="20"/>
                <w:szCs w:val="20"/>
                <w:lang w:val="en-US"/>
              </w:rPr>
              <w:t>դրամ</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46970C17" w14:textId="6A75CA9B"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90,720,000</w:t>
            </w:r>
          </w:p>
        </w:tc>
        <w:tc>
          <w:tcPr>
            <w:tcW w:w="1601" w:type="dxa"/>
            <w:tcBorders>
              <w:top w:val="nil"/>
              <w:left w:val="nil"/>
              <w:bottom w:val="single" w:sz="4" w:space="0" w:color="auto"/>
              <w:right w:val="single" w:sz="4" w:space="0" w:color="auto"/>
            </w:tcBorders>
            <w:shd w:val="clear" w:color="auto" w:fill="auto"/>
            <w:noWrap/>
            <w:vAlign w:val="bottom"/>
            <w:hideMark/>
          </w:tcPr>
          <w:p w14:paraId="2BB7B35C" w14:textId="5DBF8E4D"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90,720,000</w:t>
            </w:r>
          </w:p>
        </w:tc>
      </w:tr>
      <w:tr w:rsidR="00C65EC3" w:rsidRPr="00C65EC3" w14:paraId="17E97BC0" w14:textId="77777777" w:rsidTr="003B437A">
        <w:trPr>
          <w:trHeight w:val="54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667E27D7"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Նիվա</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Ինվեստ</w:t>
            </w:r>
            <w:proofErr w:type="spellEnd"/>
            <w:r w:rsidRPr="00C65EC3">
              <w:rPr>
                <w:rFonts w:ascii="GHEA Grapalat" w:eastAsia="Times New Roman" w:hAnsi="GHEA Grapalat"/>
                <w:color w:val="000000"/>
                <w:sz w:val="20"/>
                <w:szCs w:val="20"/>
                <w:lang w:val="en-US"/>
              </w:rPr>
              <w:t xml:space="preserve"> ՍՊԸ</w:t>
            </w:r>
          </w:p>
        </w:tc>
        <w:tc>
          <w:tcPr>
            <w:tcW w:w="2387" w:type="dxa"/>
            <w:tcBorders>
              <w:top w:val="nil"/>
              <w:left w:val="nil"/>
              <w:bottom w:val="single" w:sz="4" w:space="0" w:color="auto"/>
              <w:right w:val="single" w:sz="4" w:space="0" w:color="auto"/>
            </w:tcBorders>
            <w:shd w:val="clear" w:color="auto" w:fill="auto"/>
            <w:vAlign w:val="bottom"/>
            <w:hideMark/>
          </w:tcPr>
          <w:p w14:paraId="10CB42CB"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Բաժնետեր</w:t>
            </w:r>
            <w:proofErr w:type="spellEnd"/>
          </w:p>
        </w:tc>
        <w:tc>
          <w:tcPr>
            <w:tcW w:w="1753" w:type="dxa"/>
            <w:tcBorders>
              <w:top w:val="nil"/>
              <w:left w:val="nil"/>
              <w:bottom w:val="single" w:sz="4" w:space="0" w:color="auto"/>
              <w:right w:val="single" w:sz="4" w:space="0" w:color="auto"/>
            </w:tcBorders>
            <w:shd w:val="clear" w:color="auto" w:fill="auto"/>
            <w:vAlign w:val="bottom"/>
            <w:hideMark/>
          </w:tcPr>
          <w:p w14:paraId="60CE177F"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Կանոնադրական</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կապիտալի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համալրում</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5D68545A"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ՀՀ </w:t>
            </w:r>
            <w:proofErr w:type="spellStart"/>
            <w:r w:rsidRPr="00C65EC3">
              <w:rPr>
                <w:rFonts w:ascii="GHEA Grapalat" w:eastAsia="Times New Roman" w:hAnsi="GHEA Grapalat"/>
                <w:color w:val="000000"/>
                <w:sz w:val="20"/>
                <w:szCs w:val="20"/>
                <w:lang w:val="en-US"/>
              </w:rPr>
              <w:t>դրամ</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0678EC25" w14:textId="54EF33C6"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587,884,800</w:t>
            </w:r>
          </w:p>
        </w:tc>
        <w:tc>
          <w:tcPr>
            <w:tcW w:w="1601" w:type="dxa"/>
            <w:tcBorders>
              <w:top w:val="nil"/>
              <w:left w:val="nil"/>
              <w:bottom w:val="single" w:sz="4" w:space="0" w:color="auto"/>
              <w:right w:val="single" w:sz="4" w:space="0" w:color="auto"/>
            </w:tcBorders>
            <w:shd w:val="clear" w:color="auto" w:fill="auto"/>
            <w:noWrap/>
            <w:vAlign w:val="bottom"/>
            <w:hideMark/>
          </w:tcPr>
          <w:p w14:paraId="68080D0C" w14:textId="7C156CA6"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587,884,800</w:t>
            </w:r>
          </w:p>
        </w:tc>
      </w:tr>
      <w:tr w:rsidR="00C65EC3" w:rsidRPr="00C65EC3" w14:paraId="5C8BC407" w14:textId="77777777" w:rsidTr="003B437A">
        <w:trPr>
          <w:trHeight w:val="54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733D27EC"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hy-AM"/>
              </w:rPr>
              <w:t>Սևծովյան առևտրի և զարգացման բանկ</w:t>
            </w:r>
          </w:p>
        </w:tc>
        <w:tc>
          <w:tcPr>
            <w:tcW w:w="2387" w:type="dxa"/>
            <w:tcBorders>
              <w:top w:val="nil"/>
              <w:left w:val="nil"/>
              <w:bottom w:val="single" w:sz="4" w:space="0" w:color="auto"/>
              <w:right w:val="single" w:sz="4" w:space="0" w:color="auto"/>
            </w:tcBorders>
            <w:shd w:val="clear" w:color="auto" w:fill="auto"/>
            <w:vAlign w:val="bottom"/>
            <w:hideMark/>
          </w:tcPr>
          <w:p w14:paraId="0C318B43"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Բաժնետեր</w:t>
            </w:r>
            <w:proofErr w:type="spellEnd"/>
          </w:p>
        </w:tc>
        <w:tc>
          <w:tcPr>
            <w:tcW w:w="1753" w:type="dxa"/>
            <w:tcBorders>
              <w:top w:val="nil"/>
              <w:left w:val="nil"/>
              <w:bottom w:val="single" w:sz="4" w:space="0" w:color="auto"/>
              <w:right w:val="single" w:sz="4" w:space="0" w:color="auto"/>
            </w:tcBorders>
            <w:shd w:val="clear" w:color="auto" w:fill="auto"/>
            <w:vAlign w:val="bottom"/>
            <w:hideMark/>
          </w:tcPr>
          <w:p w14:paraId="63B84D00"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Կանոնադրական</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կապիտալի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համալրում</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306ED3AA"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ՀՀ </w:t>
            </w:r>
            <w:proofErr w:type="spellStart"/>
            <w:r w:rsidRPr="00C65EC3">
              <w:rPr>
                <w:rFonts w:ascii="GHEA Grapalat" w:eastAsia="Times New Roman" w:hAnsi="GHEA Grapalat"/>
                <w:color w:val="000000"/>
                <w:sz w:val="20"/>
                <w:szCs w:val="20"/>
                <w:lang w:val="en-US"/>
              </w:rPr>
              <w:t>դրամ</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26BAF25B" w14:textId="523C9B7B"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360,020,480</w:t>
            </w:r>
          </w:p>
        </w:tc>
        <w:tc>
          <w:tcPr>
            <w:tcW w:w="1601" w:type="dxa"/>
            <w:tcBorders>
              <w:top w:val="nil"/>
              <w:left w:val="nil"/>
              <w:bottom w:val="single" w:sz="4" w:space="0" w:color="auto"/>
              <w:right w:val="single" w:sz="4" w:space="0" w:color="auto"/>
            </w:tcBorders>
            <w:shd w:val="clear" w:color="auto" w:fill="auto"/>
            <w:noWrap/>
            <w:vAlign w:val="bottom"/>
            <w:hideMark/>
          </w:tcPr>
          <w:p w14:paraId="6CF05F7A" w14:textId="05C5F9C4"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360,020,480</w:t>
            </w:r>
          </w:p>
        </w:tc>
      </w:tr>
      <w:tr w:rsidR="00C65EC3" w:rsidRPr="00C65EC3" w14:paraId="046D1BFC" w14:textId="77777777" w:rsidTr="003B437A">
        <w:trPr>
          <w:trHeight w:val="27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78EC325B"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hy-AM"/>
              </w:rPr>
              <w:t>Սևծովյան առևտրի և զարգացման բանկ</w:t>
            </w:r>
          </w:p>
        </w:tc>
        <w:tc>
          <w:tcPr>
            <w:tcW w:w="2387" w:type="dxa"/>
            <w:tcBorders>
              <w:top w:val="nil"/>
              <w:left w:val="nil"/>
              <w:bottom w:val="single" w:sz="4" w:space="0" w:color="auto"/>
              <w:right w:val="single" w:sz="4" w:space="0" w:color="auto"/>
            </w:tcBorders>
            <w:shd w:val="clear" w:color="auto" w:fill="auto"/>
            <w:vAlign w:val="bottom"/>
            <w:hideMark/>
          </w:tcPr>
          <w:p w14:paraId="1854C9E4"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Բաժնետեր</w:t>
            </w:r>
            <w:proofErr w:type="spellEnd"/>
          </w:p>
        </w:tc>
        <w:tc>
          <w:tcPr>
            <w:tcW w:w="1753" w:type="dxa"/>
            <w:tcBorders>
              <w:top w:val="nil"/>
              <w:left w:val="nil"/>
              <w:bottom w:val="single" w:sz="4" w:space="0" w:color="auto"/>
              <w:right w:val="single" w:sz="4" w:space="0" w:color="auto"/>
            </w:tcBorders>
            <w:shd w:val="clear" w:color="auto" w:fill="auto"/>
            <w:vAlign w:val="bottom"/>
            <w:hideMark/>
          </w:tcPr>
          <w:p w14:paraId="07D1FAFC"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Վարկի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ստացում</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1D965025"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Եվրո</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2A8D5091" w14:textId="7B6278EB"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32,925</w:t>
            </w:r>
          </w:p>
        </w:tc>
        <w:tc>
          <w:tcPr>
            <w:tcW w:w="1601" w:type="dxa"/>
            <w:tcBorders>
              <w:top w:val="nil"/>
              <w:left w:val="nil"/>
              <w:bottom w:val="single" w:sz="4" w:space="0" w:color="auto"/>
              <w:right w:val="single" w:sz="4" w:space="0" w:color="auto"/>
            </w:tcBorders>
            <w:shd w:val="clear" w:color="auto" w:fill="auto"/>
            <w:vAlign w:val="bottom"/>
            <w:hideMark/>
          </w:tcPr>
          <w:p w14:paraId="0A589C34" w14:textId="6661A791"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14,483,049</w:t>
            </w:r>
          </w:p>
        </w:tc>
      </w:tr>
      <w:tr w:rsidR="00C65EC3" w:rsidRPr="00C65EC3" w14:paraId="583BB7B2" w14:textId="77777777" w:rsidTr="003B437A">
        <w:trPr>
          <w:trHeight w:val="270"/>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68D742A6"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hy-AM"/>
              </w:rPr>
              <w:t>Սևծովյան առևտրի և զարգացման բանկ</w:t>
            </w:r>
          </w:p>
        </w:tc>
        <w:tc>
          <w:tcPr>
            <w:tcW w:w="2387" w:type="dxa"/>
            <w:tcBorders>
              <w:top w:val="nil"/>
              <w:left w:val="nil"/>
              <w:bottom w:val="single" w:sz="4" w:space="0" w:color="auto"/>
              <w:right w:val="single" w:sz="4" w:space="0" w:color="auto"/>
            </w:tcBorders>
            <w:shd w:val="clear" w:color="auto" w:fill="auto"/>
            <w:vAlign w:val="bottom"/>
            <w:hideMark/>
          </w:tcPr>
          <w:p w14:paraId="2524CBAC"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Բաժնետեր</w:t>
            </w:r>
            <w:proofErr w:type="spellEnd"/>
          </w:p>
        </w:tc>
        <w:tc>
          <w:tcPr>
            <w:tcW w:w="1753" w:type="dxa"/>
            <w:tcBorders>
              <w:top w:val="nil"/>
              <w:left w:val="nil"/>
              <w:bottom w:val="single" w:sz="4" w:space="0" w:color="auto"/>
              <w:right w:val="single" w:sz="4" w:space="0" w:color="auto"/>
            </w:tcBorders>
            <w:shd w:val="clear" w:color="auto" w:fill="auto"/>
            <w:vAlign w:val="bottom"/>
            <w:hideMark/>
          </w:tcPr>
          <w:p w14:paraId="0FA65882"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Վարկի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մարում</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7B9E3097"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Եվրո</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7EBB07FD" w14:textId="00E67E6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327,384</w:t>
            </w:r>
          </w:p>
        </w:tc>
        <w:tc>
          <w:tcPr>
            <w:tcW w:w="1601" w:type="dxa"/>
            <w:tcBorders>
              <w:top w:val="nil"/>
              <w:left w:val="nil"/>
              <w:bottom w:val="single" w:sz="4" w:space="0" w:color="auto"/>
              <w:right w:val="single" w:sz="4" w:space="0" w:color="auto"/>
            </w:tcBorders>
            <w:shd w:val="clear" w:color="auto" w:fill="auto"/>
            <w:vAlign w:val="bottom"/>
            <w:hideMark/>
          </w:tcPr>
          <w:p w14:paraId="682E6DEB" w14:textId="7C940664"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139,808,038</w:t>
            </w:r>
          </w:p>
        </w:tc>
      </w:tr>
      <w:tr w:rsidR="00C65EC3" w:rsidRPr="00C65EC3" w14:paraId="086163FF" w14:textId="77777777" w:rsidTr="003B437A">
        <w:trPr>
          <w:trHeight w:val="27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06031404"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Արմեն</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Պետրոսյան</w:t>
            </w:r>
            <w:proofErr w:type="spellEnd"/>
          </w:p>
        </w:tc>
        <w:tc>
          <w:tcPr>
            <w:tcW w:w="2387" w:type="dxa"/>
            <w:tcBorders>
              <w:top w:val="nil"/>
              <w:left w:val="nil"/>
              <w:bottom w:val="single" w:sz="4" w:space="0" w:color="auto"/>
              <w:right w:val="single" w:sz="4" w:space="0" w:color="auto"/>
            </w:tcBorders>
            <w:shd w:val="clear" w:color="auto" w:fill="auto"/>
            <w:vAlign w:val="bottom"/>
            <w:hideMark/>
          </w:tcPr>
          <w:p w14:paraId="3F238398"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Տնօրենի ժ/պ</w:t>
            </w:r>
          </w:p>
        </w:tc>
        <w:tc>
          <w:tcPr>
            <w:tcW w:w="1753" w:type="dxa"/>
            <w:tcBorders>
              <w:top w:val="nil"/>
              <w:left w:val="nil"/>
              <w:bottom w:val="single" w:sz="4" w:space="0" w:color="auto"/>
              <w:right w:val="single" w:sz="4" w:space="0" w:color="auto"/>
            </w:tcBorders>
            <w:shd w:val="clear" w:color="auto" w:fill="auto"/>
            <w:vAlign w:val="bottom"/>
            <w:hideMark/>
          </w:tcPr>
          <w:p w14:paraId="507C2327"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Առհաշիվ</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գումարի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տրամադրում</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455D6D34"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ՀՀ </w:t>
            </w:r>
            <w:proofErr w:type="spellStart"/>
            <w:r w:rsidRPr="00C65EC3">
              <w:rPr>
                <w:rFonts w:ascii="GHEA Grapalat" w:eastAsia="Times New Roman" w:hAnsi="GHEA Grapalat"/>
                <w:color w:val="000000"/>
                <w:sz w:val="20"/>
                <w:szCs w:val="20"/>
                <w:lang w:val="en-US"/>
              </w:rPr>
              <w:t>դրամ</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2C333C28" w14:textId="72DA52DD"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89,908,646</w:t>
            </w:r>
          </w:p>
        </w:tc>
        <w:tc>
          <w:tcPr>
            <w:tcW w:w="1601" w:type="dxa"/>
            <w:tcBorders>
              <w:top w:val="nil"/>
              <w:left w:val="nil"/>
              <w:bottom w:val="single" w:sz="4" w:space="0" w:color="auto"/>
              <w:right w:val="single" w:sz="4" w:space="0" w:color="auto"/>
            </w:tcBorders>
            <w:shd w:val="clear" w:color="auto" w:fill="auto"/>
            <w:vAlign w:val="bottom"/>
            <w:hideMark/>
          </w:tcPr>
          <w:p w14:paraId="4497A352" w14:textId="504584C6"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89,908,646</w:t>
            </w:r>
          </w:p>
        </w:tc>
      </w:tr>
      <w:tr w:rsidR="00C65EC3" w:rsidRPr="00C65EC3" w14:paraId="550BBB26" w14:textId="77777777" w:rsidTr="003B437A">
        <w:trPr>
          <w:trHeight w:val="27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1B45F3FF"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Արմեն</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Պետրոսյան</w:t>
            </w:r>
            <w:proofErr w:type="spellEnd"/>
          </w:p>
        </w:tc>
        <w:tc>
          <w:tcPr>
            <w:tcW w:w="2387" w:type="dxa"/>
            <w:tcBorders>
              <w:top w:val="nil"/>
              <w:left w:val="nil"/>
              <w:bottom w:val="single" w:sz="4" w:space="0" w:color="auto"/>
              <w:right w:val="single" w:sz="4" w:space="0" w:color="auto"/>
            </w:tcBorders>
            <w:shd w:val="clear" w:color="auto" w:fill="auto"/>
            <w:vAlign w:val="bottom"/>
            <w:hideMark/>
          </w:tcPr>
          <w:p w14:paraId="65AE469D"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Տնօրենի ժ/պ</w:t>
            </w:r>
          </w:p>
        </w:tc>
        <w:tc>
          <w:tcPr>
            <w:tcW w:w="1753" w:type="dxa"/>
            <w:tcBorders>
              <w:top w:val="nil"/>
              <w:left w:val="nil"/>
              <w:bottom w:val="single" w:sz="4" w:space="0" w:color="auto"/>
              <w:right w:val="single" w:sz="4" w:space="0" w:color="auto"/>
            </w:tcBorders>
            <w:shd w:val="clear" w:color="auto" w:fill="auto"/>
            <w:vAlign w:val="bottom"/>
            <w:hideMark/>
          </w:tcPr>
          <w:p w14:paraId="69D7F217"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Առհաշիվ</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գումարի</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տրամադրում</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1C6F3C44"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ԱՄՆ </w:t>
            </w:r>
            <w:proofErr w:type="spellStart"/>
            <w:r w:rsidRPr="00C65EC3">
              <w:rPr>
                <w:rFonts w:ascii="GHEA Grapalat" w:eastAsia="Times New Roman" w:hAnsi="GHEA Grapalat"/>
                <w:color w:val="000000"/>
                <w:sz w:val="20"/>
                <w:szCs w:val="20"/>
                <w:lang w:val="en-US"/>
              </w:rPr>
              <w:t>դոլլար</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7267C35C" w14:textId="3BEE9F66"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31,965</w:t>
            </w:r>
          </w:p>
        </w:tc>
        <w:tc>
          <w:tcPr>
            <w:tcW w:w="1601" w:type="dxa"/>
            <w:tcBorders>
              <w:top w:val="nil"/>
              <w:left w:val="nil"/>
              <w:bottom w:val="single" w:sz="4" w:space="0" w:color="auto"/>
              <w:right w:val="single" w:sz="4" w:space="0" w:color="auto"/>
            </w:tcBorders>
            <w:shd w:val="clear" w:color="auto" w:fill="auto"/>
            <w:vAlign w:val="bottom"/>
            <w:hideMark/>
          </w:tcPr>
          <w:p w14:paraId="11BE8547" w14:textId="423BB8F5"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12,843,958</w:t>
            </w:r>
          </w:p>
        </w:tc>
      </w:tr>
      <w:tr w:rsidR="00C65EC3" w:rsidRPr="00C65EC3" w14:paraId="7FC07EAF" w14:textId="77777777" w:rsidTr="003B437A">
        <w:trPr>
          <w:trHeight w:val="270"/>
        </w:trPr>
        <w:tc>
          <w:tcPr>
            <w:tcW w:w="1995" w:type="dxa"/>
            <w:tcBorders>
              <w:top w:val="nil"/>
              <w:left w:val="single" w:sz="4" w:space="0" w:color="auto"/>
              <w:bottom w:val="single" w:sz="4" w:space="0" w:color="auto"/>
              <w:right w:val="single" w:sz="4" w:space="0" w:color="auto"/>
            </w:tcBorders>
            <w:shd w:val="clear" w:color="auto" w:fill="auto"/>
            <w:vAlign w:val="bottom"/>
            <w:hideMark/>
          </w:tcPr>
          <w:p w14:paraId="3E179026"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Արմեն</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Պետրոսյան</w:t>
            </w:r>
            <w:proofErr w:type="spellEnd"/>
          </w:p>
        </w:tc>
        <w:tc>
          <w:tcPr>
            <w:tcW w:w="2387" w:type="dxa"/>
            <w:tcBorders>
              <w:top w:val="nil"/>
              <w:left w:val="nil"/>
              <w:bottom w:val="single" w:sz="4" w:space="0" w:color="auto"/>
              <w:right w:val="single" w:sz="4" w:space="0" w:color="auto"/>
            </w:tcBorders>
            <w:shd w:val="clear" w:color="auto" w:fill="auto"/>
            <w:vAlign w:val="bottom"/>
            <w:hideMark/>
          </w:tcPr>
          <w:p w14:paraId="2901D880"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Տնօրենի ժ/պ</w:t>
            </w:r>
          </w:p>
        </w:tc>
        <w:tc>
          <w:tcPr>
            <w:tcW w:w="1753" w:type="dxa"/>
            <w:tcBorders>
              <w:top w:val="nil"/>
              <w:left w:val="nil"/>
              <w:bottom w:val="single" w:sz="4" w:space="0" w:color="auto"/>
              <w:right w:val="single" w:sz="4" w:space="0" w:color="auto"/>
            </w:tcBorders>
            <w:shd w:val="clear" w:color="auto" w:fill="auto"/>
            <w:vAlign w:val="bottom"/>
            <w:hideMark/>
          </w:tcPr>
          <w:p w14:paraId="46DB600B" w14:textId="77777777" w:rsidR="00C65EC3" w:rsidRPr="00C65EC3" w:rsidRDefault="00C65EC3" w:rsidP="00C65EC3">
            <w:pPr>
              <w:spacing w:after="0" w:line="240" w:lineRule="auto"/>
              <w:rPr>
                <w:rFonts w:ascii="GHEA Grapalat" w:eastAsia="Times New Roman" w:hAnsi="GHEA Grapalat"/>
                <w:color w:val="000000"/>
                <w:sz w:val="20"/>
                <w:szCs w:val="20"/>
                <w:lang w:val="en-US"/>
              </w:rPr>
            </w:pPr>
            <w:proofErr w:type="spellStart"/>
            <w:r w:rsidRPr="00C65EC3">
              <w:rPr>
                <w:rFonts w:ascii="GHEA Grapalat" w:eastAsia="Times New Roman" w:hAnsi="GHEA Grapalat"/>
                <w:color w:val="000000"/>
                <w:sz w:val="20"/>
                <w:szCs w:val="20"/>
                <w:lang w:val="en-US"/>
              </w:rPr>
              <w:t>Վճարված</w:t>
            </w:r>
            <w:proofErr w:type="spellEnd"/>
            <w:r w:rsidRPr="00C65EC3">
              <w:rPr>
                <w:rFonts w:ascii="GHEA Grapalat" w:eastAsia="Times New Roman" w:hAnsi="GHEA Grapalat"/>
                <w:color w:val="000000"/>
                <w:sz w:val="20"/>
                <w:szCs w:val="20"/>
                <w:lang w:val="en-US"/>
              </w:rPr>
              <w:t xml:space="preserve"> </w:t>
            </w:r>
            <w:proofErr w:type="spellStart"/>
            <w:r w:rsidRPr="00C65EC3">
              <w:rPr>
                <w:rFonts w:ascii="GHEA Grapalat" w:eastAsia="Times New Roman" w:hAnsi="GHEA Grapalat"/>
                <w:color w:val="000000"/>
                <w:sz w:val="20"/>
                <w:szCs w:val="20"/>
                <w:lang w:val="en-US"/>
              </w:rPr>
              <w:t>աշխատավարձ</w:t>
            </w:r>
            <w:proofErr w:type="spellEnd"/>
          </w:p>
        </w:tc>
        <w:tc>
          <w:tcPr>
            <w:tcW w:w="1264" w:type="dxa"/>
            <w:tcBorders>
              <w:top w:val="nil"/>
              <w:left w:val="nil"/>
              <w:bottom w:val="single" w:sz="4" w:space="0" w:color="auto"/>
              <w:right w:val="single" w:sz="4" w:space="0" w:color="auto"/>
            </w:tcBorders>
            <w:shd w:val="clear" w:color="auto" w:fill="auto"/>
            <w:vAlign w:val="bottom"/>
            <w:hideMark/>
          </w:tcPr>
          <w:p w14:paraId="69007304" w14:textId="77777777"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 xml:space="preserve">ՀՀ </w:t>
            </w:r>
            <w:proofErr w:type="spellStart"/>
            <w:r w:rsidRPr="00C65EC3">
              <w:rPr>
                <w:rFonts w:ascii="GHEA Grapalat" w:eastAsia="Times New Roman" w:hAnsi="GHEA Grapalat"/>
                <w:color w:val="000000"/>
                <w:sz w:val="20"/>
                <w:szCs w:val="20"/>
                <w:lang w:val="en-US"/>
              </w:rPr>
              <w:t>դրամ</w:t>
            </w:r>
            <w:proofErr w:type="spellEnd"/>
          </w:p>
        </w:tc>
        <w:tc>
          <w:tcPr>
            <w:tcW w:w="1490" w:type="dxa"/>
            <w:tcBorders>
              <w:top w:val="nil"/>
              <w:left w:val="nil"/>
              <w:bottom w:val="single" w:sz="4" w:space="0" w:color="auto"/>
              <w:right w:val="single" w:sz="4" w:space="0" w:color="auto"/>
            </w:tcBorders>
            <w:shd w:val="clear" w:color="auto" w:fill="auto"/>
            <w:vAlign w:val="bottom"/>
            <w:hideMark/>
          </w:tcPr>
          <w:p w14:paraId="5149454E" w14:textId="295C3189"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2,964,246</w:t>
            </w:r>
          </w:p>
        </w:tc>
        <w:tc>
          <w:tcPr>
            <w:tcW w:w="1601" w:type="dxa"/>
            <w:tcBorders>
              <w:top w:val="nil"/>
              <w:left w:val="nil"/>
              <w:bottom w:val="single" w:sz="4" w:space="0" w:color="auto"/>
              <w:right w:val="single" w:sz="4" w:space="0" w:color="auto"/>
            </w:tcBorders>
            <w:shd w:val="clear" w:color="auto" w:fill="auto"/>
            <w:noWrap/>
            <w:vAlign w:val="bottom"/>
            <w:hideMark/>
          </w:tcPr>
          <w:p w14:paraId="02F4ADE9" w14:textId="7A5B8A2B" w:rsidR="00C65EC3" w:rsidRPr="00C65EC3" w:rsidRDefault="00C65EC3" w:rsidP="00C65EC3">
            <w:pPr>
              <w:spacing w:after="0" w:line="240" w:lineRule="auto"/>
              <w:rPr>
                <w:rFonts w:ascii="GHEA Grapalat" w:eastAsia="Times New Roman" w:hAnsi="GHEA Grapalat"/>
                <w:color w:val="000000"/>
                <w:sz w:val="20"/>
                <w:szCs w:val="20"/>
                <w:lang w:val="en-US"/>
              </w:rPr>
            </w:pPr>
            <w:r w:rsidRPr="00C65EC3">
              <w:rPr>
                <w:rFonts w:ascii="GHEA Grapalat" w:eastAsia="Times New Roman" w:hAnsi="GHEA Grapalat"/>
                <w:color w:val="000000"/>
                <w:sz w:val="20"/>
                <w:szCs w:val="20"/>
                <w:lang w:val="en-US"/>
              </w:rPr>
              <w:t>2,964,246</w:t>
            </w:r>
          </w:p>
        </w:tc>
      </w:tr>
    </w:tbl>
    <w:p w14:paraId="48AA1352" w14:textId="77777777" w:rsidR="00CA7BFD" w:rsidRPr="009D5389" w:rsidRDefault="00CA7BFD" w:rsidP="00395686">
      <w:pPr>
        <w:pStyle w:val="BodyText"/>
        <w:spacing w:before="0" w:after="0" w:line="240" w:lineRule="auto"/>
        <w:ind w:right="1"/>
        <w:rPr>
          <w:rFonts w:ascii="GHEA Grapalat" w:hAnsi="GHEA Grapalat"/>
          <w:lang w:val="hy-AM" w:eastAsia="en-US"/>
        </w:rPr>
      </w:pPr>
    </w:p>
    <w:p w14:paraId="625C3B8A" w14:textId="77777777" w:rsidR="006E6F80" w:rsidRPr="009D5389" w:rsidRDefault="006E6F80" w:rsidP="00395686">
      <w:pPr>
        <w:pStyle w:val="BodyText"/>
        <w:spacing w:before="0" w:after="0" w:line="240" w:lineRule="auto"/>
        <w:ind w:right="1"/>
        <w:rPr>
          <w:rFonts w:ascii="GHEA Grapalat" w:hAnsi="GHEA Grapalat"/>
          <w:lang w:val="hy-AM" w:eastAsia="en-US"/>
        </w:rPr>
      </w:pPr>
    </w:p>
    <w:p w14:paraId="4C17E9F1" w14:textId="77777777" w:rsidR="00E635CF" w:rsidRPr="009D5389" w:rsidRDefault="00E635CF" w:rsidP="000900F5">
      <w:pPr>
        <w:spacing w:before="100" w:beforeAutospacing="1" w:after="100" w:afterAutospacing="1"/>
        <w:jc w:val="both"/>
        <w:rPr>
          <w:rFonts w:ascii="GHEA Grapalat" w:hAnsi="GHEA Grapalat"/>
          <w:b/>
          <w:sz w:val="20"/>
          <w:szCs w:val="20"/>
          <w:lang w:val="hy-AM"/>
        </w:rPr>
      </w:pPr>
      <w:r w:rsidRPr="009D5389">
        <w:rPr>
          <w:rFonts w:ascii="GHEA Grapalat" w:hAnsi="GHEA Grapalat"/>
          <w:b/>
          <w:sz w:val="20"/>
          <w:szCs w:val="20"/>
          <w:lang w:val="hy-AM"/>
        </w:rPr>
        <w:t>(</w:t>
      </w:r>
      <w:r w:rsidR="000900F5" w:rsidRPr="009D5389">
        <w:rPr>
          <w:rFonts w:ascii="GHEA Grapalat" w:hAnsi="GHEA Grapalat"/>
          <w:b/>
          <w:sz w:val="20"/>
          <w:szCs w:val="20"/>
          <w:lang w:val="hy-AM"/>
        </w:rPr>
        <w:t>ե</w:t>
      </w:r>
      <w:r w:rsidRPr="009D5389">
        <w:rPr>
          <w:rFonts w:ascii="GHEA Grapalat" w:hAnsi="GHEA Grapalat"/>
          <w:b/>
          <w:sz w:val="20"/>
          <w:szCs w:val="20"/>
          <w:lang w:val="hy-AM"/>
        </w:rPr>
        <w:t>)</w:t>
      </w:r>
      <w:r w:rsidRPr="009D5389">
        <w:rPr>
          <w:rFonts w:ascii="GHEA Grapalat" w:hAnsi="GHEA Grapalat"/>
          <w:b/>
          <w:sz w:val="20"/>
          <w:szCs w:val="20"/>
          <w:lang w:val="hy-AM"/>
        </w:rPr>
        <w:tab/>
      </w:r>
      <w:r w:rsidRPr="009D5389">
        <w:rPr>
          <w:rFonts w:ascii="GHEA Grapalat" w:hAnsi="GHEA Grapalat" w:cs="Sylfaen"/>
          <w:b/>
          <w:sz w:val="20"/>
          <w:szCs w:val="20"/>
          <w:lang w:val="hy-AM"/>
        </w:rPr>
        <w:t>Իրացվելիության</w:t>
      </w:r>
      <w:r w:rsidR="00E86CAC" w:rsidRPr="009D5389">
        <w:rPr>
          <w:rFonts w:ascii="GHEA Grapalat" w:hAnsi="GHEA Grapalat" w:cs="Sylfaen"/>
          <w:b/>
          <w:sz w:val="20"/>
          <w:szCs w:val="20"/>
          <w:lang w:val="hy-AM"/>
        </w:rPr>
        <w:t xml:space="preserve"> </w:t>
      </w:r>
      <w:r w:rsidRPr="009D5389">
        <w:rPr>
          <w:rFonts w:ascii="GHEA Grapalat" w:hAnsi="GHEA Grapalat" w:cs="Sylfaen"/>
          <w:b/>
          <w:sz w:val="20"/>
          <w:szCs w:val="20"/>
          <w:lang w:val="hy-AM"/>
        </w:rPr>
        <w:t>ռիսկ</w:t>
      </w:r>
    </w:p>
    <w:p w14:paraId="4C769B91" w14:textId="63A13F9B" w:rsidR="00E635CF" w:rsidRPr="009D5389" w:rsidRDefault="00E635CF" w:rsidP="007102B9">
      <w:pPr>
        <w:pStyle w:val="BodyText"/>
        <w:spacing w:before="0" w:after="0" w:line="276" w:lineRule="auto"/>
        <w:rPr>
          <w:rFonts w:ascii="GHEA Grapalat" w:hAnsi="GHEA Grapalat" w:cs="Arial LatArm"/>
          <w:b/>
          <w:lang w:val="hy-AM"/>
        </w:rPr>
      </w:pPr>
      <w:r w:rsidRPr="009D5389">
        <w:rPr>
          <w:rFonts w:ascii="GHEA Grapalat" w:hAnsi="GHEA Grapalat" w:cs="Sylfaen"/>
          <w:lang w:val="hy-AM"/>
        </w:rPr>
        <w:t>Իրացվելիության</w:t>
      </w:r>
      <w:r w:rsidR="00971BBD" w:rsidRPr="009D5389">
        <w:rPr>
          <w:rFonts w:ascii="GHEA Grapalat" w:hAnsi="GHEA Grapalat" w:cs="Sylfaen"/>
          <w:lang w:val="hy-AM"/>
        </w:rPr>
        <w:t xml:space="preserve"> </w:t>
      </w:r>
      <w:r w:rsidRPr="009D5389">
        <w:rPr>
          <w:rFonts w:ascii="GHEA Grapalat" w:hAnsi="GHEA Grapalat" w:cs="Sylfaen"/>
          <w:lang w:val="hy-AM"/>
        </w:rPr>
        <w:t>ռիսկ</w:t>
      </w:r>
      <w:r w:rsidR="005E6158" w:rsidRPr="009D5389">
        <w:rPr>
          <w:rFonts w:ascii="GHEA Grapalat" w:hAnsi="GHEA Grapalat" w:cs="Sylfaen"/>
          <w:lang w:val="hy-AM"/>
        </w:rPr>
        <w:t>ը</w:t>
      </w:r>
      <w:r w:rsidR="00971BBD" w:rsidRPr="009D5389">
        <w:rPr>
          <w:rFonts w:ascii="GHEA Grapalat" w:hAnsi="GHEA Grapalat" w:cs="Sylfaen"/>
          <w:lang w:val="hy-AM"/>
        </w:rPr>
        <w:t xml:space="preserve"> </w:t>
      </w:r>
      <w:r w:rsidRPr="009D5389">
        <w:rPr>
          <w:rFonts w:ascii="GHEA Grapalat" w:hAnsi="GHEA Grapalat" w:cs="Sylfaen"/>
          <w:lang w:val="hy-AM"/>
        </w:rPr>
        <w:t>ենթադրում</w:t>
      </w:r>
      <w:r w:rsidR="00971BBD" w:rsidRPr="009D5389">
        <w:rPr>
          <w:rFonts w:ascii="GHEA Grapalat" w:hAnsi="GHEA Grapalat" w:cs="Sylfaen"/>
          <w:lang w:val="hy-AM"/>
        </w:rPr>
        <w:t xml:space="preserve"> </w:t>
      </w:r>
      <w:r w:rsidRPr="009D5389">
        <w:rPr>
          <w:rFonts w:ascii="GHEA Grapalat" w:hAnsi="GHEA Grapalat" w:cs="Sylfaen"/>
          <w:lang w:val="hy-AM"/>
        </w:rPr>
        <w:t>է</w:t>
      </w:r>
      <w:r w:rsidRPr="009D5389">
        <w:rPr>
          <w:rFonts w:ascii="GHEA Grapalat" w:hAnsi="GHEA Grapalat" w:cs="Arial LatArm"/>
          <w:lang w:val="hy-AM"/>
        </w:rPr>
        <w:t>,</w:t>
      </w:r>
      <w:r w:rsidR="00971BBD" w:rsidRPr="009D5389">
        <w:rPr>
          <w:rFonts w:ascii="GHEA Grapalat" w:hAnsi="GHEA Grapalat" w:cs="Arial LatArm"/>
          <w:lang w:val="hy-AM"/>
        </w:rPr>
        <w:t xml:space="preserve"> </w:t>
      </w:r>
      <w:r w:rsidRPr="009D5389">
        <w:rPr>
          <w:rFonts w:ascii="GHEA Grapalat" w:hAnsi="GHEA Grapalat" w:cs="Sylfaen"/>
          <w:lang w:val="hy-AM"/>
        </w:rPr>
        <w:t>որ</w:t>
      </w:r>
      <w:r w:rsidR="00971BBD" w:rsidRPr="009D5389">
        <w:rPr>
          <w:rFonts w:ascii="GHEA Grapalat" w:hAnsi="GHEA Grapalat" w:cs="Sylfaen"/>
          <w:lang w:val="hy-AM"/>
        </w:rPr>
        <w:t xml:space="preserve"> </w:t>
      </w:r>
      <w:r w:rsidR="00AB7931" w:rsidRPr="009D5389">
        <w:rPr>
          <w:rFonts w:ascii="GHEA Grapalat" w:hAnsi="GHEA Grapalat"/>
          <w:lang w:val="hy-AM"/>
        </w:rPr>
        <w:t>Ընկերությունը</w:t>
      </w:r>
      <w:r w:rsidR="00971BBD" w:rsidRPr="009D5389">
        <w:rPr>
          <w:rFonts w:ascii="GHEA Grapalat" w:hAnsi="GHEA Grapalat"/>
          <w:lang w:val="hy-AM"/>
        </w:rPr>
        <w:t xml:space="preserve"> </w:t>
      </w:r>
      <w:r w:rsidRPr="009D5389">
        <w:rPr>
          <w:rFonts w:ascii="GHEA Grapalat" w:hAnsi="GHEA Grapalat" w:cs="Sylfaen"/>
          <w:lang w:val="hy-AM"/>
        </w:rPr>
        <w:t>կունենա</w:t>
      </w:r>
      <w:r w:rsidR="00971BBD" w:rsidRPr="009D5389">
        <w:rPr>
          <w:rFonts w:ascii="GHEA Grapalat" w:hAnsi="GHEA Grapalat" w:cs="Sylfaen"/>
          <w:lang w:val="hy-AM"/>
        </w:rPr>
        <w:t xml:space="preserve"> </w:t>
      </w:r>
      <w:r w:rsidRPr="009D5389">
        <w:rPr>
          <w:rFonts w:ascii="GHEA Grapalat" w:hAnsi="GHEA Grapalat" w:cs="Sylfaen"/>
          <w:lang w:val="hy-AM"/>
        </w:rPr>
        <w:t>դժվարություններ</w:t>
      </w:r>
      <w:r w:rsidR="00970972" w:rsidRPr="009D5389">
        <w:rPr>
          <w:rFonts w:ascii="GHEA Grapalat" w:hAnsi="GHEA Grapalat" w:cs="Arial LatArm"/>
          <w:lang w:val="hy-AM"/>
        </w:rPr>
        <w:t>`</w:t>
      </w:r>
      <w:r w:rsidR="00971BBD" w:rsidRPr="009D5389">
        <w:rPr>
          <w:rFonts w:ascii="GHEA Grapalat" w:hAnsi="GHEA Grapalat" w:cs="Arial LatArm"/>
          <w:lang w:val="hy-AM"/>
        </w:rPr>
        <w:t xml:space="preserve"> </w:t>
      </w:r>
      <w:r w:rsidRPr="009D5389">
        <w:rPr>
          <w:rFonts w:ascii="GHEA Grapalat" w:hAnsi="GHEA Grapalat" w:cs="Sylfaen"/>
          <w:lang w:val="hy-AM"/>
        </w:rPr>
        <w:t>իր</w:t>
      </w:r>
      <w:r w:rsidR="00971BBD" w:rsidRPr="009D5389">
        <w:rPr>
          <w:rFonts w:ascii="GHEA Grapalat" w:hAnsi="GHEA Grapalat" w:cs="Sylfaen"/>
          <w:lang w:val="hy-AM"/>
        </w:rPr>
        <w:t xml:space="preserve"> </w:t>
      </w:r>
      <w:r w:rsidRPr="009D5389">
        <w:rPr>
          <w:rFonts w:ascii="GHEA Grapalat" w:hAnsi="GHEA Grapalat" w:cs="Sylfaen"/>
          <w:lang w:val="hy-AM"/>
        </w:rPr>
        <w:t>ֆինանսական</w:t>
      </w:r>
      <w:r w:rsidR="00971BBD" w:rsidRPr="009D5389">
        <w:rPr>
          <w:rFonts w:ascii="GHEA Grapalat" w:hAnsi="GHEA Grapalat" w:cs="Sylfaen"/>
          <w:lang w:val="hy-AM"/>
        </w:rPr>
        <w:t xml:space="preserve"> </w:t>
      </w:r>
      <w:r w:rsidRPr="009D5389">
        <w:rPr>
          <w:rFonts w:ascii="GHEA Grapalat" w:hAnsi="GHEA Grapalat" w:cs="Sylfaen"/>
          <w:lang w:val="hy-AM"/>
        </w:rPr>
        <w:t>պարտավորությունների</w:t>
      </w:r>
      <w:r w:rsidR="00971BBD" w:rsidRPr="009D5389">
        <w:rPr>
          <w:rFonts w:ascii="GHEA Grapalat" w:hAnsi="GHEA Grapalat" w:cs="Sylfaen"/>
          <w:lang w:val="hy-AM"/>
        </w:rPr>
        <w:t xml:space="preserve"> </w:t>
      </w:r>
      <w:r w:rsidRPr="009D5389">
        <w:rPr>
          <w:rFonts w:ascii="GHEA Grapalat" w:hAnsi="GHEA Grapalat" w:cs="Sylfaen"/>
          <w:lang w:val="hy-AM"/>
        </w:rPr>
        <w:t>հետ</w:t>
      </w:r>
      <w:r w:rsidR="00971BBD" w:rsidRPr="009D5389">
        <w:rPr>
          <w:rFonts w:ascii="GHEA Grapalat" w:hAnsi="GHEA Grapalat" w:cs="Sylfaen"/>
          <w:lang w:val="hy-AM"/>
        </w:rPr>
        <w:t xml:space="preserve"> </w:t>
      </w:r>
      <w:r w:rsidRPr="009D5389">
        <w:rPr>
          <w:rFonts w:ascii="GHEA Grapalat" w:hAnsi="GHEA Grapalat" w:cs="Sylfaen"/>
          <w:lang w:val="hy-AM"/>
        </w:rPr>
        <w:t>կապված</w:t>
      </w:r>
      <w:r w:rsidR="00971BBD" w:rsidRPr="009D5389">
        <w:rPr>
          <w:rFonts w:ascii="GHEA Grapalat" w:hAnsi="GHEA Grapalat" w:cs="Sylfaen"/>
          <w:lang w:val="hy-AM"/>
        </w:rPr>
        <w:t xml:space="preserve"> </w:t>
      </w:r>
      <w:r w:rsidRPr="009D5389">
        <w:rPr>
          <w:rFonts w:ascii="GHEA Grapalat" w:hAnsi="GHEA Grapalat" w:cs="Sylfaen"/>
          <w:lang w:val="hy-AM"/>
        </w:rPr>
        <w:t>պարտականությունները</w:t>
      </w:r>
      <w:r w:rsidR="00971BBD" w:rsidRPr="009D5389">
        <w:rPr>
          <w:rFonts w:ascii="GHEA Grapalat" w:hAnsi="GHEA Grapalat" w:cs="Sylfaen"/>
          <w:lang w:val="hy-AM"/>
        </w:rPr>
        <w:t xml:space="preserve"> </w:t>
      </w:r>
      <w:r w:rsidRPr="009D5389">
        <w:rPr>
          <w:rFonts w:ascii="GHEA Grapalat" w:hAnsi="GHEA Grapalat" w:cs="Sylfaen"/>
          <w:lang w:val="hy-AM"/>
        </w:rPr>
        <w:t>կատարելիս</w:t>
      </w:r>
      <w:r w:rsidRPr="009D5389">
        <w:rPr>
          <w:rFonts w:ascii="GHEA Grapalat" w:hAnsi="GHEA Grapalat" w:cs="Arial LatArm"/>
          <w:lang w:val="hy-AM"/>
        </w:rPr>
        <w:t>,</w:t>
      </w:r>
      <w:r w:rsidR="00971BBD" w:rsidRPr="009D5389">
        <w:rPr>
          <w:rFonts w:ascii="GHEA Grapalat" w:hAnsi="GHEA Grapalat" w:cs="Arial LatArm"/>
          <w:lang w:val="hy-AM"/>
        </w:rPr>
        <w:t xml:space="preserve"> </w:t>
      </w:r>
      <w:r w:rsidRPr="009D5389">
        <w:rPr>
          <w:rFonts w:ascii="GHEA Grapalat" w:hAnsi="GHEA Grapalat" w:cs="Sylfaen"/>
          <w:lang w:val="hy-AM"/>
        </w:rPr>
        <w:t>որոնց</w:t>
      </w:r>
      <w:r w:rsidR="00971BBD" w:rsidRPr="009D5389">
        <w:rPr>
          <w:rFonts w:ascii="GHEA Grapalat" w:hAnsi="GHEA Grapalat" w:cs="Sylfaen"/>
          <w:lang w:val="hy-AM"/>
        </w:rPr>
        <w:t xml:space="preserve"> </w:t>
      </w:r>
      <w:r w:rsidRPr="009D5389">
        <w:rPr>
          <w:rFonts w:ascii="GHEA Grapalat" w:hAnsi="GHEA Grapalat" w:cs="Sylfaen"/>
          <w:lang w:val="hy-AM"/>
        </w:rPr>
        <w:t>մարումը</w:t>
      </w:r>
      <w:r w:rsidR="00971BBD" w:rsidRPr="009D5389">
        <w:rPr>
          <w:rFonts w:ascii="GHEA Grapalat" w:hAnsi="GHEA Grapalat" w:cs="Sylfaen"/>
          <w:lang w:val="hy-AM"/>
        </w:rPr>
        <w:t xml:space="preserve"> </w:t>
      </w:r>
      <w:r w:rsidRPr="009D5389">
        <w:rPr>
          <w:rFonts w:ascii="GHEA Grapalat" w:hAnsi="GHEA Grapalat" w:cs="Sylfaen"/>
          <w:lang w:val="hy-AM"/>
        </w:rPr>
        <w:t>պահանջում</w:t>
      </w:r>
      <w:r w:rsidR="00971BBD" w:rsidRPr="009D5389">
        <w:rPr>
          <w:rFonts w:ascii="GHEA Grapalat" w:hAnsi="GHEA Grapalat" w:cs="Sylfaen"/>
          <w:lang w:val="hy-AM"/>
        </w:rPr>
        <w:t xml:space="preserve"> </w:t>
      </w:r>
      <w:r w:rsidRPr="009D5389">
        <w:rPr>
          <w:rFonts w:ascii="GHEA Grapalat" w:hAnsi="GHEA Grapalat" w:cs="Sylfaen"/>
          <w:lang w:val="hy-AM"/>
        </w:rPr>
        <w:t>է</w:t>
      </w:r>
      <w:r w:rsidR="00971BBD" w:rsidRPr="009D5389">
        <w:rPr>
          <w:rFonts w:ascii="GHEA Grapalat" w:hAnsi="GHEA Grapalat" w:cs="Sylfaen"/>
          <w:lang w:val="hy-AM"/>
        </w:rPr>
        <w:t xml:space="preserve"> </w:t>
      </w:r>
      <w:r w:rsidRPr="009D5389">
        <w:rPr>
          <w:rFonts w:ascii="GHEA Grapalat" w:hAnsi="GHEA Grapalat" w:cs="Sylfaen"/>
          <w:lang w:val="hy-AM"/>
        </w:rPr>
        <w:t>դրամական</w:t>
      </w:r>
      <w:r w:rsidR="00971BBD" w:rsidRPr="009D5389">
        <w:rPr>
          <w:rFonts w:ascii="GHEA Grapalat" w:hAnsi="GHEA Grapalat" w:cs="Sylfaen"/>
          <w:lang w:val="hy-AM"/>
        </w:rPr>
        <w:t xml:space="preserve"> </w:t>
      </w:r>
      <w:r w:rsidRPr="009D5389">
        <w:rPr>
          <w:rFonts w:ascii="GHEA Grapalat" w:hAnsi="GHEA Grapalat" w:cs="Sylfaen"/>
          <w:lang w:val="hy-AM"/>
        </w:rPr>
        <w:t>միջոցների</w:t>
      </w:r>
      <w:r w:rsidR="00971BBD" w:rsidRPr="009D5389">
        <w:rPr>
          <w:rFonts w:ascii="GHEA Grapalat" w:hAnsi="GHEA Grapalat" w:cs="Sylfaen"/>
          <w:lang w:val="hy-AM"/>
        </w:rPr>
        <w:t xml:space="preserve"> </w:t>
      </w:r>
      <w:r w:rsidRPr="009D5389">
        <w:rPr>
          <w:rFonts w:ascii="GHEA Grapalat" w:hAnsi="GHEA Grapalat" w:cs="Sylfaen"/>
          <w:lang w:val="hy-AM"/>
        </w:rPr>
        <w:t>կամ</w:t>
      </w:r>
      <w:r w:rsidR="00971BBD" w:rsidRPr="009D5389">
        <w:rPr>
          <w:rFonts w:ascii="GHEA Grapalat" w:hAnsi="GHEA Grapalat" w:cs="Sylfaen"/>
          <w:lang w:val="hy-AM"/>
        </w:rPr>
        <w:t xml:space="preserve"> </w:t>
      </w:r>
      <w:r w:rsidRPr="009D5389">
        <w:rPr>
          <w:rFonts w:ascii="GHEA Grapalat" w:hAnsi="GHEA Grapalat" w:cs="Sylfaen"/>
          <w:lang w:val="hy-AM"/>
        </w:rPr>
        <w:t>մեկ</w:t>
      </w:r>
      <w:r w:rsidR="00971BBD" w:rsidRPr="009D5389">
        <w:rPr>
          <w:rFonts w:ascii="GHEA Grapalat" w:hAnsi="GHEA Grapalat" w:cs="Sylfaen"/>
          <w:lang w:val="hy-AM"/>
        </w:rPr>
        <w:t xml:space="preserve"> </w:t>
      </w:r>
      <w:r w:rsidRPr="009D5389">
        <w:rPr>
          <w:rFonts w:ascii="GHEA Grapalat" w:hAnsi="GHEA Grapalat" w:cs="Sylfaen"/>
          <w:lang w:val="hy-AM"/>
        </w:rPr>
        <w:t>այլ</w:t>
      </w:r>
      <w:r w:rsidR="00971BBD" w:rsidRPr="009D5389">
        <w:rPr>
          <w:rFonts w:ascii="GHEA Grapalat" w:hAnsi="GHEA Grapalat" w:cs="Sylfaen"/>
          <w:lang w:val="hy-AM"/>
        </w:rPr>
        <w:t xml:space="preserve"> </w:t>
      </w:r>
      <w:r w:rsidRPr="009D5389">
        <w:rPr>
          <w:rFonts w:ascii="GHEA Grapalat" w:hAnsi="GHEA Grapalat" w:cs="Sylfaen"/>
          <w:lang w:val="hy-AM"/>
        </w:rPr>
        <w:t>ֆինանսական</w:t>
      </w:r>
      <w:r w:rsidR="00971BBD" w:rsidRPr="009D5389">
        <w:rPr>
          <w:rFonts w:ascii="GHEA Grapalat" w:hAnsi="GHEA Grapalat" w:cs="Sylfaen"/>
          <w:lang w:val="hy-AM"/>
        </w:rPr>
        <w:t xml:space="preserve"> </w:t>
      </w:r>
      <w:r w:rsidRPr="009D5389">
        <w:rPr>
          <w:rFonts w:ascii="GHEA Grapalat" w:hAnsi="GHEA Grapalat" w:cs="Sylfaen"/>
          <w:lang w:val="hy-AM"/>
        </w:rPr>
        <w:t>ակտիվի</w:t>
      </w:r>
      <w:r w:rsidR="008027EF" w:rsidRPr="009D5389">
        <w:rPr>
          <w:rFonts w:ascii="GHEA Grapalat" w:hAnsi="GHEA Grapalat" w:cs="Sylfaen"/>
          <w:lang w:val="hy-AM"/>
        </w:rPr>
        <w:t xml:space="preserve"> </w:t>
      </w:r>
      <w:r w:rsidRPr="009D5389">
        <w:rPr>
          <w:rFonts w:ascii="GHEA Grapalat" w:hAnsi="GHEA Grapalat" w:cs="Sylfaen"/>
          <w:lang w:val="hy-AM"/>
        </w:rPr>
        <w:t>տրամադրում</w:t>
      </w:r>
      <w:r w:rsidRPr="009D5389">
        <w:rPr>
          <w:rFonts w:ascii="GHEA Grapalat" w:hAnsi="GHEA Grapalat" w:cs="Arial LatArm"/>
          <w:lang w:val="hy-AM"/>
        </w:rPr>
        <w:t>:</w:t>
      </w:r>
      <w:r w:rsidR="008027EF" w:rsidRPr="009D5389">
        <w:rPr>
          <w:rFonts w:ascii="GHEA Grapalat" w:hAnsi="GHEA Grapalat" w:cs="Arial LatArm"/>
          <w:lang w:val="hy-AM"/>
        </w:rPr>
        <w:t xml:space="preserve"> </w:t>
      </w:r>
      <w:r w:rsidRPr="009D5389">
        <w:rPr>
          <w:rFonts w:ascii="GHEA Grapalat" w:hAnsi="GHEA Grapalat" w:cs="Sylfaen"/>
          <w:lang w:val="hy-AM"/>
        </w:rPr>
        <w:t>Իրացվելիության</w:t>
      </w:r>
      <w:r w:rsidR="008027EF" w:rsidRPr="009D5389">
        <w:rPr>
          <w:rFonts w:ascii="GHEA Grapalat" w:hAnsi="GHEA Grapalat" w:cs="Sylfaen"/>
          <w:lang w:val="hy-AM"/>
        </w:rPr>
        <w:t xml:space="preserve"> </w:t>
      </w:r>
      <w:r w:rsidRPr="009D5389">
        <w:rPr>
          <w:rFonts w:ascii="GHEA Grapalat" w:hAnsi="GHEA Grapalat" w:cs="Sylfaen"/>
          <w:lang w:val="hy-AM"/>
        </w:rPr>
        <w:t>ռիսկի</w:t>
      </w:r>
      <w:r w:rsidR="008027EF" w:rsidRPr="009D5389">
        <w:rPr>
          <w:rFonts w:ascii="GHEA Grapalat" w:hAnsi="GHEA Grapalat" w:cs="Sylfaen"/>
          <w:lang w:val="hy-AM"/>
        </w:rPr>
        <w:t xml:space="preserve"> </w:t>
      </w:r>
      <w:r w:rsidRPr="009D5389">
        <w:rPr>
          <w:rFonts w:ascii="GHEA Grapalat" w:hAnsi="GHEA Grapalat" w:cs="Sylfaen"/>
          <w:lang w:val="hy-AM"/>
        </w:rPr>
        <w:t>կառավարման</w:t>
      </w:r>
      <w:r w:rsidR="008027EF" w:rsidRPr="009D5389">
        <w:rPr>
          <w:rFonts w:ascii="GHEA Grapalat" w:hAnsi="GHEA Grapalat" w:cs="Sylfaen"/>
          <w:lang w:val="hy-AM"/>
        </w:rPr>
        <w:t xml:space="preserve"> </w:t>
      </w:r>
      <w:r w:rsidRPr="009D5389">
        <w:rPr>
          <w:rFonts w:ascii="GHEA Grapalat" w:hAnsi="GHEA Grapalat" w:cs="Sylfaen"/>
          <w:lang w:val="hy-AM"/>
        </w:rPr>
        <w:t>հարցում</w:t>
      </w:r>
      <w:r w:rsidR="008027EF" w:rsidRPr="009D5389">
        <w:rPr>
          <w:rFonts w:ascii="GHEA Grapalat" w:hAnsi="GHEA Grapalat" w:cs="Sylfaen"/>
          <w:lang w:val="hy-AM"/>
        </w:rPr>
        <w:t xml:space="preserve"> </w:t>
      </w:r>
      <w:r w:rsidR="00395686" w:rsidRPr="009D5389">
        <w:rPr>
          <w:rFonts w:ascii="GHEA Grapalat" w:hAnsi="GHEA Grapalat"/>
          <w:lang w:val="hy-AM"/>
        </w:rPr>
        <w:t>Ընկերության</w:t>
      </w:r>
      <w:r w:rsidR="008027EF" w:rsidRPr="009D5389">
        <w:rPr>
          <w:rFonts w:ascii="GHEA Grapalat" w:hAnsi="GHEA Grapalat"/>
          <w:lang w:val="hy-AM"/>
        </w:rPr>
        <w:t xml:space="preserve"> </w:t>
      </w:r>
      <w:r w:rsidRPr="009D5389">
        <w:rPr>
          <w:rFonts w:ascii="GHEA Grapalat" w:hAnsi="GHEA Grapalat" w:cs="Sylfaen"/>
          <w:lang w:val="hy-AM"/>
        </w:rPr>
        <w:t>մոտեցումն</w:t>
      </w:r>
      <w:r w:rsidR="008027EF" w:rsidRPr="009D5389">
        <w:rPr>
          <w:rFonts w:ascii="GHEA Grapalat" w:hAnsi="GHEA Grapalat" w:cs="Sylfaen"/>
          <w:lang w:val="hy-AM"/>
        </w:rPr>
        <w:t xml:space="preserve"> </w:t>
      </w:r>
      <w:r w:rsidRPr="009D5389">
        <w:rPr>
          <w:rFonts w:ascii="GHEA Grapalat" w:hAnsi="GHEA Grapalat" w:cs="Sylfaen"/>
          <w:lang w:val="hy-AM"/>
        </w:rPr>
        <w:t>է</w:t>
      </w:r>
      <w:r w:rsidR="008027EF" w:rsidRPr="009D5389">
        <w:rPr>
          <w:rFonts w:ascii="GHEA Grapalat" w:hAnsi="GHEA Grapalat" w:cs="Sylfaen"/>
          <w:lang w:val="hy-AM"/>
        </w:rPr>
        <w:t xml:space="preserve"> </w:t>
      </w:r>
      <w:r w:rsidRPr="009D5389">
        <w:rPr>
          <w:rFonts w:ascii="GHEA Grapalat" w:hAnsi="GHEA Grapalat" w:cs="Sylfaen"/>
          <w:lang w:val="hy-AM"/>
        </w:rPr>
        <w:t>ապահովել</w:t>
      </w:r>
      <w:r w:rsidR="008027EF" w:rsidRPr="009D5389">
        <w:rPr>
          <w:rFonts w:ascii="GHEA Grapalat" w:hAnsi="GHEA Grapalat" w:cs="Sylfaen"/>
          <w:lang w:val="hy-AM"/>
        </w:rPr>
        <w:t xml:space="preserve"> </w:t>
      </w:r>
      <w:r w:rsidRPr="009D5389">
        <w:rPr>
          <w:rFonts w:ascii="GHEA Grapalat" w:hAnsi="GHEA Grapalat" w:cs="Sylfaen"/>
          <w:lang w:val="hy-AM"/>
        </w:rPr>
        <w:t>բավարար</w:t>
      </w:r>
      <w:r w:rsidR="008027EF" w:rsidRPr="009D5389">
        <w:rPr>
          <w:rFonts w:ascii="GHEA Grapalat" w:hAnsi="GHEA Grapalat" w:cs="Sylfaen"/>
          <w:lang w:val="hy-AM"/>
        </w:rPr>
        <w:t xml:space="preserve"> </w:t>
      </w:r>
      <w:r w:rsidRPr="009D5389">
        <w:rPr>
          <w:rFonts w:ascii="GHEA Grapalat" w:hAnsi="GHEA Grapalat" w:cs="Sylfaen"/>
          <w:lang w:val="hy-AM"/>
        </w:rPr>
        <w:t>իրացվելիություն</w:t>
      </w:r>
      <w:r w:rsidR="00970972" w:rsidRPr="009D5389">
        <w:rPr>
          <w:rFonts w:ascii="GHEA Grapalat" w:hAnsi="GHEA Grapalat" w:cs="Arial LatArm"/>
          <w:lang w:val="hy-AM"/>
        </w:rPr>
        <w:t>`</w:t>
      </w:r>
      <w:r w:rsidR="008027EF" w:rsidRPr="009D5389">
        <w:rPr>
          <w:rFonts w:ascii="GHEA Grapalat" w:hAnsi="GHEA Grapalat" w:cs="Arial LatArm"/>
          <w:lang w:val="hy-AM"/>
        </w:rPr>
        <w:t xml:space="preserve"> </w:t>
      </w:r>
      <w:r w:rsidRPr="009D5389">
        <w:rPr>
          <w:rFonts w:ascii="GHEA Grapalat" w:hAnsi="GHEA Grapalat" w:cs="Sylfaen"/>
          <w:lang w:val="hy-AM"/>
        </w:rPr>
        <w:t>բնականոն</w:t>
      </w:r>
      <w:r w:rsidR="008027EF" w:rsidRPr="009D5389">
        <w:rPr>
          <w:rFonts w:ascii="GHEA Grapalat" w:hAnsi="GHEA Grapalat" w:cs="Sylfaen"/>
          <w:lang w:val="hy-AM"/>
        </w:rPr>
        <w:t xml:space="preserve"> </w:t>
      </w:r>
      <w:r w:rsidRPr="009D5389">
        <w:rPr>
          <w:rFonts w:ascii="GHEA Grapalat" w:hAnsi="GHEA Grapalat" w:cs="Sylfaen"/>
          <w:lang w:val="hy-AM"/>
        </w:rPr>
        <w:t>և</w:t>
      </w:r>
      <w:r w:rsidR="008027EF" w:rsidRPr="009D5389">
        <w:rPr>
          <w:rFonts w:ascii="GHEA Grapalat" w:hAnsi="GHEA Grapalat" w:cs="Sylfaen"/>
          <w:lang w:val="hy-AM"/>
        </w:rPr>
        <w:t xml:space="preserve"> </w:t>
      </w:r>
      <w:r w:rsidRPr="009D5389">
        <w:rPr>
          <w:rFonts w:ascii="GHEA Grapalat" w:hAnsi="GHEA Grapalat" w:cs="Sylfaen"/>
          <w:lang w:val="hy-AM"/>
        </w:rPr>
        <w:t>արտակար</w:t>
      </w:r>
      <w:r w:rsidR="00AB780D" w:rsidRPr="009D5389">
        <w:rPr>
          <w:rFonts w:ascii="GHEA Grapalat" w:hAnsi="GHEA Grapalat" w:cs="Arial LatArm"/>
          <w:lang w:val="hy-AM"/>
        </w:rPr>
        <w:t>գ</w:t>
      </w:r>
      <w:r w:rsidR="008027EF" w:rsidRPr="009D5389">
        <w:rPr>
          <w:rFonts w:ascii="GHEA Grapalat" w:hAnsi="GHEA Grapalat" w:cs="Arial LatArm"/>
          <w:lang w:val="hy-AM"/>
        </w:rPr>
        <w:t xml:space="preserve"> </w:t>
      </w:r>
      <w:r w:rsidR="00C340E2" w:rsidRPr="009D5389">
        <w:rPr>
          <w:rFonts w:ascii="GHEA Grapalat" w:hAnsi="GHEA Grapalat" w:cs="Sylfaen"/>
          <w:lang w:val="hy-AM"/>
        </w:rPr>
        <w:t>իրավիճակներում</w:t>
      </w:r>
      <w:r w:rsidR="008027EF" w:rsidRPr="009D5389">
        <w:rPr>
          <w:rFonts w:ascii="GHEA Grapalat" w:hAnsi="GHEA Grapalat" w:cs="Sylfaen"/>
          <w:lang w:val="hy-AM"/>
        </w:rPr>
        <w:t xml:space="preserve"> </w:t>
      </w:r>
      <w:r w:rsidR="00C340E2" w:rsidRPr="009D5389">
        <w:rPr>
          <w:rFonts w:ascii="GHEA Grapalat" w:hAnsi="GHEA Grapalat" w:cs="Sylfaen"/>
          <w:lang w:val="hy-AM"/>
        </w:rPr>
        <w:t>պարտավորությունները</w:t>
      </w:r>
      <w:r w:rsidR="008027EF" w:rsidRPr="009D5389">
        <w:rPr>
          <w:rFonts w:ascii="GHEA Grapalat" w:hAnsi="GHEA Grapalat" w:cs="Sylfaen"/>
          <w:lang w:val="hy-AM"/>
        </w:rPr>
        <w:t xml:space="preserve"> </w:t>
      </w:r>
      <w:r w:rsidRPr="009D5389">
        <w:rPr>
          <w:rFonts w:ascii="GHEA Grapalat" w:hAnsi="GHEA Grapalat" w:cs="Sylfaen"/>
          <w:lang w:val="hy-AM"/>
        </w:rPr>
        <w:t>կատարելու</w:t>
      </w:r>
      <w:r w:rsidR="008027EF" w:rsidRPr="009D5389">
        <w:rPr>
          <w:rFonts w:ascii="GHEA Grapalat" w:hAnsi="GHEA Grapalat" w:cs="Sylfaen"/>
          <w:lang w:val="hy-AM"/>
        </w:rPr>
        <w:t xml:space="preserve"> </w:t>
      </w:r>
      <w:r w:rsidRPr="009D5389">
        <w:rPr>
          <w:rFonts w:ascii="GHEA Grapalat" w:hAnsi="GHEA Grapalat" w:cs="Sylfaen"/>
          <w:lang w:val="hy-AM"/>
        </w:rPr>
        <w:t>համար</w:t>
      </w:r>
      <w:r w:rsidR="00970972" w:rsidRPr="009D5389">
        <w:rPr>
          <w:rFonts w:ascii="GHEA Grapalat" w:hAnsi="GHEA Grapalat" w:cs="Arial LatArm"/>
          <w:lang w:val="hy-AM"/>
        </w:rPr>
        <w:t>`</w:t>
      </w:r>
      <w:r w:rsidRPr="009D5389">
        <w:rPr>
          <w:rFonts w:ascii="GHEA Grapalat" w:hAnsi="GHEA Grapalat" w:cs="Sylfaen"/>
          <w:lang w:val="hy-AM"/>
        </w:rPr>
        <w:t>առանց</w:t>
      </w:r>
      <w:r w:rsidR="008027EF" w:rsidRPr="009D5389">
        <w:rPr>
          <w:rFonts w:ascii="GHEA Grapalat" w:hAnsi="GHEA Grapalat" w:cs="Sylfaen"/>
          <w:lang w:val="hy-AM"/>
        </w:rPr>
        <w:t xml:space="preserve"> </w:t>
      </w:r>
      <w:r w:rsidRPr="009D5389">
        <w:rPr>
          <w:rFonts w:ascii="GHEA Grapalat" w:hAnsi="GHEA Grapalat" w:cs="Sylfaen"/>
          <w:lang w:val="hy-AM"/>
        </w:rPr>
        <w:t>անընդունելի</w:t>
      </w:r>
      <w:r w:rsidR="008027EF" w:rsidRPr="009D5389">
        <w:rPr>
          <w:rFonts w:ascii="GHEA Grapalat" w:hAnsi="GHEA Grapalat" w:cs="Sylfaen"/>
          <w:lang w:val="hy-AM"/>
        </w:rPr>
        <w:t xml:space="preserve"> </w:t>
      </w:r>
      <w:r w:rsidRPr="009D5389">
        <w:rPr>
          <w:rFonts w:ascii="GHEA Grapalat" w:hAnsi="GHEA Grapalat" w:cs="Sylfaen"/>
          <w:lang w:val="hy-AM"/>
        </w:rPr>
        <w:t>կորուստներ</w:t>
      </w:r>
      <w:r w:rsidR="008027EF" w:rsidRPr="009D5389">
        <w:rPr>
          <w:rFonts w:ascii="GHEA Grapalat" w:hAnsi="GHEA Grapalat" w:cs="Sylfaen"/>
          <w:lang w:val="hy-AM"/>
        </w:rPr>
        <w:t xml:space="preserve"> </w:t>
      </w:r>
      <w:r w:rsidRPr="009D5389">
        <w:rPr>
          <w:rFonts w:ascii="GHEA Grapalat" w:hAnsi="GHEA Grapalat" w:cs="Sylfaen"/>
          <w:lang w:val="hy-AM"/>
        </w:rPr>
        <w:t>կրելու</w:t>
      </w:r>
      <w:r w:rsidR="008027EF" w:rsidRPr="009D5389">
        <w:rPr>
          <w:rFonts w:ascii="GHEA Grapalat" w:hAnsi="GHEA Grapalat" w:cs="Sylfaen"/>
          <w:lang w:val="hy-AM"/>
        </w:rPr>
        <w:t xml:space="preserve"> </w:t>
      </w:r>
      <w:r w:rsidRPr="009D5389">
        <w:rPr>
          <w:rFonts w:ascii="GHEA Grapalat" w:hAnsi="GHEA Grapalat" w:cs="Sylfaen"/>
          <w:lang w:val="hy-AM"/>
        </w:rPr>
        <w:t>կամ</w:t>
      </w:r>
      <w:r w:rsidR="008027EF" w:rsidRPr="009D5389">
        <w:rPr>
          <w:rFonts w:ascii="GHEA Grapalat" w:hAnsi="GHEA Grapalat" w:cs="Sylfaen"/>
          <w:lang w:val="hy-AM"/>
        </w:rPr>
        <w:t xml:space="preserve"> </w:t>
      </w:r>
      <w:r w:rsidR="00AB7931" w:rsidRPr="009D5389">
        <w:rPr>
          <w:rFonts w:ascii="GHEA Grapalat" w:hAnsi="GHEA Grapalat"/>
          <w:lang w:val="hy-AM"/>
        </w:rPr>
        <w:t>Ընկերության</w:t>
      </w:r>
      <w:r w:rsidR="008027EF" w:rsidRPr="009D5389">
        <w:rPr>
          <w:rFonts w:ascii="GHEA Grapalat" w:hAnsi="GHEA Grapalat"/>
          <w:lang w:val="hy-AM"/>
        </w:rPr>
        <w:t xml:space="preserve"> </w:t>
      </w:r>
      <w:r w:rsidRPr="009D5389">
        <w:rPr>
          <w:rFonts w:ascii="GHEA Grapalat" w:hAnsi="GHEA Grapalat" w:cs="Sylfaen"/>
          <w:lang w:val="hy-AM"/>
        </w:rPr>
        <w:t>համբավը</w:t>
      </w:r>
      <w:r w:rsidR="008027EF" w:rsidRPr="009D5389">
        <w:rPr>
          <w:rFonts w:ascii="GHEA Grapalat" w:hAnsi="GHEA Grapalat" w:cs="Sylfaen"/>
          <w:lang w:val="hy-AM"/>
        </w:rPr>
        <w:t xml:space="preserve"> </w:t>
      </w:r>
      <w:r w:rsidRPr="009D5389">
        <w:rPr>
          <w:rFonts w:ascii="GHEA Grapalat" w:hAnsi="GHEA Grapalat" w:cs="Sylfaen"/>
          <w:lang w:val="hy-AM"/>
        </w:rPr>
        <w:t>վտան</w:t>
      </w:r>
      <w:r w:rsidR="00645387" w:rsidRPr="009D5389">
        <w:rPr>
          <w:rFonts w:ascii="GHEA Grapalat" w:hAnsi="GHEA Grapalat" w:cs="Arial LatArm"/>
          <w:lang w:val="hy-AM"/>
        </w:rPr>
        <w:t>գ</w:t>
      </w:r>
      <w:r w:rsidRPr="009D5389">
        <w:rPr>
          <w:rFonts w:ascii="GHEA Grapalat" w:hAnsi="GHEA Grapalat" w:cs="Sylfaen"/>
          <w:lang w:val="hy-AM"/>
        </w:rPr>
        <w:t>ելու</w:t>
      </w:r>
      <w:r w:rsidRPr="009D5389">
        <w:rPr>
          <w:rFonts w:ascii="GHEA Grapalat" w:hAnsi="GHEA Grapalat" w:cs="Arial LatArm"/>
          <w:lang w:val="hy-AM"/>
        </w:rPr>
        <w:t>:</w:t>
      </w:r>
      <w:r w:rsidR="008027EF" w:rsidRPr="009D5389">
        <w:rPr>
          <w:rFonts w:ascii="GHEA Grapalat" w:hAnsi="GHEA Grapalat" w:cs="Arial LatArm"/>
          <w:lang w:val="hy-AM"/>
        </w:rPr>
        <w:t xml:space="preserve"> </w:t>
      </w:r>
      <w:r w:rsidR="00AB7931" w:rsidRPr="009D5389">
        <w:rPr>
          <w:rFonts w:ascii="GHEA Grapalat" w:hAnsi="GHEA Grapalat"/>
          <w:lang w:val="hy-AM"/>
        </w:rPr>
        <w:t>Ընկերությունը</w:t>
      </w:r>
      <w:r w:rsidR="008027EF" w:rsidRPr="009D5389">
        <w:rPr>
          <w:rFonts w:ascii="GHEA Grapalat" w:hAnsi="GHEA Grapalat"/>
          <w:lang w:val="hy-AM"/>
        </w:rPr>
        <w:t xml:space="preserve"> </w:t>
      </w:r>
      <w:r w:rsidRPr="009D5389">
        <w:rPr>
          <w:rFonts w:ascii="GHEA Grapalat" w:hAnsi="GHEA Grapalat" w:cs="Sylfaen"/>
          <w:lang w:val="hy-AM"/>
        </w:rPr>
        <w:t>ապահովում</w:t>
      </w:r>
      <w:r w:rsidR="008027EF" w:rsidRPr="009D5389">
        <w:rPr>
          <w:rFonts w:ascii="GHEA Grapalat" w:hAnsi="GHEA Grapalat" w:cs="Sylfaen"/>
          <w:lang w:val="hy-AM"/>
        </w:rPr>
        <w:t xml:space="preserve"> </w:t>
      </w:r>
      <w:r w:rsidRPr="009D5389">
        <w:rPr>
          <w:rFonts w:ascii="GHEA Grapalat" w:hAnsi="GHEA Grapalat" w:cs="Sylfaen"/>
          <w:lang w:val="hy-AM"/>
        </w:rPr>
        <w:t>է</w:t>
      </w:r>
      <w:r w:rsidR="008027EF" w:rsidRPr="009D5389">
        <w:rPr>
          <w:rFonts w:ascii="GHEA Grapalat" w:hAnsi="GHEA Grapalat" w:cs="Sylfaen"/>
          <w:lang w:val="hy-AM"/>
        </w:rPr>
        <w:t xml:space="preserve"> </w:t>
      </w:r>
      <w:r w:rsidRPr="009D5389">
        <w:rPr>
          <w:rFonts w:ascii="GHEA Grapalat" w:hAnsi="GHEA Grapalat" w:cs="Sylfaen"/>
          <w:lang w:val="hy-AM"/>
        </w:rPr>
        <w:t>ցպահանջ</w:t>
      </w:r>
      <w:r w:rsidR="008027EF" w:rsidRPr="009D5389">
        <w:rPr>
          <w:rFonts w:ascii="GHEA Grapalat" w:hAnsi="GHEA Grapalat" w:cs="Sylfaen"/>
          <w:lang w:val="hy-AM"/>
        </w:rPr>
        <w:t xml:space="preserve"> </w:t>
      </w:r>
      <w:r w:rsidRPr="009D5389">
        <w:rPr>
          <w:rFonts w:ascii="GHEA Grapalat" w:hAnsi="GHEA Grapalat" w:cs="Sylfaen"/>
          <w:lang w:val="hy-AM"/>
        </w:rPr>
        <w:t>դրամական</w:t>
      </w:r>
      <w:r w:rsidR="008027EF" w:rsidRPr="009D5389">
        <w:rPr>
          <w:rFonts w:ascii="GHEA Grapalat" w:hAnsi="GHEA Grapalat" w:cs="Sylfaen"/>
          <w:lang w:val="hy-AM"/>
        </w:rPr>
        <w:t xml:space="preserve"> </w:t>
      </w:r>
      <w:r w:rsidRPr="009D5389">
        <w:rPr>
          <w:rFonts w:ascii="GHEA Grapalat" w:hAnsi="GHEA Grapalat" w:cs="Sylfaen"/>
          <w:lang w:val="hy-AM"/>
        </w:rPr>
        <w:t>միջոցների</w:t>
      </w:r>
      <w:r w:rsidR="008027EF" w:rsidRPr="009D5389">
        <w:rPr>
          <w:rFonts w:ascii="GHEA Grapalat" w:hAnsi="GHEA Grapalat" w:cs="Sylfaen"/>
          <w:lang w:val="hy-AM"/>
        </w:rPr>
        <w:t xml:space="preserve"> </w:t>
      </w:r>
      <w:r w:rsidRPr="009D5389">
        <w:rPr>
          <w:rFonts w:ascii="GHEA Grapalat" w:hAnsi="GHEA Grapalat" w:cs="Sylfaen"/>
          <w:lang w:val="hy-AM"/>
        </w:rPr>
        <w:t>այնպիսի</w:t>
      </w:r>
      <w:r w:rsidR="008027EF" w:rsidRPr="009D5389">
        <w:rPr>
          <w:rFonts w:ascii="GHEA Grapalat" w:hAnsi="GHEA Grapalat" w:cs="Sylfaen"/>
          <w:lang w:val="hy-AM"/>
        </w:rPr>
        <w:t xml:space="preserve"> </w:t>
      </w:r>
      <w:r w:rsidRPr="009D5389">
        <w:rPr>
          <w:rFonts w:ascii="GHEA Grapalat" w:hAnsi="GHEA Grapalat" w:cs="Sylfaen"/>
          <w:lang w:val="hy-AM"/>
        </w:rPr>
        <w:t>չափի</w:t>
      </w:r>
      <w:r w:rsidR="008027EF" w:rsidRPr="009D5389">
        <w:rPr>
          <w:rFonts w:ascii="GHEA Grapalat" w:hAnsi="GHEA Grapalat" w:cs="Sylfaen"/>
          <w:lang w:val="hy-AM"/>
        </w:rPr>
        <w:t xml:space="preserve"> </w:t>
      </w:r>
      <w:r w:rsidRPr="009D5389">
        <w:rPr>
          <w:rFonts w:ascii="GHEA Grapalat" w:hAnsi="GHEA Grapalat" w:cs="Sylfaen"/>
          <w:lang w:val="hy-AM"/>
        </w:rPr>
        <w:t>առկայություն</w:t>
      </w:r>
      <w:r w:rsidRPr="009D5389">
        <w:rPr>
          <w:rFonts w:ascii="GHEA Grapalat" w:hAnsi="GHEA Grapalat" w:cs="Arial LatArm"/>
          <w:lang w:val="hy-AM"/>
        </w:rPr>
        <w:t>,</w:t>
      </w:r>
      <w:r w:rsidR="00643546">
        <w:rPr>
          <w:rFonts w:ascii="GHEA Grapalat" w:hAnsi="GHEA Grapalat" w:cs="Arial LatArm"/>
          <w:lang w:val="hy-AM"/>
        </w:rPr>
        <w:t xml:space="preserve"> </w:t>
      </w:r>
      <w:r w:rsidRPr="009D5389">
        <w:rPr>
          <w:rFonts w:ascii="GHEA Grapalat" w:hAnsi="GHEA Grapalat" w:cs="Sylfaen"/>
          <w:lang w:val="hy-AM"/>
        </w:rPr>
        <w:t>որը</w:t>
      </w:r>
      <w:r w:rsidR="008027EF" w:rsidRPr="009D5389">
        <w:rPr>
          <w:rFonts w:ascii="GHEA Grapalat" w:hAnsi="GHEA Grapalat" w:cs="Sylfaen"/>
          <w:lang w:val="hy-AM"/>
        </w:rPr>
        <w:t xml:space="preserve"> </w:t>
      </w:r>
      <w:r w:rsidRPr="009D5389">
        <w:rPr>
          <w:rFonts w:ascii="GHEA Grapalat" w:hAnsi="GHEA Grapalat" w:cs="Sylfaen"/>
          <w:lang w:val="hy-AM"/>
        </w:rPr>
        <w:t>բավարար</w:t>
      </w:r>
      <w:r w:rsidR="008027EF" w:rsidRPr="009D5389">
        <w:rPr>
          <w:rFonts w:ascii="GHEA Grapalat" w:hAnsi="GHEA Grapalat" w:cs="Sylfaen"/>
          <w:lang w:val="hy-AM"/>
        </w:rPr>
        <w:t xml:space="preserve"> </w:t>
      </w:r>
      <w:r w:rsidRPr="009D5389">
        <w:rPr>
          <w:rFonts w:ascii="GHEA Grapalat" w:hAnsi="GHEA Grapalat" w:cs="Sylfaen"/>
          <w:lang w:val="hy-AM"/>
        </w:rPr>
        <w:t>կլինի</w:t>
      </w:r>
      <w:r w:rsidR="008027EF" w:rsidRPr="009D5389">
        <w:rPr>
          <w:rFonts w:ascii="GHEA Grapalat" w:hAnsi="GHEA Grapalat" w:cs="Sylfaen"/>
          <w:lang w:val="hy-AM"/>
        </w:rPr>
        <w:t xml:space="preserve"> </w:t>
      </w:r>
      <w:r w:rsidRPr="009D5389">
        <w:rPr>
          <w:rFonts w:ascii="GHEA Grapalat" w:hAnsi="GHEA Grapalat" w:cs="Sylfaen"/>
          <w:lang w:val="hy-AM"/>
        </w:rPr>
        <w:t>ակնկալվող</w:t>
      </w:r>
      <w:r w:rsidR="008027EF" w:rsidRPr="009D5389">
        <w:rPr>
          <w:rFonts w:ascii="GHEA Grapalat" w:hAnsi="GHEA Grapalat" w:cs="Sylfaen"/>
          <w:lang w:val="hy-AM"/>
        </w:rPr>
        <w:t xml:space="preserve">  </w:t>
      </w:r>
      <w:r w:rsidR="00AB780D" w:rsidRPr="009D5389">
        <w:rPr>
          <w:rFonts w:ascii="GHEA Grapalat" w:hAnsi="GHEA Grapalat" w:cs="Arial LatArm"/>
          <w:lang w:val="hy-AM"/>
        </w:rPr>
        <w:t>գ</w:t>
      </w:r>
      <w:r w:rsidRPr="009D5389">
        <w:rPr>
          <w:rFonts w:ascii="GHEA Grapalat" w:hAnsi="GHEA Grapalat" w:cs="Sylfaen"/>
          <w:lang w:val="hy-AM"/>
        </w:rPr>
        <w:t>ործառնական</w:t>
      </w:r>
      <w:r w:rsidR="008027EF" w:rsidRPr="009D5389">
        <w:rPr>
          <w:rFonts w:ascii="GHEA Grapalat" w:hAnsi="GHEA Grapalat" w:cs="Sylfaen"/>
          <w:lang w:val="hy-AM"/>
        </w:rPr>
        <w:t xml:space="preserve"> </w:t>
      </w:r>
      <w:r w:rsidRPr="009D5389">
        <w:rPr>
          <w:rFonts w:ascii="GHEA Grapalat" w:hAnsi="GHEA Grapalat" w:cs="Sylfaen"/>
          <w:lang w:val="hy-AM"/>
        </w:rPr>
        <w:t>ծախսերը</w:t>
      </w:r>
      <w:r w:rsidR="008027EF" w:rsidRPr="009D5389">
        <w:rPr>
          <w:rFonts w:ascii="GHEA Grapalat" w:hAnsi="GHEA Grapalat" w:cs="Sylfaen"/>
          <w:lang w:val="hy-AM"/>
        </w:rPr>
        <w:t xml:space="preserve"> </w:t>
      </w:r>
      <w:r w:rsidRPr="009D5389">
        <w:rPr>
          <w:rFonts w:ascii="GHEA Grapalat" w:hAnsi="GHEA Grapalat" w:cs="Sylfaen"/>
          <w:lang w:val="hy-AM"/>
        </w:rPr>
        <w:t>ծածկելու</w:t>
      </w:r>
      <w:r w:rsidR="008027EF" w:rsidRPr="009D5389">
        <w:rPr>
          <w:rFonts w:ascii="GHEA Grapalat" w:hAnsi="GHEA Grapalat" w:cs="Sylfaen"/>
          <w:lang w:val="hy-AM"/>
        </w:rPr>
        <w:t xml:space="preserve"> </w:t>
      </w:r>
      <w:r w:rsidRPr="009D5389">
        <w:rPr>
          <w:rFonts w:ascii="GHEA Grapalat" w:hAnsi="GHEA Grapalat" w:cs="Sylfaen"/>
          <w:lang w:val="hy-AM"/>
        </w:rPr>
        <w:t>համար</w:t>
      </w:r>
      <w:r w:rsidR="00970972" w:rsidRPr="009D5389">
        <w:rPr>
          <w:rFonts w:ascii="GHEA Grapalat" w:hAnsi="GHEA Grapalat" w:cs="Arial LatArm"/>
          <w:lang w:val="hy-AM"/>
        </w:rPr>
        <w:t>`</w:t>
      </w:r>
      <w:r w:rsidR="008027EF" w:rsidRPr="009D5389">
        <w:rPr>
          <w:rFonts w:ascii="GHEA Grapalat" w:hAnsi="GHEA Grapalat" w:cs="Arial LatArm"/>
          <w:lang w:val="hy-AM"/>
        </w:rPr>
        <w:t xml:space="preserve"> </w:t>
      </w:r>
      <w:r w:rsidRPr="009D5389">
        <w:rPr>
          <w:rFonts w:ascii="GHEA Grapalat" w:hAnsi="GHEA Grapalat" w:cs="Sylfaen"/>
          <w:lang w:val="hy-AM"/>
        </w:rPr>
        <w:t>ներառյալ</w:t>
      </w:r>
      <w:r w:rsidR="008027EF" w:rsidRPr="009D5389">
        <w:rPr>
          <w:rFonts w:ascii="GHEA Grapalat" w:hAnsi="GHEA Grapalat" w:cs="Sylfaen"/>
          <w:lang w:val="hy-AM"/>
        </w:rPr>
        <w:t xml:space="preserve"> </w:t>
      </w:r>
      <w:r w:rsidRPr="009D5389">
        <w:rPr>
          <w:rFonts w:ascii="GHEA Grapalat" w:hAnsi="GHEA Grapalat" w:cs="Sylfaen"/>
          <w:lang w:val="hy-AM"/>
        </w:rPr>
        <w:t>ֆինանսական</w:t>
      </w:r>
      <w:r w:rsidR="008027EF" w:rsidRPr="009D5389">
        <w:rPr>
          <w:rFonts w:ascii="GHEA Grapalat" w:hAnsi="GHEA Grapalat" w:cs="Sylfaen"/>
          <w:lang w:val="hy-AM"/>
        </w:rPr>
        <w:t xml:space="preserve"> </w:t>
      </w:r>
      <w:r w:rsidRPr="009D5389">
        <w:rPr>
          <w:rFonts w:ascii="GHEA Grapalat" w:hAnsi="GHEA Grapalat" w:cs="Sylfaen"/>
          <w:lang w:val="hy-AM"/>
        </w:rPr>
        <w:t>պարտականությունների</w:t>
      </w:r>
      <w:r w:rsidR="008027EF" w:rsidRPr="009D5389">
        <w:rPr>
          <w:rFonts w:ascii="GHEA Grapalat" w:hAnsi="GHEA Grapalat" w:cs="Sylfaen"/>
          <w:lang w:val="hy-AM"/>
        </w:rPr>
        <w:t xml:space="preserve"> </w:t>
      </w:r>
      <w:r w:rsidRPr="009D5389">
        <w:rPr>
          <w:rFonts w:ascii="GHEA Grapalat" w:hAnsi="GHEA Grapalat" w:cs="Sylfaen"/>
          <w:lang w:val="hy-AM"/>
        </w:rPr>
        <w:t>սպասարկման</w:t>
      </w:r>
      <w:r w:rsidR="008027EF" w:rsidRPr="009D5389">
        <w:rPr>
          <w:rFonts w:ascii="GHEA Grapalat" w:hAnsi="GHEA Grapalat" w:cs="Sylfaen"/>
          <w:lang w:val="hy-AM"/>
        </w:rPr>
        <w:t xml:space="preserve"> </w:t>
      </w:r>
      <w:r w:rsidRPr="009D5389">
        <w:rPr>
          <w:rFonts w:ascii="GHEA Grapalat" w:hAnsi="GHEA Grapalat" w:cs="Sylfaen"/>
          <w:lang w:val="hy-AM"/>
        </w:rPr>
        <w:t>ծախսերը</w:t>
      </w:r>
      <w:r w:rsidRPr="009D5389">
        <w:rPr>
          <w:rFonts w:ascii="GHEA Grapalat" w:hAnsi="GHEA Grapalat" w:cs="Arial LatArm"/>
          <w:lang w:val="hy-AM"/>
        </w:rPr>
        <w:t>:</w:t>
      </w:r>
      <w:r w:rsidR="008027EF" w:rsidRPr="009D5389">
        <w:rPr>
          <w:rFonts w:ascii="GHEA Grapalat" w:hAnsi="GHEA Grapalat" w:cs="Arial LatArm"/>
          <w:lang w:val="hy-AM"/>
        </w:rPr>
        <w:t xml:space="preserve"> </w:t>
      </w:r>
      <w:r w:rsidRPr="009D5389">
        <w:rPr>
          <w:rFonts w:ascii="GHEA Grapalat" w:hAnsi="GHEA Grapalat" w:cs="Sylfaen"/>
          <w:lang w:val="hy-AM"/>
        </w:rPr>
        <w:lastRenderedPageBreak/>
        <w:t>Այս</w:t>
      </w:r>
      <w:r w:rsidR="008027EF" w:rsidRPr="009D5389">
        <w:rPr>
          <w:rFonts w:ascii="GHEA Grapalat" w:hAnsi="GHEA Grapalat" w:cs="Sylfaen"/>
          <w:lang w:val="hy-AM"/>
        </w:rPr>
        <w:t xml:space="preserve"> </w:t>
      </w:r>
      <w:r w:rsidRPr="009D5389">
        <w:rPr>
          <w:rFonts w:ascii="GHEA Grapalat" w:hAnsi="GHEA Grapalat" w:cs="Sylfaen"/>
          <w:lang w:val="hy-AM"/>
        </w:rPr>
        <w:t>պարա</w:t>
      </w:r>
      <w:r w:rsidR="00AB780D" w:rsidRPr="009D5389">
        <w:rPr>
          <w:rFonts w:ascii="GHEA Grapalat" w:hAnsi="GHEA Grapalat" w:cs="Arial LatArm"/>
          <w:lang w:val="hy-AM"/>
        </w:rPr>
        <w:t>գ</w:t>
      </w:r>
      <w:r w:rsidRPr="009D5389">
        <w:rPr>
          <w:rFonts w:ascii="GHEA Grapalat" w:hAnsi="GHEA Grapalat" w:cs="Sylfaen"/>
          <w:lang w:val="hy-AM"/>
        </w:rPr>
        <w:t>այում</w:t>
      </w:r>
      <w:r w:rsidR="008027EF" w:rsidRPr="009D5389">
        <w:rPr>
          <w:rFonts w:ascii="GHEA Grapalat" w:hAnsi="GHEA Grapalat" w:cs="Sylfaen"/>
          <w:lang w:val="hy-AM"/>
        </w:rPr>
        <w:t xml:space="preserve"> </w:t>
      </w:r>
      <w:r w:rsidRPr="009D5389">
        <w:rPr>
          <w:rFonts w:ascii="GHEA Grapalat" w:hAnsi="GHEA Grapalat" w:cs="Sylfaen"/>
          <w:lang w:val="hy-AM"/>
        </w:rPr>
        <w:t>հաշվի</w:t>
      </w:r>
      <w:r w:rsidR="008027EF" w:rsidRPr="009D5389">
        <w:rPr>
          <w:rFonts w:ascii="GHEA Grapalat" w:hAnsi="GHEA Grapalat" w:cs="Sylfaen"/>
          <w:lang w:val="hy-AM"/>
        </w:rPr>
        <w:t xml:space="preserve">  </w:t>
      </w:r>
      <w:r w:rsidRPr="009D5389">
        <w:rPr>
          <w:rFonts w:ascii="GHEA Grapalat" w:hAnsi="GHEA Grapalat" w:cs="Sylfaen"/>
          <w:lang w:val="hy-AM"/>
        </w:rPr>
        <w:t>չի</w:t>
      </w:r>
      <w:r w:rsidR="008027EF" w:rsidRPr="009D5389">
        <w:rPr>
          <w:rFonts w:ascii="GHEA Grapalat" w:hAnsi="GHEA Grapalat" w:cs="Sylfaen"/>
          <w:lang w:val="hy-AM"/>
        </w:rPr>
        <w:t xml:space="preserve"> </w:t>
      </w:r>
      <w:r w:rsidRPr="009D5389">
        <w:rPr>
          <w:rFonts w:ascii="GHEA Grapalat" w:hAnsi="GHEA Grapalat" w:cs="Sylfaen"/>
          <w:lang w:val="hy-AM"/>
        </w:rPr>
        <w:t>առնվում</w:t>
      </w:r>
      <w:r w:rsidR="008027EF" w:rsidRPr="009D5389">
        <w:rPr>
          <w:rFonts w:ascii="GHEA Grapalat" w:hAnsi="GHEA Grapalat" w:cs="Sylfaen"/>
          <w:lang w:val="hy-AM"/>
        </w:rPr>
        <w:t xml:space="preserve"> </w:t>
      </w:r>
      <w:r w:rsidRPr="009D5389">
        <w:rPr>
          <w:rFonts w:ascii="GHEA Grapalat" w:hAnsi="GHEA Grapalat" w:cs="Sylfaen"/>
          <w:lang w:val="hy-AM"/>
        </w:rPr>
        <w:t>առանձնահատուկ</w:t>
      </w:r>
      <w:r w:rsidR="008027EF" w:rsidRPr="009D5389">
        <w:rPr>
          <w:rFonts w:ascii="GHEA Grapalat" w:hAnsi="GHEA Grapalat" w:cs="Sylfaen"/>
          <w:lang w:val="hy-AM"/>
        </w:rPr>
        <w:t xml:space="preserve"> </w:t>
      </w:r>
      <w:r w:rsidRPr="009D5389">
        <w:rPr>
          <w:rFonts w:ascii="GHEA Grapalat" w:hAnsi="GHEA Grapalat" w:cs="Sylfaen"/>
          <w:lang w:val="hy-AM"/>
        </w:rPr>
        <w:t>հան</w:t>
      </w:r>
      <w:r w:rsidR="00AB780D" w:rsidRPr="009D5389">
        <w:rPr>
          <w:rFonts w:ascii="GHEA Grapalat" w:hAnsi="GHEA Grapalat" w:cs="Arial LatArm"/>
          <w:lang w:val="hy-AM"/>
        </w:rPr>
        <w:t>գ</w:t>
      </w:r>
      <w:r w:rsidRPr="009D5389">
        <w:rPr>
          <w:rFonts w:ascii="GHEA Grapalat" w:hAnsi="GHEA Grapalat" w:cs="Sylfaen"/>
          <w:lang w:val="hy-AM"/>
        </w:rPr>
        <w:t>ամանքների</w:t>
      </w:r>
      <w:r w:rsidR="008027EF" w:rsidRPr="009D5389">
        <w:rPr>
          <w:rFonts w:ascii="GHEA Grapalat" w:hAnsi="GHEA Grapalat" w:cs="Sylfaen"/>
          <w:lang w:val="hy-AM"/>
        </w:rPr>
        <w:t xml:space="preserve"> </w:t>
      </w:r>
      <w:r w:rsidRPr="009D5389">
        <w:rPr>
          <w:rFonts w:ascii="GHEA Grapalat" w:hAnsi="GHEA Grapalat" w:cs="Sylfaen"/>
          <w:lang w:val="hy-AM"/>
        </w:rPr>
        <w:t>հնարավոր</w:t>
      </w:r>
      <w:r w:rsidR="008027EF" w:rsidRPr="009D5389">
        <w:rPr>
          <w:rFonts w:ascii="GHEA Grapalat" w:hAnsi="GHEA Grapalat" w:cs="Sylfaen"/>
          <w:lang w:val="hy-AM"/>
        </w:rPr>
        <w:t xml:space="preserve"> </w:t>
      </w:r>
      <w:r w:rsidRPr="009D5389">
        <w:rPr>
          <w:rFonts w:ascii="GHEA Grapalat" w:hAnsi="GHEA Grapalat" w:cs="Sylfaen"/>
          <w:lang w:val="hy-AM"/>
        </w:rPr>
        <w:t>ազդեցությունը</w:t>
      </w:r>
      <w:r w:rsidRPr="009D5389">
        <w:rPr>
          <w:rFonts w:ascii="GHEA Grapalat" w:hAnsi="GHEA Grapalat" w:cs="Arial LatArm"/>
          <w:lang w:val="hy-AM"/>
        </w:rPr>
        <w:t>,</w:t>
      </w:r>
      <w:r w:rsidR="008027EF" w:rsidRPr="009D5389">
        <w:rPr>
          <w:rFonts w:ascii="GHEA Grapalat" w:hAnsi="GHEA Grapalat" w:cs="Arial LatArm"/>
          <w:lang w:val="hy-AM"/>
        </w:rPr>
        <w:t xml:space="preserve"> </w:t>
      </w:r>
      <w:r w:rsidRPr="009D5389">
        <w:rPr>
          <w:rFonts w:ascii="GHEA Grapalat" w:hAnsi="GHEA Grapalat" w:cs="Sylfaen"/>
          <w:lang w:val="hy-AM"/>
        </w:rPr>
        <w:t>որոնք</w:t>
      </w:r>
      <w:r w:rsidR="008027EF" w:rsidRPr="009D5389">
        <w:rPr>
          <w:rFonts w:ascii="GHEA Grapalat" w:hAnsi="GHEA Grapalat" w:cs="Sylfaen"/>
          <w:lang w:val="hy-AM"/>
        </w:rPr>
        <w:t xml:space="preserve"> </w:t>
      </w:r>
      <w:r w:rsidRPr="009D5389">
        <w:rPr>
          <w:rFonts w:ascii="GHEA Grapalat" w:hAnsi="GHEA Grapalat" w:cs="Sylfaen"/>
          <w:lang w:val="hy-AM"/>
        </w:rPr>
        <w:t>հնարավոր</w:t>
      </w:r>
      <w:r w:rsidR="008027EF" w:rsidRPr="009D5389">
        <w:rPr>
          <w:rFonts w:ascii="GHEA Grapalat" w:hAnsi="GHEA Grapalat" w:cs="Sylfaen"/>
          <w:lang w:val="hy-AM"/>
        </w:rPr>
        <w:t xml:space="preserve"> </w:t>
      </w:r>
      <w:r w:rsidRPr="009D5389">
        <w:rPr>
          <w:rFonts w:ascii="GHEA Grapalat" w:hAnsi="GHEA Grapalat" w:cs="Sylfaen"/>
          <w:lang w:val="hy-AM"/>
        </w:rPr>
        <w:t>չէ</w:t>
      </w:r>
      <w:r w:rsidR="008027EF" w:rsidRPr="009D5389">
        <w:rPr>
          <w:rFonts w:ascii="GHEA Grapalat" w:hAnsi="GHEA Grapalat" w:cs="Sylfaen"/>
          <w:lang w:val="hy-AM"/>
        </w:rPr>
        <w:t xml:space="preserve"> </w:t>
      </w:r>
      <w:r w:rsidRPr="009D5389">
        <w:rPr>
          <w:rFonts w:ascii="GHEA Grapalat" w:hAnsi="GHEA Grapalat" w:cs="Sylfaen"/>
          <w:lang w:val="hy-AM"/>
        </w:rPr>
        <w:t>կանխատեսել</w:t>
      </w:r>
      <w:r w:rsidRPr="009D5389">
        <w:rPr>
          <w:rFonts w:ascii="GHEA Grapalat" w:hAnsi="GHEA Grapalat" w:cs="Arial LatArm"/>
          <w:lang w:val="hy-AM"/>
        </w:rPr>
        <w:t>,</w:t>
      </w:r>
      <w:r w:rsidR="008027EF" w:rsidRPr="009D5389">
        <w:rPr>
          <w:rFonts w:ascii="GHEA Grapalat" w:hAnsi="GHEA Grapalat" w:cs="Arial LatArm"/>
          <w:lang w:val="hy-AM"/>
        </w:rPr>
        <w:t xml:space="preserve"> </w:t>
      </w:r>
      <w:r w:rsidRPr="009D5389">
        <w:rPr>
          <w:rFonts w:ascii="GHEA Grapalat" w:hAnsi="GHEA Grapalat" w:cs="Sylfaen"/>
          <w:lang w:val="hy-AM"/>
        </w:rPr>
        <w:t>օրինակ</w:t>
      </w:r>
      <w:r w:rsidR="00970972" w:rsidRPr="009D5389">
        <w:rPr>
          <w:rFonts w:ascii="GHEA Grapalat" w:hAnsi="GHEA Grapalat" w:cs="Arial LatArm"/>
          <w:lang w:val="hy-AM"/>
        </w:rPr>
        <w:t>`</w:t>
      </w:r>
      <w:r w:rsidR="00643546">
        <w:rPr>
          <w:rFonts w:ascii="GHEA Grapalat" w:hAnsi="GHEA Grapalat" w:cs="Arial LatArm"/>
          <w:lang w:val="hy-AM"/>
        </w:rPr>
        <w:t xml:space="preserve"> </w:t>
      </w:r>
      <w:r w:rsidRPr="009D5389">
        <w:rPr>
          <w:rFonts w:ascii="GHEA Grapalat" w:hAnsi="GHEA Grapalat" w:cs="Sylfaen"/>
          <w:lang w:val="hy-AM"/>
        </w:rPr>
        <w:t>բնական</w:t>
      </w:r>
      <w:r w:rsidR="008027EF" w:rsidRPr="009D5389">
        <w:rPr>
          <w:rFonts w:ascii="GHEA Grapalat" w:hAnsi="GHEA Grapalat" w:cs="Sylfaen"/>
          <w:lang w:val="hy-AM"/>
        </w:rPr>
        <w:t xml:space="preserve">  </w:t>
      </w:r>
      <w:r w:rsidRPr="009D5389">
        <w:rPr>
          <w:rFonts w:ascii="GHEA Grapalat" w:hAnsi="GHEA Grapalat" w:cs="Sylfaen"/>
          <w:lang w:val="hy-AM"/>
        </w:rPr>
        <w:t>աղետները</w:t>
      </w:r>
      <w:r w:rsidRPr="009D5389">
        <w:rPr>
          <w:rFonts w:ascii="GHEA Grapalat" w:hAnsi="GHEA Grapalat" w:cs="Arial LatArm"/>
          <w:b/>
          <w:lang w:val="hy-AM"/>
        </w:rPr>
        <w:t>:</w:t>
      </w:r>
    </w:p>
    <w:p w14:paraId="7D3ADB6B" w14:textId="77777777" w:rsidR="006E6F80" w:rsidRPr="009D5389" w:rsidRDefault="006E6F80" w:rsidP="007102B9">
      <w:pPr>
        <w:pStyle w:val="BodyText"/>
        <w:spacing w:before="0" w:after="0" w:line="276" w:lineRule="auto"/>
        <w:rPr>
          <w:rFonts w:ascii="GHEA Grapalat" w:hAnsi="GHEA Grapalat"/>
          <w:b/>
          <w:lang w:val="hy-AM"/>
        </w:rPr>
      </w:pPr>
    </w:p>
    <w:p w14:paraId="56009E97" w14:textId="77777777" w:rsidR="00E635CF" w:rsidRPr="009D5389" w:rsidRDefault="00E635CF" w:rsidP="007102B9">
      <w:pPr>
        <w:pStyle w:val="BodyText"/>
        <w:spacing w:before="0" w:after="0" w:line="276" w:lineRule="auto"/>
        <w:rPr>
          <w:rFonts w:ascii="GHEA Grapalat" w:hAnsi="GHEA Grapalat" w:cs="Sylfaen"/>
          <w:b/>
          <w:lang w:val="hy-AM"/>
        </w:rPr>
      </w:pPr>
      <w:r w:rsidRPr="009D5389">
        <w:rPr>
          <w:rFonts w:ascii="GHEA Grapalat" w:hAnsi="GHEA Grapalat"/>
          <w:b/>
          <w:lang w:val="hy-AM"/>
        </w:rPr>
        <w:t>(</w:t>
      </w:r>
      <w:r w:rsidR="000900F5" w:rsidRPr="009D5389">
        <w:rPr>
          <w:rFonts w:ascii="GHEA Grapalat" w:hAnsi="GHEA Grapalat" w:cs="Sylfaen"/>
          <w:b/>
          <w:lang w:val="hy-AM"/>
        </w:rPr>
        <w:t>զ</w:t>
      </w:r>
      <w:r w:rsidRPr="009D5389">
        <w:rPr>
          <w:rFonts w:ascii="GHEA Grapalat" w:hAnsi="GHEA Grapalat" w:cs="Arial LatArm"/>
          <w:b/>
          <w:lang w:val="hy-AM"/>
        </w:rPr>
        <w:t>)</w:t>
      </w:r>
      <w:r w:rsidRPr="009D5389">
        <w:rPr>
          <w:rFonts w:ascii="GHEA Grapalat" w:hAnsi="GHEA Grapalat" w:cs="Arial LatArm"/>
          <w:b/>
          <w:lang w:val="hy-AM"/>
        </w:rPr>
        <w:tab/>
      </w:r>
      <w:r w:rsidRPr="009D5389">
        <w:rPr>
          <w:rFonts w:ascii="GHEA Grapalat" w:hAnsi="GHEA Grapalat" w:cs="Sylfaen"/>
          <w:b/>
          <w:lang w:val="hy-AM"/>
        </w:rPr>
        <w:t>Շուկայական</w:t>
      </w:r>
      <w:r w:rsidR="00E86CAC" w:rsidRPr="009D5389">
        <w:rPr>
          <w:rFonts w:ascii="GHEA Grapalat" w:hAnsi="GHEA Grapalat" w:cs="Sylfaen"/>
          <w:b/>
          <w:lang w:val="hy-AM"/>
        </w:rPr>
        <w:t xml:space="preserve"> </w:t>
      </w:r>
      <w:r w:rsidRPr="009D5389">
        <w:rPr>
          <w:rFonts w:ascii="GHEA Grapalat" w:hAnsi="GHEA Grapalat" w:cs="Sylfaen"/>
          <w:b/>
          <w:lang w:val="hy-AM"/>
        </w:rPr>
        <w:t>ռիսկ</w:t>
      </w:r>
    </w:p>
    <w:p w14:paraId="70D0F778" w14:textId="77777777" w:rsidR="006E6F80" w:rsidRPr="009D5389" w:rsidRDefault="006E6F80" w:rsidP="007102B9">
      <w:pPr>
        <w:pStyle w:val="BodyText"/>
        <w:spacing w:before="0" w:after="0" w:line="276" w:lineRule="auto"/>
        <w:rPr>
          <w:rFonts w:ascii="GHEA Grapalat" w:hAnsi="GHEA Grapalat"/>
          <w:b/>
          <w:lang w:val="hy-AM"/>
        </w:rPr>
      </w:pPr>
    </w:p>
    <w:p w14:paraId="1BB2B706" w14:textId="77777777" w:rsidR="00E635CF" w:rsidRDefault="00E635CF" w:rsidP="007102B9">
      <w:pPr>
        <w:pStyle w:val="BodyText"/>
        <w:spacing w:before="0" w:after="0" w:line="276" w:lineRule="auto"/>
        <w:rPr>
          <w:rFonts w:ascii="GHEA Grapalat" w:hAnsi="GHEA Grapalat" w:cs="Arial LatArm"/>
          <w:lang w:val="hy-AM"/>
        </w:rPr>
      </w:pPr>
      <w:r w:rsidRPr="009D5389">
        <w:rPr>
          <w:rFonts w:ascii="GHEA Grapalat" w:hAnsi="GHEA Grapalat" w:cs="Sylfaen"/>
          <w:lang w:val="hy-AM"/>
        </w:rPr>
        <w:t>Շուկայական</w:t>
      </w:r>
      <w:r w:rsidR="009532D8" w:rsidRPr="009D5389">
        <w:rPr>
          <w:rFonts w:ascii="GHEA Grapalat" w:hAnsi="GHEA Grapalat" w:cs="Sylfaen"/>
          <w:lang w:val="hy-AM"/>
        </w:rPr>
        <w:t>ռիսկը</w:t>
      </w:r>
      <w:r w:rsidR="008027EF" w:rsidRPr="009D5389">
        <w:rPr>
          <w:rFonts w:ascii="GHEA Grapalat" w:hAnsi="GHEA Grapalat" w:cs="Sylfaen"/>
          <w:lang w:val="hy-AM"/>
        </w:rPr>
        <w:t xml:space="preserve"> </w:t>
      </w:r>
      <w:r w:rsidR="00AB7931" w:rsidRPr="009D5389">
        <w:rPr>
          <w:rFonts w:ascii="GHEA Grapalat" w:hAnsi="GHEA Grapalat" w:cs="Sylfaen"/>
          <w:lang w:val="hy-AM"/>
        </w:rPr>
        <w:t>Ընկերության</w:t>
      </w:r>
      <w:r w:rsidR="008027EF" w:rsidRPr="009D5389">
        <w:rPr>
          <w:rFonts w:ascii="GHEA Grapalat" w:hAnsi="GHEA Grapalat" w:cs="Sylfaen"/>
          <w:lang w:val="hy-AM"/>
        </w:rPr>
        <w:t xml:space="preserve"> </w:t>
      </w:r>
      <w:r w:rsidRPr="009D5389">
        <w:rPr>
          <w:rFonts w:ascii="GHEA Grapalat" w:hAnsi="GHEA Grapalat" w:cs="Sylfaen"/>
          <w:lang w:val="hy-AM"/>
        </w:rPr>
        <w:t>եկամտի</w:t>
      </w:r>
      <w:r w:rsidR="008027EF" w:rsidRPr="009D5389">
        <w:rPr>
          <w:rFonts w:ascii="GHEA Grapalat" w:hAnsi="GHEA Grapalat" w:cs="Sylfaen"/>
          <w:lang w:val="hy-AM"/>
        </w:rPr>
        <w:t xml:space="preserve"> </w:t>
      </w:r>
      <w:r w:rsidRPr="009D5389">
        <w:rPr>
          <w:rFonts w:ascii="GHEA Grapalat" w:hAnsi="GHEA Grapalat" w:cs="Sylfaen"/>
          <w:lang w:val="hy-AM"/>
        </w:rPr>
        <w:t>կամ</w:t>
      </w:r>
      <w:r w:rsidR="008027EF" w:rsidRPr="009D5389">
        <w:rPr>
          <w:rFonts w:ascii="GHEA Grapalat" w:hAnsi="GHEA Grapalat" w:cs="Sylfaen"/>
          <w:lang w:val="hy-AM"/>
        </w:rPr>
        <w:t xml:space="preserve"> </w:t>
      </w:r>
      <w:r w:rsidRPr="009D5389">
        <w:rPr>
          <w:rFonts w:ascii="GHEA Grapalat" w:hAnsi="GHEA Grapalat" w:cs="Sylfaen"/>
          <w:lang w:val="hy-AM"/>
        </w:rPr>
        <w:t>նրա</w:t>
      </w:r>
      <w:r w:rsidR="008027EF" w:rsidRPr="009D5389">
        <w:rPr>
          <w:rFonts w:ascii="GHEA Grapalat" w:hAnsi="GHEA Grapalat" w:cs="Sylfaen"/>
          <w:lang w:val="hy-AM"/>
        </w:rPr>
        <w:t xml:space="preserve"> </w:t>
      </w:r>
      <w:r w:rsidRPr="009D5389">
        <w:rPr>
          <w:rFonts w:ascii="GHEA Grapalat" w:hAnsi="GHEA Grapalat" w:cs="Sylfaen"/>
          <w:lang w:val="hy-AM"/>
        </w:rPr>
        <w:t>ֆինանսական</w:t>
      </w:r>
      <w:r w:rsidR="008027EF" w:rsidRPr="009D5389">
        <w:rPr>
          <w:rFonts w:ascii="GHEA Grapalat" w:hAnsi="GHEA Grapalat" w:cs="Sylfaen"/>
          <w:lang w:val="hy-AM"/>
        </w:rPr>
        <w:t xml:space="preserve"> </w:t>
      </w:r>
      <w:r w:rsidR="00AB780D" w:rsidRPr="009D5389">
        <w:rPr>
          <w:rFonts w:ascii="GHEA Grapalat" w:hAnsi="GHEA Grapalat" w:cs="Arial LatArm"/>
          <w:lang w:val="hy-AM"/>
        </w:rPr>
        <w:t>գ</w:t>
      </w:r>
      <w:r w:rsidRPr="009D5389">
        <w:rPr>
          <w:rFonts w:ascii="GHEA Grapalat" w:hAnsi="GHEA Grapalat" w:cs="Sylfaen"/>
          <w:lang w:val="hy-AM"/>
        </w:rPr>
        <w:t>ործիքների</w:t>
      </w:r>
      <w:r w:rsidR="008027EF" w:rsidRPr="009D5389">
        <w:rPr>
          <w:rFonts w:ascii="GHEA Grapalat" w:hAnsi="GHEA Grapalat" w:cs="Sylfaen"/>
          <w:lang w:val="hy-AM"/>
        </w:rPr>
        <w:t xml:space="preserve"> </w:t>
      </w:r>
      <w:r w:rsidRPr="009D5389">
        <w:rPr>
          <w:rFonts w:ascii="GHEA Grapalat" w:hAnsi="GHEA Grapalat" w:cs="Sylfaen"/>
          <w:lang w:val="hy-AM"/>
        </w:rPr>
        <w:t>արժեքի</w:t>
      </w:r>
      <w:r w:rsidR="008027EF" w:rsidRPr="009D5389">
        <w:rPr>
          <w:rFonts w:ascii="GHEA Grapalat" w:hAnsi="GHEA Grapalat" w:cs="Sylfaen"/>
          <w:lang w:val="hy-AM"/>
        </w:rPr>
        <w:t xml:space="preserve"> </w:t>
      </w:r>
      <w:r w:rsidRPr="009D5389">
        <w:rPr>
          <w:rFonts w:ascii="GHEA Grapalat" w:hAnsi="GHEA Grapalat" w:cs="Sylfaen"/>
          <w:lang w:val="hy-AM"/>
        </w:rPr>
        <w:t>փոփոխության</w:t>
      </w:r>
      <w:r w:rsidR="008027EF" w:rsidRPr="009D5389">
        <w:rPr>
          <w:rFonts w:ascii="GHEA Grapalat" w:hAnsi="GHEA Grapalat" w:cs="Sylfaen"/>
          <w:lang w:val="hy-AM"/>
        </w:rPr>
        <w:t xml:space="preserve"> </w:t>
      </w:r>
      <w:r w:rsidRPr="009D5389">
        <w:rPr>
          <w:rFonts w:ascii="GHEA Grapalat" w:hAnsi="GHEA Grapalat" w:cs="Sylfaen"/>
          <w:lang w:val="hy-AM"/>
        </w:rPr>
        <w:t>ռիսկն</w:t>
      </w:r>
      <w:r w:rsidR="008027EF" w:rsidRPr="009D5389">
        <w:rPr>
          <w:rFonts w:ascii="GHEA Grapalat" w:hAnsi="GHEA Grapalat" w:cs="Sylfaen"/>
          <w:lang w:val="hy-AM"/>
        </w:rPr>
        <w:t xml:space="preserve"> </w:t>
      </w:r>
      <w:r w:rsidRPr="009D5389">
        <w:rPr>
          <w:rFonts w:ascii="GHEA Grapalat" w:hAnsi="GHEA Grapalat" w:cs="Sylfaen"/>
          <w:lang w:val="hy-AM"/>
        </w:rPr>
        <w:t>է</w:t>
      </w:r>
      <w:r w:rsidR="008027EF" w:rsidRPr="009D5389">
        <w:rPr>
          <w:rFonts w:ascii="GHEA Grapalat" w:hAnsi="GHEA Grapalat" w:cs="Sylfaen"/>
          <w:lang w:val="hy-AM"/>
        </w:rPr>
        <w:t xml:space="preserve"> </w:t>
      </w:r>
      <w:r w:rsidRPr="009D5389">
        <w:rPr>
          <w:rFonts w:ascii="GHEA Grapalat" w:hAnsi="GHEA Grapalat" w:cs="Sylfaen"/>
          <w:lang w:val="hy-AM"/>
        </w:rPr>
        <w:t>շուկայական</w:t>
      </w:r>
      <w:r w:rsidR="008027EF" w:rsidRPr="009D5389">
        <w:rPr>
          <w:rFonts w:ascii="GHEA Grapalat" w:hAnsi="GHEA Grapalat" w:cs="Sylfaen"/>
          <w:lang w:val="hy-AM"/>
        </w:rPr>
        <w:t xml:space="preserve"> </w:t>
      </w:r>
      <w:r w:rsidR="00AB780D" w:rsidRPr="009D5389">
        <w:rPr>
          <w:rFonts w:ascii="GHEA Grapalat" w:hAnsi="GHEA Grapalat" w:cs="Arial LatArm"/>
          <w:lang w:val="hy-AM"/>
        </w:rPr>
        <w:t>գ</w:t>
      </w:r>
      <w:r w:rsidRPr="009D5389">
        <w:rPr>
          <w:rFonts w:ascii="GHEA Grapalat" w:hAnsi="GHEA Grapalat" w:cs="Sylfaen"/>
          <w:lang w:val="hy-AM"/>
        </w:rPr>
        <w:t>ների</w:t>
      </w:r>
      <w:r w:rsidRPr="009D5389">
        <w:rPr>
          <w:rFonts w:ascii="GHEA Grapalat" w:hAnsi="GHEA Grapalat" w:cs="Arial LatArm"/>
          <w:lang w:val="hy-AM"/>
        </w:rPr>
        <w:t>,</w:t>
      </w:r>
      <w:r w:rsidR="008027EF" w:rsidRPr="009D5389">
        <w:rPr>
          <w:rFonts w:ascii="GHEA Grapalat" w:hAnsi="GHEA Grapalat" w:cs="Arial LatArm"/>
          <w:lang w:val="hy-AM"/>
        </w:rPr>
        <w:t xml:space="preserve"> </w:t>
      </w:r>
      <w:r w:rsidRPr="009D5389">
        <w:rPr>
          <w:rFonts w:ascii="GHEA Grapalat" w:hAnsi="GHEA Grapalat" w:cs="Sylfaen"/>
          <w:lang w:val="hy-AM"/>
        </w:rPr>
        <w:t>այդ</w:t>
      </w:r>
      <w:r w:rsidR="008027EF" w:rsidRPr="009D5389">
        <w:rPr>
          <w:rFonts w:ascii="GHEA Grapalat" w:hAnsi="GHEA Grapalat" w:cs="Sylfaen"/>
          <w:lang w:val="hy-AM"/>
        </w:rPr>
        <w:t xml:space="preserve"> </w:t>
      </w:r>
      <w:r w:rsidRPr="009D5389">
        <w:rPr>
          <w:rFonts w:ascii="GHEA Grapalat" w:hAnsi="GHEA Grapalat" w:cs="Sylfaen"/>
          <w:lang w:val="hy-AM"/>
        </w:rPr>
        <w:t>թվում</w:t>
      </w:r>
      <w:r w:rsidR="008027EF" w:rsidRPr="009D5389">
        <w:rPr>
          <w:rFonts w:ascii="GHEA Grapalat" w:hAnsi="GHEA Grapalat" w:cs="Sylfaen"/>
          <w:lang w:val="hy-AM"/>
        </w:rPr>
        <w:t xml:space="preserve"> </w:t>
      </w:r>
      <w:r w:rsidRPr="009D5389">
        <w:rPr>
          <w:rFonts w:ascii="GHEA Grapalat" w:hAnsi="GHEA Grapalat" w:cs="Sylfaen"/>
          <w:lang w:val="hy-AM"/>
        </w:rPr>
        <w:t>արտարժույթի</w:t>
      </w:r>
      <w:r w:rsidR="008027EF" w:rsidRPr="009D5389">
        <w:rPr>
          <w:rFonts w:ascii="GHEA Grapalat" w:hAnsi="GHEA Grapalat" w:cs="Sylfaen"/>
          <w:lang w:val="hy-AM"/>
        </w:rPr>
        <w:t xml:space="preserve"> </w:t>
      </w:r>
      <w:r w:rsidRPr="009D5389">
        <w:rPr>
          <w:rFonts w:ascii="GHEA Grapalat" w:hAnsi="GHEA Grapalat" w:cs="Sylfaen"/>
          <w:lang w:val="hy-AM"/>
        </w:rPr>
        <w:t>փոխարժեքի</w:t>
      </w:r>
      <w:r w:rsidR="008027EF" w:rsidRPr="009D5389">
        <w:rPr>
          <w:rFonts w:ascii="GHEA Grapalat" w:hAnsi="GHEA Grapalat" w:cs="Sylfaen"/>
          <w:lang w:val="hy-AM"/>
        </w:rPr>
        <w:t xml:space="preserve"> </w:t>
      </w:r>
      <w:r w:rsidRPr="009D5389">
        <w:rPr>
          <w:rFonts w:ascii="GHEA Grapalat" w:hAnsi="GHEA Grapalat" w:cs="Sylfaen"/>
          <w:lang w:val="hy-AM"/>
        </w:rPr>
        <w:t>դրույքների</w:t>
      </w:r>
      <w:r w:rsidRPr="009D5389">
        <w:rPr>
          <w:rFonts w:ascii="GHEA Grapalat" w:hAnsi="GHEA Grapalat" w:cs="Arial LatArm"/>
          <w:lang w:val="hy-AM"/>
        </w:rPr>
        <w:t>,</w:t>
      </w:r>
      <w:r w:rsidR="008027EF" w:rsidRPr="009D5389">
        <w:rPr>
          <w:rFonts w:ascii="GHEA Grapalat" w:hAnsi="GHEA Grapalat" w:cs="Arial LatArm"/>
          <w:lang w:val="hy-AM"/>
        </w:rPr>
        <w:t xml:space="preserve"> </w:t>
      </w:r>
      <w:r w:rsidRPr="009D5389">
        <w:rPr>
          <w:rFonts w:ascii="GHEA Grapalat" w:hAnsi="GHEA Grapalat" w:cs="Sylfaen"/>
          <w:lang w:val="hy-AM"/>
        </w:rPr>
        <w:t>տոկոսադրույքներիև</w:t>
      </w:r>
      <w:r w:rsidR="008027EF" w:rsidRPr="009D5389">
        <w:rPr>
          <w:rFonts w:ascii="GHEA Grapalat" w:hAnsi="GHEA Grapalat" w:cs="Sylfaen"/>
          <w:lang w:val="hy-AM"/>
        </w:rPr>
        <w:t xml:space="preserve"> </w:t>
      </w:r>
      <w:r w:rsidRPr="009D5389">
        <w:rPr>
          <w:rFonts w:ascii="GHEA Grapalat" w:hAnsi="GHEA Grapalat" w:cs="Sylfaen"/>
          <w:lang w:val="hy-AM"/>
        </w:rPr>
        <w:t>բաժնետոմսերի</w:t>
      </w:r>
      <w:r w:rsidR="008027EF" w:rsidRPr="009D5389">
        <w:rPr>
          <w:rFonts w:ascii="GHEA Grapalat" w:hAnsi="GHEA Grapalat" w:cs="Sylfaen"/>
          <w:lang w:val="hy-AM"/>
        </w:rPr>
        <w:t xml:space="preserve"> </w:t>
      </w:r>
      <w:r w:rsidR="00AB780D" w:rsidRPr="009D5389">
        <w:rPr>
          <w:rFonts w:ascii="GHEA Grapalat" w:hAnsi="GHEA Grapalat" w:cs="Arial LatArm"/>
          <w:lang w:val="hy-AM"/>
        </w:rPr>
        <w:t>գ</w:t>
      </w:r>
      <w:r w:rsidRPr="009D5389">
        <w:rPr>
          <w:rFonts w:ascii="GHEA Grapalat" w:hAnsi="GHEA Grapalat" w:cs="Sylfaen"/>
          <w:lang w:val="hy-AM"/>
        </w:rPr>
        <w:t>ների</w:t>
      </w:r>
      <w:r w:rsidR="008027EF" w:rsidRPr="009D5389">
        <w:rPr>
          <w:rFonts w:ascii="GHEA Grapalat" w:hAnsi="GHEA Grapalat" w:cs="Sylfaen"/>
          <w:lang w:val="hy-AM"/>
        </w:rPr>
        <w:t xml:space="preserve"> </w:t>
      </w:r>
      <w:r w:rsidRPr="009D5389">
        <w:rPr>
          <w:rFonts w:ascii="GHEA Grapalat" w:hAnsi="GHEA Grapalat" w:cs="Sylfaen"/>
          <w:lang w:val="hy-AM"/>
        </w:rPr>
        <w:t>փոփոխության</w:t>
      </w:r>
      <w:r w:rsidR="008027EF" w:rsidRPr="009D5389">
        <w:rPr>
          <w:rFonts w:ascii="GHEA Grapalat" w:hAnsi="GHEA Grapalat" w:cs="Sylfaen"/>
          <w:lang w:val="hy-AM"/>
        </w:rPr>
        <w:t xml:space="preserve"> </w:t>
      </w:r>
      <w:r w:rsidRPr="009D5389">
        <w:rPr>
          <w:rFonts w:ascii="GHEA Grapalat" w:hAnsi="GHEA Grapalat" w:cs="Sylfaen"/>
          <w:lang w:val="hy-AM"/>
        </w:rPr>
        <w:t>արդյունքում</w:t>
      </w:r>
      <w:r w:rsidRPr="009D5389">
        <w:rPr>
          <w:rFonts w:ascii="GHEA Grapalat" w:hAnsi="GHEA Grapalat" w:cs="Arial LatArm"/>
          <w:lang w:val="hy-AM"/>
        </w:rPr>
        <w:t>:</w:t>
      </w:r>
      <w:r w:rsidR="008027EF" w:rsidRPr="009D5389">
        <w:rPr>
          <w:rFonts w:ascii="GHEA Grapalat" w:hAnsi="GHEA Grapalat" w:cs="Arial LatArm"/>
          <w:lang w:val="hy-AM"/>
        </w:rPr>
        <w:t xml:space="preserve"> </w:t>
      </w:r>
      <w:r w:rsidRPr="009D5389">
        <w:rPr>
          <w:rFonts w:ascii="GHEA Grapalat" w:hAnsi="GHEA Grapalat" w:cs="Sylfaen"/>
          <w:lang w:val="hy-AM"/>
        </w:rPr>
        <w:t>Շուկայական</w:t>
      </w:r>
      <w:r w:rsidR="008027EF" w:rsidRPr="009D5389">
        <w:rPr>
          <w:rFonts w:ascii="GHEA Grapalat" w:hAnsi="GHEA Grapalat" w:cs="Sylfaen"/>
          <w:lang w:val="hy-AM"/>
        </w:rPr>
        <w:t xml:space="preserve"> </w:t>
      </w:r>
      <w:r w:rsidRPr="009D5389">
        <w:rPr>
          <w:rFonts w:ascii="GHEA Grapalat" w:hAnsi="GHEA Grapalat" w:cs="Sylfaen"/>
          <w:lang w:val="hy-AM"/>
        </w:rPr>
        <w:t>ռիսկի</w:t>
      </w:r>
      <w:r w:rsidR="008027EF" w:rsidRPr="009D5389">
        <w:rPr>
          <w:rFonts w:ascii="GHEA Grapalat" w:hAnsi="GHEA Grapalat" w:cs="Sylfaen"/>
          <w:lang w:val="hy-AM"/>
        </w:rPr>
        <w:t xml:space="preserve"> </w:t>
      </w:r>
      <w:r w:rsidRPr="009D5389">
        <w:rPr>
          <w:rFonts w:ascii="GHEA Grapalat" w:hAnsi="GHEA Grapalat" w:cs="Sylfaen"/>
          <w:lang w:val="hy-AM"/>
        </w:rPr>
        <w:t>կառավարման</w:t>
      </w:r>
      <w:r w:rsidR="008027EF" w:rsidRPr="009D5389">
        <w:rPr>
          <w:rFonts w:ascii="GHEA Grapalat" w:hAnsi="GHEA Grapalat" w:cs="Sylfaen"/>
          <w:lang w:val="hy-AM"/>
        </w:rPr>
        <w:t xml:space="preserve"> </w:t>
      </w:r>
      <w:r w:rsidRPr="009D5389">
        <w:rPr>
          <w:rFonts w:ascii="GHEA Grapalat" w:hAnsi="GHEA Grapalat" w:cs="Sylfaen"/>
          <w:lang w:val="hy-AM"/>
        </w:rPr>
        <w:t>նպատակը</w:t>
      </w:r>
      <w:r w:rsidR="008027EF" w:rsidRPr="009D5389">
        <w:rPr>
          <w:rFonts w:ascii="GHEA Grapalat" w:hAnsi="GHEA Grapalat" w:cs="Sylfaen"/>
          <w:lang w:val="hy-AM"/>
        </w:rPr>
        <w:t xml:space="preserve"> </w:t>
      </w:r>
      <w:r w:rsidRPr="009D5389">
        <w:rPr>
          <w:rFonts w:ascii="GHEA Grapalat" w:hAnsi="GHEA Grapalat" w:cs="Sylfaen"/>
          <w:lang w:val="hy-AM"/>
        </w:rPr>
        <w:t>ռիսկի</w:t>
      </w:r>
      <w:r w:rsidR="008027EF" w:rsidRPr="009D5389">
        <w:rPr>
          <w:rFonts w:ascii="GHEA Grapalat" w:hAnsi="GHEA Grapalat" w:cs="Sylfaen"/>
          <w:lang w:val="hy-AM"/>
        </w:rPr>
        <w:t xml:space="preserve"> </w:t>
      </w:r>
      <w:r w:rsidRPr="009D5389">
        <w:rPr>
          <w:rFonts w:ascii="GHEA Grapalat" w:hAnsi="GHEA Grapalat" w:cs="Sylfaen"/>
          <w:lang w:val="hy-AM"/>
        </w:rPr>
        <w:t>այնպիսի</w:t>
      </w:r>
      <w:r w:rsidR="008027EF" w:rsidRPr="009D5389">
        <w:rPr>
          <w:rFonts w:ascii="GHEA Grapalat" w:hAnsi="GHEA Grapalat" w:cs="Sylfaen"/>
          <w:lang w:val="hy-AM"/>
        </w:rPr>
        <w:t xml:space="preserve"> </w:t>
      </w:r>
      <w:r w:rsidRPr="009D5389">
        <w:rPr>
          <w:rFonts w:ascii="GHEA Grapalat" w:hAnsi="GHEA Grapalat" w:cs="Sylfaen"/>
          <w:lang w:val="hy-AM"/>
        </w:rPr>
        <w:t>կառավարումն</w:t>
      </w:r>
      <w:r w:rsidR="008027EF" w:rsidRPr="009D5389">
        <w:rPr>
          <w:rFonts w:ascii="GHEA Grapalat" w:hAnsi="GHEA Grapalat" w:cs="Sylfaen"/>
          <w:lang w:val="hy-AM"/>
        </w:rPr>
        <w:t xml:space="preserve"> </w:t>
      </w:r>
      <w:r w:rsidRPr="009D5389">
        <w:rPr>
          <w:rFonts w:ascii="GHEA Grapalat" w:hAnsi="GHEA Grapalat" w:cs="Sylfaen"/>
          <w:lang w:val="hy-AM"/>
        </w:rPr>
        <w:t>ու</w:t>
      </w:r>
      <w:r w:rsidR="008027EF" w:rsidRPr="009D5389">
        <w:rPr>
          <w:rFonts w:ascii="GHEA Grapalat" w:hAnsi="GHEA Grapalat" w:cs="Sylfaen"/>
          <w:lang w:val="hy-AM"/>
        </w:rPr>
        <w:t xml:space="preserve"> </w:t>
      </w:r>
      <w:r w:rsidRPr="009D5389">
        <w:rPr>
          <w:rFonts w:ascii="GHEA Grapalat" w:hAnsi="GHEA Grapalat" w:cs="Sylfaen"/>
          <w:lang w:val="hy-AM"/>
        </w:rPr>
        <w:t>վերահսկումն</w:t>
      </w:r>
      <w:r w:rsidR="008027EF" w:rsidRPr="009D5389">
        <w:rPr>
          <w:rFonts w:ascii="GHEA Grapalat" w:hAnsi="GHEA Grapalat" w:cs="Sylfaen"/>
          <w:lang w:val="hy-AM"/>
        </w:rPr>
        <w:t xml:space="preserve"> </w:t>
      </w:r>
      <w:r w:rsidRPr="009D5389">
        <w:rPr>
          <w:rFonts w:ascii="GHEA Grapalat" w:hAnsi="GHEA Grapalat" w:cs="Sylfaen"/>
          <w:lang w:val="hy-AM"/>
        </w:rPr>
        <w:t>է</w:t>
      </w:r>
      <w:r w:rsidRPr="009D5389">
        <w:rPr>
          <w:rFonts w:ascii="GHEA Grapalat" w:hAnsi="GHEA Grapalat" w:cs="Arial LatArm"/>
          <w:lang w:val="hy-AM"/>
        </w:rPr>
        <w:t>,</w:t>
      </w:r>
      <w:r w:rsidR="008027EF" w:rsidRPr="009D5389">
        <w:rPr>
          <w:rFonts w:ascii="GHEA Grapalat" w:hAnsi="GHEA Grapalat" w:cs="Arial LatArm"/>
          <w:lang w:val="hy-AM"/>
        </w:rPr>
        <w:t xml:space="preserve"> </w:t>
      </w:r>
      <w:r w:rsidRPr="009D5389">
        <w:rPr>
          <w:rFonts w:ascii="GHEA Grapalat" w:hAnsi="GHEA Grapalat" w:cs="Sylfaen"/>
          <w:lang w:val="hy-AM"/>
        </w:rPr>
        <w:t>որը</w:t>
      </w:r>
      <w:r w:rsidR="008027EF" w:rsidRPr="009D5389">
        <w:rPr>
          <w:rFonts w:ascii="GHEA Grapalat" w:hAnsi="GHEA Grapalat" w:cs="Sylfaen"/>
          <w:lang w:val="hy-AM"/>
        </w:rPr>
        <w:t xml:space="preserve"> </w:t>
      </w:r>
      <w:r w:rsidRPr="009D5389">
        <w:rPr>
          <w:rFonts w:ascii="GHEA Grapalat" w:hAnsi="GHEA Grapalat" w:cs="Sylfaen"/>
          <w:lang w:val="hy-AM"/>
        </w:rPr>
        <w:t>թույլ</w:t>
      </w:r>
      <w:r w:rsidR="008027EF" w:rsidRPr="009D5389">
        <w:rPr>
          <w:rFonts w:ascii="GHEA Grapalat" w:hAnsi="GHEA Grapalat" w:cs="Sylfaen"/>
          <w:lang w:val="hy-AM"/>
        </w:rPr>
        <w:t xml:space="preserve"> </w:t>
      </w:r>
      <w:r w:rsidRPr="009D5389">
        <w:rPr>
          <w:rFonts w:ascii="GHEA Grapalat" w:hAnsi="GHEA Grapalat" w:cs="Sylfaen"/>
          <w:lang w:val="hy-AM"/>
        </w:rPr>
        <w:t>կտա</w:t>
      </w:r>
      <w:r w:rsidR="008027EF" w:rsidRPr="009D5389">
        <w:rPr>
          <w:rFonts w:ascii="GHEA Grapalat" w:hAnsi="GHEA Grapalat" w:cs="Sylfaen"/>
          <w:lang w:val="hy-AM"/>
        </w:rPr>
        <w:t xml:space="preserve"> </w:t>
      </w:r>
      <w:r w:rsidRPr="009D5389">
        <w:rPr>
          <w:rFonts w:ascii="GHEA Grapalat" w:hAnsi="GHEA Grapalat" w:cs="Sylfaen"/>
          <w:lang w:val="hy-AM"/>
        </w:rPr>
        <w:t>պահպանել</w:t>
      </w:r>
      <w:r w:rsidR="008027EF" w:rsidRPr="009D5389">
        <w:rPr>
          <w:rFonts w:ascii="GHEA Grapalat" w:hAnsi="GHEA Grapalat" w:cs="Sylfaen"/>
          <w:lang w:val="hy-AM"/>
        </w:rPr>
        <w:t xml:space="preserve"> </w:t>
      </w:r>
      <w:r w:rsidRPr="009D5389">
        <w:rPr>
          <w:rFonts w:ascii="GHEA Grapalat" w:hAnsi="GHEA Grapalat" w:cs="Sylfaen"/>
          <w:lang w:val="hy-AM"/>
        </w:rPr>
        <w:t>այս</w:t>
      </w:r>
      <w:r w:rsidR="008027EF" w:rsidRPr="009D5389">
        <w:rPr>
          <w:rFonts w:ascii="GHEA Grapalat" w:hAnsi="GHEA Grapalat" w:cs="Sylfaen"/>
          <w:lang w:val="hy-AM"/>
        </w:rPr>
        <w:t xml:space="preserve"> </w:t>
      </w:r>
      <w:r w:rsidRPr="009D5389">
        <w:rPr>
          <w:rFonts w:ascii="GHEA Grapalat" w:hAnsi="GHEA Grapalat" w:cs="Sylfaen"/>
          <w:lang w:val="hy-AM"/>
        </w:rPr>
        <w:t>ռիսկին</w:t>
      </w:r>
      <w:r w:rsidR="008027EF" w:rsidRPr="009D5389">
        <w:rPr>
          <w:rFonts w:ascii="GHEA Grapalat" w:hAnsi="GHEA Grapalat" w:cs="Sylfaen"/>
          <w:lang w:val="hy-AM"/>
        </w:rPr>
        <w:t xml:space="preserve"> </w:t>
      </w:r>
      <w:r w:rsidRPr="009D5389">
        <w:rPr>
          <w:rFonts w:ascii="GHEA Grapalat" w:hAnsi="GHEA Grapalat" w:cs="Sylfaen"/>
          <w:lang w:val="hy-AM"/>
        </w:rPr>
        <w:t>ենթարկվածության</w:t>
      </w:r>
      <w:r w:rsidR="008027EF" w:rsidRPr="009D5389">
        <w:rPr>
          <w:rFonts w:ascii="GHEA Grapalat" w:hAnsi="GHEA Grapalat" w:cs="Sylfaen"/>
          <w:lang w:val="hy-AM"/>
        </w:rPr>
        <w:t xml:space="preserve"> </w:t>
      </w:r>
      <w:r w:rsidRPr="009D5389">
        <w:rPr>
          <w:rFonts w:ascii="GHEA Grapalat" w:hAnsi="GHEA Grapalat" w:cs="Sylfaen"/>
          <w:lang w:val="hy-AM"/>
        </w:rPr>
        <w:t>աստիճանն</w:t>
      </w:r>
      <w:r w:rsidR="008027EF" w:rsidRPr="009D5389">
        <w:rPr>
          <w:rFonts w:ascii="GHEA Grapalat" w:hAnsi="GHEA Grapalat" w:cs="Sylfaen"/>
          <w:lang w:val="hy-AM"/>
        </w:rPr>
        <w:t xml:space="preserve"> </w:t>
      </w:r>
      <w:r w:rsidRPr="009D5389">
        <w:rPr>
          <w:rFonts w:ascii="GHEA Grapalat" w:hAnsi="GHEA Grapalat" w:cs="Sylfaen"/>
          <w:lang w:val="hy-AM"/>
        </w:rPr>
        <w:t>ընդունելի</w:t>
      </w:r>
      <w:r w:rsidR="008027EF" w:rsidRPr="009D5389">
        <w:rPr>
          <w:rFonts w:ascii="GHEA Grapalat" w:hAnsi="GHEA Grapalat" w:cs="Sylfaen"/>
          <w:lang w:val="hy-AM"/>
        </w:rPr>
        <w:t xml:space="preserve"> </w:t>
      </w:r>
      <w:r w:rsidRPr="009D5389">
        <w:rPr>
          <w:rFonts w:ascii="GHEA Grapalat" w:hAnsi="GHEA Grapalat" w:cs="Sylfaen"/>
          <w:lang w:val="hy-AM"/>
        </w:rPr>
        <w:t>սահմաններում</w:t>
      </w:r>
      <w:r w:rsidR="00970972" w:rsidRPr="009D5389">
        <w:rPr>
          <w:rFonts w:ascii="GHEA Grapalat" w:hAnsi="GHEA Grapalat" w:cs="Arial LatArm"/>
          <w:lang w:val="hy-AM"/>
        </w:rPr>
        <w:t xml:space="preserve">` </w:t>
      </w:r>
      <w:r w:rsidRPr="009D5389">
        <w:rPr>
          <w:rFonts w:ascii="GHEA Grapalat" w:hAnsi="GHEA Grapalat" w:cs="Sylfaen"/>
          <w:lang w:val="hy-AM"/>
        </w:rPr>
        <w:t>միաժամանակ</w:t>
      </w:r>
      <w:r w:rsidR="00970972" w:rsidRPr="009D5389">
        <w:rPr>
          <w:rFonts w:ascii="GHEA Grapalat" w:hAnsi="GHEA Grapalat" w:cs="Sylfaen"/>
          <w:lang w:val="hy-AM"/>
        </w:rPr>
        <w:t xml:space="preserve"> </w:t>
      </w:r>
      <w:r w:rsidRPr="009D5389">
        <w:rPr>
          <w:rFonts w:ascii="GHEA Grapalat" w:hAnsi="GHEA Grapalat" w:cs="Sylfaen"/>
          <w:lang w:val="hy-AM"/>
        </w:rPr>
        <w:t>ապահովելով</w:t>
      </w:r>
      <w:r w:rsidR="00970972" w:rsidRPr="009D5389">
        <w:rPr>
          <w:rFonts w:ascii="GHEA Grapalat" w:hAnsi="GHEA Grapalat" w:cs="Sylfaen"/>
          <w:lang w:val="hy-AM"/>
        </w:rPr>
        <w:t xml:space="preserve"> </w:t>
      </w:r>
      <w:r w:rsidRPr="009D5389">
        <w:rPr>
          <w:rFonts w:ascii="GHEA Grapalat" w:hAnsi="GHEA Grapalat" w:cs="Sylfaen"/>
          <w:lang w:val="hy-AM"/>
        </w:rPr>
        <w:t>ռիսկի</w:t>
      </w:r>
      <w:r w:rsidR="00970972" w:rsidRPr="009D5389">
        <w:rPr>
          <w:rFonts w:ascii="GHEA Grapalat" w:hAnsi="GHEA Grapalat" w:cs="Sylfaen"/>
          <w:lang w:val="hy-AM"/>
        </w:rPr>
        <w:t xml:space="preserve"> </w:t>
      </w:r>
      <w:r w:rsidRPr="009D5389">
        <w:rPr>
          <w:rFonts w:ascii="GHEA Grapalat" w:hAnsi="GHEA Grapalat" w:cs="Sylfaen"/>
          <w:lang w:val="hy-AM"/>
        </w:rPr>
        <w:t>դիմաց</w:t>
      </w:r>
      <w:r w:rsidR="00970972" w:rsidRPr="009D5389">
        <w:rPr>
          <w:rFonts w:ascii="GHEA Grapalat" w:hAnsi="GHEA Grapalat" w:cs="Sylfaen"/>
          <w:lang w:val="hy-AM"/>
        </w:rPr>
        <w:t xml:space="preserve"> </w:t>
      </w:r>
      <w:r w:rsidRPr="009D5389">
        <w:rPr>
          <w:rFonts w:ascii="GHEA Grapalat" w:hAnsi="GHEA Grapalat" w:cs="Sylfaen"/>
          <w:lang w:val="hy-AM"/>
        </w:rPr>
        <w:t>եկամտաբերության</w:t>
      </w:r>
      <w:r w:rsidR="00970972" w:rsidRPr="009D5389">
        <w:rPr>
          <w:rFonts w:ascii="GHEA Grapalat" w:hAnsi="GHEA Grapalat" w:cs="Sylfaen"/>
          <w:lang w:val="hy-AM"/>
        </w:rPr>
        <w:t xml:space="preserve"> </w:t>
      </w:r>
      <w:r w:rsidRPr="009D5389">
        <w:rPr>
          <w:rFonts w:ascii="GHEA Grapalat" w:hAnsi="GHEA Grapalat" w:cs="Sylfaen"/>
          <w:lang w:val="hy-AM"/>
        </w:rPr>
        <w:t>օպտիմալացումը</w:t>
      </w:r>
      <w:r w:rsidRPr="009D5389">
        <w:rPr>
          <w:rFonts w:ascii="GHEA Grapalat" w:hAnsi="GHEA Grapalat" w:cs="Arial LatArm"/>
          <w:lang w:val="hy-AM"/>
        </w:rPr>
        <w:t>:</w:t>
      </w:r>
      <w:r w:rsidR="006B40AE" w:rsidRPr="009D5389">
        <w:rPr>
          <w:rFonts w:ascii="GHEA Grapalat" w:hAnsi="GHEA Grapalat" w:cs="Arial LatArm"/>
          <w:lang w:val="hy-AM"/>
        </w:rPr>
        <w:t xml:space="preserve">  Տարեվերջի դրությամբ Ընկերության</w:t>
      </w:r>
      <w:r w:rsidR="00B07065" w:rsidRPr="009D5389">
        <w:rPr>
          <w:rFonts w:ascii="GHEA Grapalat" w:hAnsi="GHEA Grapalat" w:cs="Arial LatArm"/>
          <w:lang w:val="hy-AM"/>
        </w:rPr>
        <w:t>` արտարժույթով(եվրոյով)</w:t>
      </w:r>
      <w:r w:rsidR="006B40AE" w:rsidRPr="009D5389">
        <w:rPr>
          <w:rFonts w:ascii="GHEA Grapalat" w:hAnsi="GHEA Grapalat" w:cs="Arial LatArm"/>
          <w:lang w:val="hy-AM"/>
        </w:rPr>
        <w:t xml:space="preserve"> ունեցած ակտիվների և պարտավորություններ</w:t>
      </w:r>
      <w:r w:rsidR="00B07065" w:rsidRPr="009D5389">
        <w:rPr>
          <w:rFonts w:ascii="GHEA Grapalat" w:hAnsi="GHEA Grapalat" w:cs="Arial LatArm"/>
          <w:lang w:val="hy-AM"/>
        </w:rPr>
        <w:t>ը հետևյալն են՝</w:t>
      </w:r>
    </w:p>
    <w:p w14:paraId="0509C123" w14:textId="77777777" w:rsidR="00850E3B" w:rsidRPr="009D5389" w:rsidRDefault="00850E3B" w:rsidP="007102B9">
      <w:pPr>
        <w:pStyle w:val="BodyText"/>
        <w:spacing w:before="0" w:after="0" w:line="276" w:lineRule="auto"/>
        <w:rPr>
          <w:rFonts w:ascii="GHEA Grapalat" w:hAnsi="GHEA Grapalat" w:cs="Arial LatArm"/>
          <w:lang w:val="hy-AM"/>
        </w:rPr>
      </w:pPr>
    </w:p>
    <w:p w14:paraId="3224218B" w14:textId="77777777" w:rsidR="00B07065" w:rsidRPr="009D5389" w:rsidRDefault="00B07065" w:rsidP="007102B9">
      <w:pPr>
        <w:pStyle w:val="BodyText"/>
        <w:spacing w:before="0" w:after="0" w:line="276" w:lineRule="auto"/>
        <w:rPr>
          <w:rFonts w:ascii="GHEA Grapalat" w:hAnsi="GHEA Grapalat" w:cs="Arial LatArm"/>
          <w:lang w:val="hy-AM"/>
        </w:rPr>
      </w:pPr>
    </w:p>
    <w:tbl>
      <w:tblPr>
        <w:tblW w:w="10916" w:type="dxa"/>
        <w:tblInd w:w="-743" w:type="dxa"/>
        <w:tblLayout w:type="fixed"/>
        <w:tblLook w:val="04A0" w:firstRow="1" w:lastRow="0" w:firstColumn="1" w:lastColumn="0" w:noHBand="0" w:noVBand="1"/>
      </w:tblPr>
      <w:tblGrid>
        <w:gridCol w:w="1844"/>
        <w:gridCol w:w="1275"/>
        <w:gridCol w:w="993"/>
        <w:gridCol w:w="708"/>
        <w:gridCol w:w="1276"/>
        <w:gridCol w:w="992"/>
        <w:gridCol w:w="709"/>
        <w:gridCol w:w="1286"/>
        <w:gridCol w:w="982"/>
        <w:gridCol w:w="851"/>
      </w:tblGrid>
      <w:tr w:rsidR="00AA56D1" w:rsidRPr="00AA56D1" w14:paraId="3D8624D0" w14:textId="77777777" w:rsidTr="00AA56D1">
        <w:trPr>
          <w:trHeight w:val="33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F50C" w14:textId="77777777"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roofErr w:type="spellStart"/>
            <w:r w:rsidRPr="00AA56D1">
              <w:rPr>
                <w:rFonts w:ascii="GHEA Grapalat" w:eastAsia="Times New Roman" w:hAnsi="GHEA Grapalat"/>
                <w:b/>
                <w:bCs/>
                <w:color w:val="000000"/>
                <w:sz w:val="16"/>
                <w:szCs w:val="16"/>
                <w:lang w:val="en-US"/>
              </w:rPr>
              <w:t>Հազար</w:t>
            </w:r>
            <w:proofErr w:type="spellEnd"/>
            <w:r w:rsidRPr="00AA56D1">
              <w:rPr>
                <w:rFonts w:ascii="GHEA Grapalat" w:eastAsia="Times New Roman" w:hAnsi="GHEA Grapalat"/>
                <w:b/>
                <w:bCs/>
                <w:color w:val="000000"/>
                <w:sz w:val="16"/>
                <w:szCs w:val="16"/>
                <w:lang w:val="en-US"/>
              </w:rPr>
              <w:t xml:space="preserve"> </w:t>
            </w:r>
            <w:proofErr w:type="spellStart"/>
            <w:r w:rsidRPr="00AA56D1">
              <w:rPr>
                <w:rFonts w:ascii="GHEA Grapalat" w:eastAsia="Times New Roman" w:hAnsi="GHEA Grapalat"/>
                <w:b/>
                <w:bCs/>
                <w:color w:val="000000"/>
                <w:sz w:val="16"/>
                <w:szCs w:val="16"/>
                <w:lang w:val="en-US"/>
              </w:rPr>
              <w:t>դրամ</w:t>
            </w:r>
            <w:proofErr w:type="spellEnd"/>
          </w:p>
        </w:tc>
        <w:tc>
          <w:tcPr>
            <w:tcW w:w="2976" w:type="dxa"/>
            <w:gridSpan w:val="3"/>
            <w:tcBorders>
              <w:top w:val="single" w:sz="4" w:space="0" w:color="auto"/>
              <w:left w:val="nil"/>
              <w:bottom w:val="single" w:sz="4" w:space="0" w:color="auto"/>
              <w:right w:val="single" w:sz="4" w:space="0" w:color="auto"/>
            </w:tcBorders>
            <w:shd w:val="clear" w:color="auto" w:fill="auto"/>
            <w:vAlign w:val="center"/>
            <w:hideMark/>
          </w:tcPr>
          <w:p w14:paraId="02BA91D9" w14:textId="77777777" w:rsidR="00AA56D1" w:rsidRPr="00AA56D1" w:rsidRDefault="00AA56D1" w:rsidP="00AA56D1">
            <w:pPr>
              <w:spacing w:after="0" w:line="240" w:lineRule="auto"/>
              <w:jc w:val="center"/>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2024թ</w:t>
            </w:r>
            <w:r w:rsidRPr="00AA56D1">
              <w:rPr>
                <w:rFonts w:ascii="MS Mincho" w:eastAsia="MS Mincho" w:hAnsi="MS Mincho" w:cs="MS Mincho"/>
                <w:b/>
                <w:bCs/>
                <w:color w:val="000000"/>
                <w:sz w:val="16"/>
                <w:szCs w:val="16"/>
                <w:lang w:val="en-US"/>
              </w:rPr>
              <w:t>․</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14:paraId="4A79E60F" w14:textId="77777777" w:rsidR="00AA56D1" w:rsidRPr="00AA56D1" w:rsidRDefault="00AA56D1" w:rsidP="00AA56D1">
            <w:pPr>
              <w:spacing w:after="0" w:line="240" w:lineRule="auto"/>
              <w:jc w:val="center"/>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2023թ</w:t>
            </w:r>
            <w:r w:rsidRPr="00AA56D1">
              <w:rPr>
                <w:rFonts w:ascii="MS Mincho" w:eastAsia="MS Mincho" w:hAnsi="MS Mincho" w:cs="MS Mincho"/>
                <w:b/>
                <w:bCs/>
                <w:color w:val="000000"/>
                <w:sz w:val="16"/>
                <w:szCs w:val="16"/>
                <w:lang w:val="en-US"/>
              </w:rPr>
              <w:t>․</w:t>
            </w:r>
            <w:r w:rsidRPr="00AA56D1">
              <w:rPr>
                <w:rFonts w:ascii="GHEA Grapalat" w:eastAsia="Times New Roman" w:hAnsi="GHEA Grapalat" w:cs="GHEA Grapalat"/>
                <w:b/>
                <w:bCs/>
                <w:color w:val="000000"/>
                <w:sz w:val="16"/>
                <w:szCs w:val="16"/>
                <w:lang w:val="en-US"/>
              </w:rPr>
              <w:t>Վերաներկայացվա</w:t>
            </w:r>
            <w:r w:rsidRPr="00AA56D1">
              <w:rPr>
                <w:rFonts w:ascii="GHEA Grapalat" w:eastAsia="Times New Roman" w:hAnsi="GHEA Grapalat"/>
                <w:b/>
                <w:bCs/>
                <w:color w:val="000000"/>
                <w:sz w:val="16"/>
                <w:szCs w:val="16"/>
                <w:lang w:val="en-US"/>
              </w:rPr>
              <w:t>ծ</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14:paraId="417B9815" w14:textId="77777777" w:rsidR="00AA56D1" w:rsidRPr="00AA56D1" w:rsidRDefault="00AA56D1" w:rsidP="00AA56D1">
            <w:pPr>
              <w:spacing w:after="0" w:line="240" w:lineRule="auto"/>
              <w:jc w:val="center"/>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2023թ</w:t>
            </w:r>
            <w:r w:rsidRPr="00AA56D1">
              <w:rPr>
                <w:rFonts w:ascii="MS Mincho" w:eastAsia="MS Mincho" w:hAnsi="MS Mincho" w:cs="MS Mincho"/>
                <w:b/>
                <w:bCs/>
                <w:color w:val="000000"/>
                <w:sz w:val="16"/>
                <w:szCs w:val="16"/>
                <w:lang w:val="en-US"/>
              </w:rPr>
              <w:t>․</w:t>
            </w:r>
          </w:p>
        </w:tc>
      </w:tr>
      <w:tr w:rsidR="00AA56D1" w:rsidRPr="00AA56D1" w14:paraId="07C6F7A4" w14:textId="77777777" w:rsidTr="00AA56D1">
        <w:trPr>
          <w:trHeight w:val="57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5E3F0877" w14:textId="77777777"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r w:rsidRPr="00AA56D1">
              <w:rPr>
                <w:rFonts w:eastAsia="Times New Roman" w:cs="Calibri"/>
                <w:b/>
                <w:bCs/>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vAlign w:val="center"/>
            <w:hideMark/>
          </w:tcPr>
          <w:p w14:paraId="3334B352" w14:textId="77777777" w:rsidR="00AA56D1" w:rsidRPr="00AA56D1" w:rsidRDefault="00AA56D1" w:rsidP="00AA56D1">
            <w:pPr>
              <w:spacing w:after="0" w:line="240" w:lineRule="auto"/>
              <w:jc w:val="center"/>
              <w:rPr>
                <w:rFonts w:ascii="GHEA Grapalat" w:eastAsia="Times New Roman" w:hAnsi="GHEA Grapalat"/>
                <w:b/>
                <w:bCs/>
                <w:color w:val="000000"/>
                <w:sz w:val="16"/>
                <w:szCs w:val="16"/>
                <w:lang w:val="en-US"/>
              </w:rPr>
            </w:pPr>
            <w:proofErr w:type="spellStart"/>
            <w:r w:rsidRPr="00AA56D1">
              <w:rPr>
                <w:rFonts w:ascii="GHEA Grapalat" w:eastAsia="Times New Roman" w:hAnsi="GHEA Grapalat"/>
                <w:b/>
                <w:bCs/>
                <w:color w:val="000000"/>
                <w:sz w:val="16"/>
                <w:szCs w:val="16"/>
                <w:lang w:val="en-US"/>
              </w:rPr>
              <w:t>Եվրո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07D00E75" w14:textId="77777777" w:rsidR="00AA56D1" w:rsidRPr="00AA56D1" w:rsidRDefault="00AA56D1" w:rsidP="00AA56D1">
            <w:pPr>
              <w:spacing w:after="0" w:line="240" w:lineRule="auto"/>
              <w:jc w:val="center"/>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 xml:space="preserve">ԱՄՆ </w:t>
            </w:r>
            <w:proofErr w:type="spellStart"/>
            <w:r w:rsidRPr="00AA56D1">
              <w:rPr>
                <w:rFonts w:ascii="GHEA Grapalat" w:eastAsia="Times New Roman" w:hAnsi="GHEA Grapalat"/>
                <w:b/>
                <w:bCs/>
                <w:color w:val="000000"/>
                <w:sz w:val="16"/>
                <w:szCs w:val="16"/>
                <w:lang w:val="en-US"/>
              </w:rPr>
              <w:t>դոլլար</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53C764C9" w14:textId="77777777" w:rsidR="00AA56D1" w:rsidRPr="00AA56D1" w:rsidRDefault="00AA56D1" w:rsidP="00AA56D1">
            <w:pPr>
              <w:spacing w:after="0" w:line="240" w:lineRule="auto"/>
              <w:jc w:val="center"/>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 xml:space="preserve">ՌԴ </w:t>
            </w:r>
            <w:proofErr w:type="spellStart"/>
            <w:r w:rsidRPr="00AA56D1">
              <w:rPr>
                <w:rFonts w:ascii="GHEA Grapalat" w:eastAsia="Times New Roman" w:hAnsi="GHEA Grapalat"/>
                <w:b/>
                <w:bCs/>
                <w:color w:val="000000"/>
                <w:sz w:val="16"/>
                <w:szCs w:val="16"/>
                <w:lang w:val="en-US"/>
              </w:rPr>
              <w:t>ռուբլի</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3725B66" w14:textId="77777777" w:rsidR="00AA56D1" w:rsidRPr="00AA56D1" w:rsidRDefault="00AA56D1" w:rsidP="00AA56D1">
            <w:pPr>
              <w:spacing w:after="0" w:line="240" w:lineRule="auto"/>
              <w:jc w:val="center"/>
              <w:rPr>
                <w:rFonts w:ascii="GHEA Grapalat" w:eastAsia="Times New Roman" w:hAnsi="GHEA Grapalat"/>
                <w:b/>
                <w:bCs/>
                <w:color w:val="000000"/>
                <w:sz w:val="16"/>
                <w:szCs w:val="16"/>
                <w:lang w:val="en-US"/>
              </w:rPr>
            </w:pPr>
            <w:proofErr w:type="spellStart"/>
            <w:r w:rsidRPr="00AA56D1">
              <w:rPr>
                <w:rFonts w:ascii="GHEA Grapalat" w:eastAsia="Times New Roman" w:hAnsi="GHEA Grapalat"/>
                <w:b/>
                <w:bCs/>
                <w:color w:val="000000"/>
                <w:sz w:val="16"/>
                <w:szCs w:val="16"/>
                <w:lang w:val="en-US"/>
              </w:rPr>
              <w:t>Եվրո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5290C80" w14:textId="77777777" w:rsidR="00AA56D1" w:rsidRPr="00AA56D1" w:rsidRDefault="00AA56D1" w:rsidP="00AA56D1">
            <w:pPr>
              <w:spacing w:after="0" w:line="240" w:lineRule="auto"/>
              <w:jc w:val="center"/>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 xml:space="preserve">ԱՄՆ </w:t>
            </w:r>
            <w:proofErr w:type="spellStart"/>
            <w:r w:rsidRPr="00AA56D1">
              <w:rPr>
                <w:rFonts w:ascii="GHEA Grapalat" w:eastAsia="Times New Roman" w:hAnsi="GHEA Grapalat"/>
                <w:b/>
                <w:bCs/>
                <w:color w:val="000000"/>
                <w:sz w:val="16"/>
                <w:szCs w:val="16"/>
                <w:lang w:val="en-US"/>
              </w:rPr>
              <w:t>դոլլար</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2D19066" w14:textId="77777777" w:rsidR="00AA56D1" w:rsidRPr="00AA56D1" w:rsidRDefault="00AA56D1" w:rsidP="00AA56D1">
            <w:pPr>
              <w:spacing w:after="0" w:line="240" w:lineRule="auto"/>
              <w:jc w:val="center"/>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 xml:space="preserve">ՌԴ </w:t>
            </w:r>
            <w:proofErr w:type="spellStart"/>
            <w:r w:rsidRPr="00AA56D1">
              <w:rPr>
                <w:rFonts w:ascii="GHEA Grapalat" w:eastAsia="Times New Roman" w:hAnsi="GHEA Grapalat"/>
                <w:b/>
                <w:bCs/>
                <w:color w:val="000000"/>
                <w:sz w:val="16"/>
                <w:szCs w:val="16"/>
                <w:lang w:val="en-US"/>
              </w:rPr>
              <w:t>ռուբլի</w:t>
            </w:r>
            <w:proofErr w:type="spellEnd"/>
          </w:p>
        </w:tc>
        <w:tc>
          <w:tcPr>
            <w:tcW w:w="1286" w:type="dxa"/>
            <w:tcBorders>
              <w:top w:val="nil"/>
              <w:left w:val="nil"/>
              <w:bottom w:val="single" w:sz="4" w:space="0" w:color="auto"/>
              <w:right w:val="single" w:sz="4" w:space="0" w:color="auto"/>
            </w:tcBorders>
            <w:shd w:val="clear" w:color="auto" w:fill="auto"/>
            <w:vAlign w:val="center"/>
            <w:hideMark/>
          </w:tcPr>
          <w:p w14:paraId="7C9D634E" w14:textId="77777777" w:rsidR="00AA56D1" w:rsidRPr="00AA56D1" w:rsidRDefault="00AA56D1" w:rsidP="00AA56D1">
            <w:pPr>
              <w:spacing w:after="0" w:line="240" w:lineRule="auto"/>
              <w:jc w:val="center"/>
              <w:rPr>
                <w:rFonts w:ascii="GHEA Grapalat" w:eastAsia="Times New Roman" w:hAnsi="GHEA Grapalat"/>
                <w:b/>
                <w:bCs/>
                <w:color w:val="000000"/>
                <w:sz w:val="16"/>
                <w:szCs w:val="16"/>
                <w:lang w:val="en-US"/>
              </w:rPr>
            </w:pPr>
            <w:proofErr w:type="spellStart"/>
            <w:r w:rsidRPr="00AA56D1">
              <w:rPr>
                <w:rFonts w:ascii="GHEA Grapalat" w:eastAsia="Times New Roman" w:hAnsi="GHEA Grapalat"/>
                <w:b/>
                <w:bCs/>
                <w:color w:val="000000"/>
                <w:sz w:val="16"/>
                <w:szCs w:val="16"/>
                <w:lang w:val="en-US"/>
              </w:rPr>
              <w:t>Եվրո</w:t>
            </w:r>
            <w:proofErr w:type="spellEnd"/>
          </w:p>
        </w:tc>
        <w:tc>
          <w:tcPr>
            <w:tcW w:w="982" w:type="dxa"/>
            <w:tcBorders>
              <w:top w:val="nil"/>
              <w:left w:val="nil"/>
              <w:bottom w:val="single" w:sz="4" w:space="0" w:color="auto"/>
              <w:right w:val="single" w:sz="4" w:space="0" w:color="auto"/>
            </w:tcBorders>
            <w:shd w:val="clear" w:color="auto" w:fill="auto"/>
            <w:vAlign w:val="center"/>
            <w:hideMark/>
          </w:tcPr>
          <w:p w14:paraId="3CF7A7C3" w14:textId="77777777" w:rsidR="00AA56D1" w:rsidRPr="00AA56D1" w:rsidRDefault="00AA56D1" w:rsidP="00AA56D1">
            <w:pPr>
              <w:spacing w:after="0" w:line="240" w:lineRule="auto"/>
              <w:jc w:val="center"/>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 xml:space="preserve">ԱՄՆ </w:t>
            </w:r>
            <w:proofErr w:type="spellStart"/>
            <w:r w:rsidRPr="00AA56D1">
              <w:rPr>
                <w:rFonts w:ascii="GHEA Grapalat" w:eastAsia="Times New Roman" w:hAnsi="GHEA Grapalat"/>
                <w:b/>
                <w:bCs/>
                <w:color w:val="000000"/>
                <w:sz w:val="16"/>
                <w:szCs w:val="16"/>
                <w:lang w:val="en-US"/>
              </w:rPr>
              <w:t>դոլլար</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3EBCA92" w14:textId="77777777" w:rsidR="00AA56D1" w:rsidRPr="00AA56D1" w:rsidRDefault="00AA56D1" w:rsidP="00AA56D1">
            <w:pPr>
              <w:spacing w:after="0" w:line="240" w:lineRule="auto"/>
              <w:jc w:val="center"/>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 xml:space="preserve">ՌԴ </w:t>
            </w:r>
            <w:proofErr w:type="spellStart"/>
            <w:r w:rsidRPr="00AA56D1">
              <w:rPr>
                <w:rFonts w:ascii="GHEA Grapalat" w:eastAsia="Times New Roman" w:hAnsi="GHEA Grapalat"/>
                <w:b/>
                <w:bCs/>
                <w:color w:val="000000"/>
                <w:sz w:val="16"/>
                <w:szCs w:val="16"/>
                <w:lang w:val="en-US"/>
              </w:rPr>
              <w:t>ռուբլի</w:t>
            </w:r>
            <w:proofErr w:type="spellEnd"/>
          </w:p>
        </w:tc>
      </w:tr>
      <w:tr w:rsidR="00AA56D1" w:rsidRPr="00AA56D1" w14:paraId="684EB33C" w14:textId="77777777" w:rsidTr="00AA56D1">
        <w:trPr>
          <w:trHeight w:val="33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771715AF" w14:textId="77777777"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roofErr w:type="spellStart"/>
            <w:r w:rsidRPr="00AA56D1">
              <w:rPr>
                <w:rFonts w:ascii="GHEA Grapalat" w:eastAsia="Times New Roman" w:hAnsi="GHEA Grapalat"/>
                <w:b/>
                <w:bCs/>
                <w:color w:val="000000"/>
                <w:sz w:val="16"/>
                <w:szCs w:val="16"/>
                <w:lang w:val="en-US"/>
              </w:rPr>
              <w:t>Ֆինանսական</w:t>
            </w:r>
            <w:proofErr w:type="spellEnd"/>
            <w:r w:rsidRPr="00AA56D1">
              <w:rPr>
                <w:rFonts w:ascii="GHEA Grapalat" w:eastAsia="Times New Roman" w:hAnsi="GHEA Grapalat"/>
                <w:b/>
                <w:bCs/>
                <w:color w:val="000000"/>
                <w:sz w:val="16"/>
                <w:szCs w:val="16"/>
                <w:lang w:val="en-US"/>
              </w:rPr>
              <w:t xml:space="preserve"> </w:t>
            </w:r>
            <w:proofErr w:type="spellStart"/>
            <w:r w:rsidRPr="00AA56D1">
              <w:rPr>
                <w:rFonts w:ascii="GHEA Grapalat" w:eastAsia="Times New Roman" w:hAnsi="GHEA Grapalat"/>
                <w:b/>
                <w:bCs/>
                <w:color w:val="000000"/>
                <w:sz w:val="16"/>
                <w:szCs w:val="16"/>
                <w:lang w:val="en-US"/>
              </w:rPr>
              <w:t>ակտիվներ</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4BA7C2E0" w14:textId="2EF52906"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
        </w:tc>
        <w:tc>
          <w:tcPr>
            <w:tcW w:w="993" w:type="dxa"/>
            <w:tcBorders>
              <w:top w:val="nil"/>
              <w:left w:val="nil"/>
              <w:bottom w:val="single" w:sz="4" w:space="0" w:color="auto"/>
              <w:right w:val="single" w:sz="4" w:space="0" w:color="auto"/>
            </w:tcBorders>
            <w:shd w:val="clear" w:color="auto" w:fill="auto"/>
            <w:vAlign w:val="center"/>
            <w:hideMark/>
          </w:tcPr>
          <w:p w14:paraId="7DEBDF37" w14:textId="0E3388A0"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
        </w:tc>
        <w:tc>
          <w:tcPr>
            <w:tcW w:w="708" w:type="dxa"/>
            <w:tcBorders>
              <w:top w:val="nil"/>
              <w:left w:val="nil"/>
              <w:bottom w:val="single" w:sz="4" w:space="0" w:color="auto"/>
              <w:right w:val="single" w:sz="4" w:space="0" w:color="auto"/>
            </w:tcBorders>
            <w:shd w:val="clear" w:color="auto" w:fill="auto"/>
            <w:vAlign w:val="center"/>
            <w:hideMark/>
          </w:tcPr>
          <w:p w14:paraId="5CDF4AFF" w14:textId="6A0D1380"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7D4D08F3" w14:textId="12B20A3E"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
        </w:tc>
        <w:tc>
          <w:tcPr>
            <w:tcW w:w="992" w:type="dxa"/>
            <w:tcBorders>
              <w:top w:val="nil"/>
              <w:left w:val="nil"/>
              <w:bottom w:val="single" w:sz="4" w:space="0" w:color="auto"/>
              <w:right w:val="single" w:sz="4" w:space="0" w:color="auto"/>
            </w:tcBorders>
            <w:shd w:val="clear" w:color="auto" w:fill="auto"/>
            <w:vAlign w:val="center"/>
            <w:hideMark/>
          </w:tcPr>
          <w:p w14:paraId="0F5D5D33" w14:textId="533F9FD9"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p>
        </w:tc>
        <w:tc>
          <w:tcPr>
            <w:tcW w:w="709" w:type="dxa"/>
            <w:tcBorders>
              <w:top w:val="nil"/>
              <w:left w:val="nil"/>
              <w:bottom w:val="single" w:sz="4" w:space="0" w:color="auto"/>
              <w:right w:val="single" w:sz="4" w:space="0" w:color="auto"/>
            </w:tcBorders>
            <w:shd w:val="clear" w:color="auto" w:fill="auto"/>
            <w:vAlign w:val="center"/>
            <w:hideMark/>
          </w:tcPr>
          <w:p w14:paraId="0BCD1804" w14:textId="4AE431EE"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p>
        </w:tc>
        <w:tc>
          <w:tcPr>
            <w:tcW w:w="1286" w:type="dxa"/>
            <w:tcBorders>
              <w:top w:val="nil"/>
              <w:left w:val="nil"/>
              <w:bottom w:val="single" w:sz="4" w:space="0" w:color="auto"/>
              <w:right w:val="single" w:sz="4" w:space="0" w:color="auto"/>
            </w:tcBorders>
            <w:shd w:val="clear" w:color="auto" w:fill="auto"/>
            <w:vAlign w:val="center"/>
            <w:hideMark/>
          </w:tcPr>
          <w:p w14:paraId="561F048E" w14:textId="2F5C5918"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
        </w:tc>
        <w:tc>
          <w:tcPr>
            <w:tcW w:w="982" w:type="dxa"/>
            <w:tcBorders>
              <w:top w:val="nil"/>
              <w:left w:val="nil"/>
              <w:bottom w:val="single" w:sz="4" w:space="0" w:color="auto"/>
              <w:right w:val="single" w:sz="4" w:space="0" w:color="auto"/>
            </w:tcBorders>
            <w:shd w:val="clear" w:color="auto" w:fill="auto"/>
            <w:vAlign w:val="center"/>
            <w:hideMark/>
          </w:tcPr>
          <w:p w14:paraId="7EFE90C7" w14:textId="04D2BB33"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p>
        </w:tc>
        <w:tc>
          <w:tcPr>
            <w:tcW w:w="851" w:type="dxa"/>
            <w:tcBorders>
              <w:top w:val="nil"/>
              <w:left w:val="nil"/>
              <w:bottom w:val="single" w:sz="4" w:space="0" w:color="auto"/>
              <w:right w:val="single" w:sz="4" w:space="0" w:color="auto"/>
            </w:tcBorders>
            <w:shd w:val="clear" w:color="auto" w:fill="auto"/>
            <w:vAlign w:val="center"/>
            <w:hideMark/>
          </w:tcPr>
          <w:p w14:paraId="0705104B" w14:textId="23643FF6"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p>
        </w:tc>
      </w:tr>
      <w:tr w:rsidR="00AA56D1" w:rsidRPr="00AA56D1" w14:paraId="583D15DF" w14:textId="77777777" w:rsidTr="00AA56D1">
        <w:trPr>
          <w:trHeight w:val="33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2E3EE229" w14:textId="77777777" w:rsidR="00AA56D1" w:rsidRPr="00AA56D1" w:rsidRDefault="00AA56D1" w:rsidP="00AA56D1">
            <w:pPr>
              <w:spacing w:after="0" w:line="240" w:lineRule="auto"/>
              <w:rPr>
                <w:rFonts w:ascii="GHEA Grapalat" w:eastAsia="Times New Roman" w:hAnsi="GHEA Grapalat"/>
                <w:color w:val="000000"/>
                <w:sz w:val="16"/>
                <w:szCs w:val="16"/>
                <w:lang w:val="en-US"/>
              </w:rPr>
            </w:pPr>
            <w:proofErr w:type="spellStart"/>
            <w:r w:rsidRPr="00AA56D1">
              <w:rPr>
                <w:rFonts w:ascii="GHEA Grapalat" w:eastAsia="Times New Roman" w:hAnsi="GHEA Grapalat"/>
                <w:color w:val="000000"/>
                <w:sz w:val="16"/>
                <w:szCs w:val="16"/>
                <w:lang w:val="en-US"/>
              </w:rPr>
              <w:t>Առևտրային</w:t>
            </w:r>
            <w:proofErr w:type="spellEnd"/>
            <w:r w:rsidRPr="00AA56D1">
              <w:rPr>
                <w:rFonts w:ascii="GHEA Grapalat" w:eastAsia="Times New Roman" w:hAnsi="GHEA Grapalat"/>
                <w:color w:val="000000"/>
                <w:sz w:val="16"/>
                <w:szCs w:val="16"/>
                <w:lang w:val="en-US"/>
              </w:rPr>
              <w:t xml:space="preserve"> և </w:t>
            </w:r>
            <w:proofErr w:type="spellStart"/>
            <w:r w:rsidRPr="00AA56D1">
              <w:rPr>
                <w:rFonts w:ascii="GHEA Grapalat" w:eastAsia="Times New Roman" w:hAnsi="GHEA Grapalat"/>
                <w:color w:val="000000"/>
                <w:sz w:val="16"/>
                <w:szCs w:val="16"/>
                <w:lang w:val="en-US"/>
              </w:rPr>
              <w:t>այլ</w:t>
            </w:r>
            <w:proofErr w:type="spellEnd"/>
            <w:r w:rsidRPr="00AA56D1">
              <w:rPr>
                <w:rFonts w:ascii="GHEA Grapalat" w:eastAsia="Times New Roman" w:hAnsi="GHEA Grapalat"/>
                <w:color w:val="000000"/>
                <w:sz w:val="16"/>
                <w:szCs w:val="16"/>
                <w:lang w:val="en-US"/>
              </w:rPr>
              <w:t xml:space="preserve"> </w:t>
            </w:r>
            <w:proofErr w:type="spellStart"/>
            <w:r w:rsidRPr="00AA56D1">
              <w:rPr>
                <w:rFonts w:ascii="GHEA Grapalat" w:eastAsia="Times New Roman" w:hAnsi="GHEA Grapalat"/>
                <w:color w:val="000000"/>
                <w:sz w:val="16"/>
                <w:szCs w:val="16"/>
                <w:lang w:val="en-US"/>
              </w:rPr>
              <w:t>դեբիտորական</w:t>
            </w:r>
            <w:proofErr w:type="spellEnd"/>
            <w:r w:rsidRPr="00AA56D1">
              <w:rPr>
                <w:rFonts w:ascii="GHEA Grapalat" w:eastAsia="Times New Roman" w:hAnsi="GHEA Grapalat"/>
                <w:color w:val="000000"/>
                <w:sz w:val="16"/>
                <w:szCs w:val="16"/>
                <w:lang w:val="en-US"/>
              </w:rPr>
              <w:t xml:space="preserve"> </w:t>
            </w:r>
            <w:proofErr w:type="spellStart"/>
            <w:r w:rsidRPr="00AA56D1">
              <w:rPr>
                <w:rFonts w:ascii="GHEA Grapalat" w:eastAsia="Times New Roman" w:hAnsi="GHEA Grapalat"/>
                <w:color w:val="000000"/>
                <w:sz w:val="16"/>
                <w:szCs w:val="16"/>
                <w:lang w:val="en-US"/>
              </w:rPr>
              <w:t>պարտքեր</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D76FECF" w14:textId="57F68F31" w:rsidR="00AA56D1" w:rsidRPr="00AA56D1" w:rsidRDefault="00AA56D1" w:rsidP="00AA56D1">
            <w:pPr>
              <w:spacing w:after="0" w:line="240" w:lineRule="auto"/>
              <w:rPr>
                <w:rFonts w:ascii="GHEA Grapalat" w:eastAsia="Times New Roman" w:hAnsi="GHEA Grapalat"/>
                <w:color w:val="000000"/>
                <w:sz w:val="16"/>
                <w:szCs w:val="16"/>
                <w:lang w:val="en-US"/>
              </w:rPr>
            </w:pPr>
          </w:p>
        </w:tc>
        <w:tc>
          <w:tcPr>
            <w:tcW w:w="993" w:type="dxa"/>
            <w:tcBorders>
              <w:top w:val="nil"/>
              <w:left w:val="nil"/>
              <w:bottom w:val="single" w:sz="4" w:space="0" w:color="auto"/>
              <w:right w:val="single" w:sz="4" w:space="0" w:color="auto"/>
            </w:tcBorders>
            <w:shd w:val="clear" w:color="auto" w:fill="auto"/>
            <w:vAlign w:val="center"/>
            <w:hideMark/>
          </w:tcPr>
          <w:p w14:paraId="191A22B8" w14:textId="28E027F0" w:rsidR="00AA56D1" w:rsidRPr="00AA56D1" w:rsidRDefault="00AA56D1" w:rsidP="00AA56D1">
            <w:pPr>
              <w:spacing w:after="0" w:line="240" w:lineRule="auto"/>
              <w:rPr>
                <w:rFonts w:ascii="GHEA Grapalat" w:eastAsia="Times New Roman" w:hAnsi="GHEA Grapalat"/>
                <w:color w:val="000000"/>
                <w:sz w:val="16"/>
                <w:szCs w:val="16"/>
                <w:lang w:val="en-US"/>
              </w:rPr>
            </w:pPr>
          </w:p>
        </w:tc>
        <w:tc>
          <w:tcPr>
            <w:tcW w:w="708" w:type="dxa"/>
            <w:tcBorders>
              <w:top w:val="nil"/>
              <w:left w:val="nil"/>
              <w:bottom w:val="single" w:sz="4" w:space="0" w:color="auto"/>
              <w:right w:val="single" w:sz="4" w:space="0" w:color="auto"/>
            </w:tcBorders>
            <w:shd w:val="clear" w:color="auto" w:fill="auto"/>
            <w:vAlign w:val="center"/>
            <w:hideMark/>
          </w:tcPr>
          <w:p w14:paraId="1AB2A651" w14:textId="7DF754BE"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12</w:t>
            </w:r>
          </w:p>
        </w:tc>
        <w:tc>
          <w:tcPr>
            <w:tcW w:w="1276" w:type="dxa"/>
            <w:tcBorders>
              <w:top w:val="nil"/>
              <w:left w:val="nil"/>
              <w:bottom w:val="single" w:sz="4" w:space="0" w:color="auto"/>
              <w:right w:val="single" w:sz="4" w:space="0" w:color="auto"/>
            </w:tcBorders>
            <w:shd w:val="clear" w:color="auto" w:fill="auto"/>
            <w:vAlign w:val="center"/>
            <w:hideMark/>
          </w:tcPr>
          <w:p w14:paraId="52A3311D" w14:textId="147B0373" w:rsidR="00AA56D1" w:rsidRPr="00AA56D1" w:rsidRDefault="00AA56D1" w:rsidP="00AA56D1">
            <w:pPr>
              <w:spacing w:after="0" w:line="240" w:lineRule="auto"/>
              <w:jc w:val="right"/>
              <w:rPr>
                <w:rFonts w:ascii="GHEA Grapalat" w:eastAsia="Times New Roman" w:hAnsi="GHEA Grapalat"/>
                <w:color w:val="000000"/>
                <w:sz w:val="16"/>
                <w:szCs w:val="16"/>
                <w:lang w:val="en-US"/>
              </w:rPr>
            </w:pPr>
          </w:p>
        </w:tc>
        <w:tc>
          <w:tcPr>
            <w:tcW w:w="992" w:type="dxa"/>
            <w:tcBorders>
              <w:top w:val="nil"/>
              <w:left w:val="nil"/>
              <w:bottom w:val="single" w:sz="4" w:space="0" w:color="auto"/>
              <w:right w:val="single" w:sz="4" w:space="0" w:color="auto"/>
            </w:tcBorders>
            <w:shd w:val="clear" w:color="auto" w:fill="auto"/>
            <w:vAlign w:val="center"/>
            <w:hideMark/>
          </w:tcPr>
          <w:p w14:paraId="59A00E82" w14:textId="4E400128" w:rsidR="00AA56D1" w:rsidRPr="00AA56D1" w:rsidRDefault="00AA56D1" w:rsidP="00AA56D1">
            <w:pPr>
              <w:spacing w:after="0" w:line="240" w:lineRule="auto"/>
              <w:jc w:val="right"/>
              <w:rPr>
                <w:rFonts w:ascii="GHEA Grapalat" w:eastAsia="Times New Roman" w:hAnsi="GHEA Grapalat"/>
                <w:color w:val="000000"/>
                <w:sz w:val="16"/>
                <w:szCs w:val="16"/>
                <w:lang w:val="en-US"/>
              </w:rPr>
            </w:pPr>
          </w:p>
        </w:tc>
        <w:tc>
          <w:tcPr>
            <w:tcW w:w="709" w:type="dxa"/>
            <w:tcBorders>
              <w:top w:val="nil"/>
              <w:left w:val="nil"/>
              <w:bottom w:val="single" w:sz="4" w:space="0" w:color="auto"/>
              <w:right w:val="single" w:sz="4" w:space="0" w:color="auto"/>
            </w:tcBorders>
            <w:shd w:val="clear" w:color="auto" w:fill="auto"/>
            <w:vAlign w:val="center"/>
            <w:hideMark/>
          </w:tcPr>
          <w:p w14:paraId="6C597D6C" w14:textId="528E9A8E"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14</w:t>
            </w:r>
          </w:p>
        </w:tc>
        <w:tc>
          <w:tcPr>
            <w:tcW w:w="1286" w:type="dxa"/>
            <w:tcBorders>
              <w:top w:val="nil"/>
              <w:left w:val="nil"/>
              <w:bottom w:val="single" w:sz="4" w:space="0" w:color="auto"/>
              <w:right w:val="single" w:sz="4" w:space="0" w:color="auto"/>
            </w:tcBorders>
            <w:shd w:val="clear" w:color="auto" w:fill="auto"/>
            <w:vAlign w:val="center"/>
            <w:hideMark/>
          </w:tcPr>
          <w:p w14:paraId="402D7D2A" w14:textId="43CC2D33" w:rsidR="00AA56D1" w:rsidRPr="00AA56D1" w:rsidRDefault="00AA56D1" w:rsidP="00AA56D1">
            <w:pPr>
              <w:spacing w:after="0" w:line="240" w:lineRule="auto"/>
              <w:jc w:val="right"/>
              <w:rPr>
                <w:rFonts w:ascii="GHEA Grapalat" w:eastAsia="Times New Roman" w:hAnsi="GHEA Grapalat"/>
                <w:color w:val="000000"/>
                <w:sz w:val="16"/>
                <w:szCs w:val="16"/>
                <w:lang w:val="en-US"/>
              </w:rPr>
            </w:pPr>
          </w:p>
        </w:tc>
        <w:tc>
          <w:tcPr>
            <w:tcW w:w="982" w:type="dxa"/>
            <w:tcBorders>
              <w:top w:val="nil"/>
              <w:left w:val="nil"/>
              <w:bottom w:val="single" w:sz="4" w:space="0" w:color="auto"/>
              <w:right w:val="single" w:sz="4" w:space="0" w:color="auto"/>
            </w:tcBorders>
            <w:shd w:val="clear" w:color="auto" w:fill="auto"/>
            <w:vAlign w:val="center"/>
            <w:hideMark/>
          </w:tcPr>
          <w:p w14:paraId="2C278183" w14:textId="0AEEE1C9" w:rsidR="00AA56D1" w:rsidRPr="00AA56D1" w:rsidRDefault="00AA56D1" w:rsidP="00AA56D1">
            <w:pPr>
              <w:spacing w:after="0" w:line="240" w:lineRule="auto"/>
              <w:jc w:val="right"/>
              <w:rPr>
                <w:rFonts w:ascii="GHEA Grapalat" w:eastAsia="Times New Roman" w:hAnsi="GHEA Grapalat"/>
                <w:color w:val="000000"/>
                <w:sz w:val="16"/>
                <w:szCs w:val="16"/>
                <w:lang w:val="en-US"/>
              </w:rPr>
            </w:pPr>
          </w:p>
        </w:tc>
        <w:tc>
          <w:tcPr>
            <w:tcW w:w="851" w:type="dxa"/>
            <w:tcBorders>
              <w:top w:val="nil"/>
              <w:left w:val="nil"/>
              <w:bottom w:val="single" w:sz="4" w:space="0" w:color="auto"/>
              <w:right w:val="single" w:sz="4" w:space="0" w:color="auto"/>
            </w:tcBorders>
            <w:shd w:val="clear" w:color="auto" w:fill="auto"/>
            <w:vAlign w:val="center"/>
            <w:hideMark/>
          </w:tcPr>
          <w:p w14:paraId="02A03C7C" w14:textId="1AFB8435"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14</w:t>
            </w:r>
          </w:p>
        </w:tc>
      </w:tr>
      <w:tr w:rsidR="00AA56D1" w:rsidRPr="00AA56D1" w14:paraId="3970C952" w14:textId="77777777" w:rsidTr="00AA56D1">
        <w:trPr>
          <w:trHeight w:val="33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A7CE807" w14:textId="77777777" w:rsidR="00AA56D1" w:rsidRPr="00AA56D1" w:rsidRDefault="00AA56D1" w:rsidP="00AA56D1">
            <w:pPr>
              <w:spacing w:after="0" w:line="240" w:lineRule="auto"/>
              <w:rPr>
                <w:rFonts w:ascii="GHEA Grapalat" w:eastAsia="Times New Roman" w:hAnsi="GHEA Grapalat"/>
                <w:color w:val="000000"/>
                <w:sz w:val="16"/>
                <w:szCs w:val="16"/>
                <w:lang w:val="en-US"/>
              </w:rPr>
            </w:pPr>
            <w:proofErr w:type="spellStart"/>
            <w:r w:rsidRPr="00AA56D1">
              <w:rPr>
                <w:rFonts w:ascii="GHEA Grapalat" w:eastAsia="Times New Roman" w:hAnsi="GHEA Grapalat"/>
                <w:color w:val="000000"/>
                <w:sz w:val="16"/>
                <w:szCs w:val="16"/>
                <w:lang w:val="en-US"/>
              </w:rPr>
              <w:t>Տրված</w:t>
            </w:r>
            <w:proofErr w:type="spellEnd"/>
            <w:r w:rsidRPr="00AA56D1">
              <w:rPr>
                <w:rFonts w:ascii="GHEA Grapalat" w:eastAsia="Times New Roman" w:hAnsi="GHEA Grapalat"/>
                <w:color w:val="000000"/>
                <w:sz w:val="16"/>
                <w:szCs w:val="16"/>
                <w:lang w:val="en-US"/>
              </w:rPr>
              <w:t xml:space="preserve"> </w:t>
            </w:r>
            <w:proofErr w:type="spellStart"/>
            <w:r w:rsidRPr="00AA56D1">
              <w:rPr>
                <w:rFonts w:ascii="GHEA Grapalat" w:eastAsia="Times New Roman" w:hAnsi="GHEA Grapalat"/>
                <w:color w:val="000000"/>
                <w:sz w:val="16"/>
                <w:szCs w:val="16"/>
                <w:lang w:val="en-US"/>
              </w:rPr>
              <w:t>կանխավճարներ</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4DE211E" w14:textId="4554F4A6"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28,562</w:t>
            </w:r>
          </w:p>
        </w:tc>
        <w:tc>
          <w:tcPr>
            <w:tcW w:w="993" w:type="dxa"/>
            <w:tcBorders>
              <w:top w:val="nil"/>
              <w:left w:val="nil"/>
              <w:bottom w:val="single" w:sz="4" w:space="0" w:color="auto"/>
              <w:right w:val="single" w:sz="4" w:space="0" w:color="auto"/>
            </w:tcBorders>
            <w:shd w:val="clear" w:color="auto" w:fill="auto"/>
            <w:vAlign w:val="center"/>
            <w:hideMark/>
          </w:tcPr>
          <w:p w14:paraId="38A96E2A" w14:textId="666A2672"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26,879</w:t>
            </w:r>
          </w:p>
        </w:tc>
        <w:tc>
          <w:tcPr>
            <w:tcW w:w="708" w:type="dxa"/>
            <w:tcBorders>
              <w:top w:val="nil"/>
              <w:left w:val="nil"/>
              <w:bottom w:val="single" w:sz="4" w:space="0" w:color="auto"/>
              <w:right w:val="single" w:sz="4" w:space="0" w:color="auto"/>
            </w:tcBorders>
            <w:shd w:val="clear" w:color="auto" w:fill="auto"/>
            <w:vAlign w:val="center"/>
            <w:hideMark/>
          </w:tcPr>
          <w:p w14:paraId="56F41B2C" w14:textId="186D1AE7"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1,115</w:t>
            </w:r>
          </w:p>
        </w:tc>
        <w:tc>
          <w:tcPr>
            <w:tcW w:w="1276" w:type="dxa"/>
            <w:tcBorders>
              <w:top w:val="nil"/>
              <w:left w:val="nil"/>
              <w:bottom w:val="single" w:sz="4" w:space="0" w:color="auto"/>
              <w:right w:val="single" w:sz="4" w:space="0" w:color="auto"/>
            </w:tcBorders>
            <w:shd w:val="clear" w:color="auto" w:fill="auto"/>
            <w:vAlign w:val="center"/>
            <w:hideMark/>
          </w:tcPr>
          <w:p w14:paraId="6DC33F9F" w14:textId="2EA291D9"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19,855</w:t>
            </w:r>
          </w:p>
        </w:tc>
        <w:tc>
          <w:tcPr>
            <w:tcW w:w="992" w:type="dxa"/>
            <w:tcBorders>
              <w:top w:val="nil"/>
              <w:left w:val="nil"/>
              <w:bottom w:val="single" w:sz="4" w:space="0" w:color="auto"/>
              <w:right w:val="single" w:sz="4" w:space="0" w:color="auto"/>
            </w:tcBorders>
            <w:shd w:val="clear" w:color="auto" w:fill="auto"/>
            <w:vAlign w:val="center"/>
            <w:hideMark/>
          </w:tcPr>
          <w:p w14:paraId="766CB264" w14:textId="0075F293"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31,485</w:t>
            </w:r>
          </w:p>
        </w:tc>
        <w:tc>
          <w:tcPr>
            <w:tcW w:w="709" w:type="dxa"/>
            <w:tcBorders>
              <w:top w:val="nil"/>
              <w:left w:val="nil"/>
              <w:bottom w:val="single" w:sz="4" w:space="0" w:color="auto"/>
              <w:right w:val="single" w:sz="4" w:space="0" w:color="auto"/>
            </w:tcBorders>
            <w:shd w:val="clear" w:color="auto" w:fill="auto"/>
            <w:vAlign w:val="center"/>
            <w:hideMark/>
          </w:tcPr>
          <w:p w14:paraId="43049B71" w14:textId="1B1DAC30"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1,170</w:t>
            </w:r>
          </w:p>
        </w:tc>
        <w:tc>
          <w:tcPr>
            <w:tcW w:w="1286" w:type="dxa"/>
            <w:tcBorders>
              <w:top w:val="nil"/>
              <w:left w:val="nil"/>
              <w:bottom w:val="single" w:sz="4" w:space="0" w:color="auto"/>
              <w:right w:val="single" w:sz="4" w:space="0" w:color="auto"/>
            </w:tcBorders>
            <w:shd w:val="clear" w:color="auto" w:fill="auto"/>
            <w:vAlign w:val="center"/>
            <w:hideMark/>
          </w:tcPr>
          <w:p w14:paraId="22CC144C" w14:textId="32437C54"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17,304</w:t>
            </w:r>
          </w:p>
        </w:tc>
        <w:tc>
          <w:tcPr>
            <w:tcW w:w="982" w:type="dxa"/>
            <w:tcBorders>
              <w:top w:val="nil"/>
              <w:left w:val="nil"/>
              <w:bottom w:val="single" w:sz="4" w:space="0" w:color="auto"/>
              <w:right w:val="single" w:sz="4" w:space="0" w:color="auto"/>
            </w:tcBorders>
            <w:shd w:val="clear" w:color="auto" w:fill="auto"/>
            <w:vAlign w:val="center"/>
            <w:hideMark/>
          </w:tcPr>
          <w:p w14:paraId="0A335DB6" w14:textId="7AB2E371"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35,532</w:t>
            </w:r>
          </w:p>
        </w:tc>
        <w:tc>
          <w:tcPr>
            <w:tcW w:w="851" w:type="dxa"/>
            <w:tcBorders>
              <w:top w:val="nil"/>
              <w:left w:val="nil"/>
              <w:bottom w:val="single" w:sz="4" w:space="0" w:color="auto"/>
              <w:right w:val="single" w:sz="4" w:space="0" w:color="auto"/>
            </w:tcBorders>
            <w:shd w:val="clear" w:color="auto" w:fill="auto"/>
            <w:vAlign w:val="center"/>
            <w:hideMark/>
          </w:tcPr>
          <w:p w14:paraId="6F9EC823" w14:textId="4A346E20"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1,170</w:t>
            </w:r>
          </w:p>
        </w:tc>
      </w:tr>
      <w:tr w:rsidR="00AA56D1" w:rsidRPr="00AA56D1" w14:paraId="070A9BDE" w14:textId="77777777" w:rsidTr="00AA56D1">
        <w:trPr>
          <w:trHeight w:val="33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6E82A21" w14:textId="77777777" w:rsidR="00AA56D1" w:rsidRPr="00AA56D1" w:rsidRDefault="00AA56D1" w:rsidP="00AA56D1">
            <w:pPr>
              <w:spacing w:after="0" w:line="240" w:lineRule="auto"/>
              <w:rPr>
                <w:rFonts w:ascii="GHEA Grapalat" w:eastAsia="Times New Roman" w:hAnsi="GHEA Grapalat"/>
                <w:color w:val="000000"/>
                <w:sz w:val="16"/>
                <w:szCs w:val="16"/>
                <w:lang w:val="en-US"/>
              </w:rPr>
            </w:pPr>
            <w:proofErr w:type="spellStart"/>
            <w:r w:rsidRPr="00AA56D1">
              <w:rPr>
                <w:rFonts w:ascii="GHEA Grapalat" w:eastAsia="Times New Roman" w:hAnsi="GHEA Grapalat"/>
                <w:color w:val="000000"/>
                <w:sz w:val="16"/>
                <w:szCs w:val="16"/>
                <w:lang w:val="en-US"/>
              </w:rPr>
              <w:t>Տրված</w:t>
            </w:r>
            <w:proofErr w:type="spellEnd"/>
            <w:r w:rsidRPr="00AA56D1">
              <w:rPr>
                <w:rFonts w:ascii="GHEA Grapalat" w:eastAsia="Times New Roman" w:hAnsi="GHEA Grapalat"/>
                <w:color w:val="000000"/>
                <w:sz w:val="16"/>
                <w:szCs w:val="16"/>
                <w:lang w:val="en-US"/>
              </w:rPr>
              <w:t xml:space="preserve"> </w:t>
            </w:r>
            <w:proofErr w:type="spellStart"/>
            <w:r w:rsidRPr="00AA56D1">
              <w:rPr>
                <w:rFonts w:ascii="GHEA Grapalat" w:eastAsia="Times New Roman" w:hAnsi="GHEA Grapalat"/>
                <w:color w:val="000000"/>
                <w:sz w:val="16"/>
                <w:szCs w:val="16"/>
                <w:lang w:val="en-US"/>
              </w:rPr>
              <w:t>փոխառություններ</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3A4F794" w14:textId="5871AAE6" w:rsidR="00AA56D1" w:rsidRPr="00AA56D1" w:rsidRDefault="00AA56D1" w:rsidP="00AA56D1">
            <w:pPr>
              <w:spacing w:after="0" w:line="240" w:lineRule="auto"/>
              <w:rPr>
                <w:rFonts w:ascii="GHEA Grapalat" w:eastAsia="Times New Roman" w:hAnsi="GHEA Grapalat"/>
                <w:color w:val="000000"/>
                <w:sz w:val="16"/>
                <w:szCs w:val="16"/>
                <w:lang w:val="en-US"/>
              </w:rPr>
            </w:pPr>
          </w:p>
        </w:tc>
        <w:tc>
          <w:tcPr>
            <w:tcW w:w="993" w:type="dxa"/>
            <w:tcBorders>
              <w:top w:val="nil"/>
              <w:left w:val="nil"/>
              <w:bottom w:val="single" w:sz="4" w:space="0" w:color="auto"/>
              <w:right w:val="single" w:sz="4" w:space="0" w:color="auto"/>
            </w:tcBorders>
            <w:shd w:val="clear" w:color="auto" w:fill="auto"/>
            <w:vAlign w:val="center"/>
            <w:hideMark/>
          </w:tcPr>
          <w:p w14:paraId="6ABA9618" w14:textId="35123D47"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665,791</w:t>
            </w:r>
          </w:p>
        </w:tc>
        <w:tc>
          <w:tcPr>
            <w:tcW w:w="708" w:type="dxa"/>
            <w:tcBorders>
              <w:top w:val="nil"/>
              <w:left w:val="nil"/>
              <w:bottom w:val="single" w:sz="4" w:space="0" w:color="auto"/>
              <w:right w:val="single" w:sz="4" w:space="0" w:color="auto"/>
            </w:tcBorders>
            <w:shd w:val="clear" w:color="auto" w:fill="auto"/>
            <w:vAlign w:val="center"/>
            <w:hideMark/>
          </w:tcPr>
          <w:p w14:paraId="131D12CE" w14:textId="17C5A6A3" w:rsidR="00AA56D1" w:rsidRPr="00AA56D1" w:rsidRDefault="00AA56D1" w:rsidP="00AA56D1">
            <w:pPr>
              <w:spacing w:after="0" w:line="240" w:lineRule="auto"/>
              <w:rPr>
                <w:rFonts w:ascii="GHEA Grapalat" w:eastAsia="Times New Roman" w:hAnsi="GHEA Grapalat"/>
                <w:color w:val="000000"/>
                <w:sz w:val="16"/>
                <w:szCs w:val="16"/>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5D671485" w14:textId="14966687" w:rsidR="00AA56D1" w:rsidRPr="00AA56D1" w:rsidRDefault="00AA56D1" w:rsidP="00AA56D1">
            <w:pPr>
              <w:spacing w:after="0" w:line="240" w:lineRule="auto"/>
              <w:jc w:val="right"/>
              <w:rPr>
                <w:rFonts w:ascii="GHEA Grapalat" w:eastAsia="Times New Roman" w:hAnsi="GHEA Grapalat"/>
                <w:color w:val="000000"/>
                <w:sz w:val="16"/>
                <w:szCs w:val="16"/>
                <w:lang w:val="en-US"/>
              </w:rPr>
            </w:pPr>
          </w:p>
        </w:tc>
        <w:tc>
          <w:tcPr>
            <w:tcW w:w="992" w:type="dxa"/>
            <w:tcBorders>
              <w:top w:val="nil"/>
              <w:left w:val="nil"/>
              <w:bottom w:val="single" w:sz="4" w:space="0" w:color="auto"/>
              <w:right w:val="single" w:sz="4" w:space="0" w:color="auto"/>
            </w:tcBorders>
            <w:shd w:val="clear" w:color="auto" w:fill="auto"/>
            <w:vAlign w:val="center"/>
            <w:hideMark/>
          </w:tcPr>
          <w:p w14:paraId="568B082F" w14:textId="0C1E4727"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701,392</w:t>
            </w:r>
          </w:p>
        </w:tc>
        <w:tc>
          <w:tcPr>
            <w:tcW w:w="709" w:type="dxa"/>
            <w:tcBorders>
              <w:top w:val="nil"/>
              <w:left w:val="nil"/>
              <w:bottom w:val="single" w:sz="4" w:space="0" w:color="auto"/>
              <w:right w:val="single" w:sz="4" w:space="0" w:color="auto"/>
            </w:tcBorders>
            <w:shd w:val="clear" w:color="auto" w:fill="auto"/>
            <w:vAlign w:val="center"/>
            <w:hideMark/>
          </w:tcPr>
          <w:p w14:paraId="2EC5D30F" w14:textId="009C4DE2" w:rsidR="00AA56D1" w:rsidRPr="00AA56D1" w:rsidRDefault="00AA56D1" w:rsidP="00AA56D1">
            <w:pPr>
              <w:spacing w:after="0" w:line="240" w:lineRule="auto"/>
              <w:jc w:val="right"/>
              <w:rPr>
                <w:rFonts w:ascii="GHEA Grapalat" w:eastAsia="Times New Roman" w:hAnsi="GHEA Grapalat"/>
                <w:color w:val="000000"/>
                <w:sz w:val="16"/>
                <w:szCs w:val="16"/>
                <w:lang w:val="en-US"/>
              </w:rPr>
            </w:pPr>
          </w:p>
        </w:tc>
        <w:tc>
          <w:tcPr>
            <w:tcW w:w="1286" w:type="dxa"/>
            <w:tcBorders>
              <w:top w:val="nil"/>
              <w:left w:val="nil"/>
              <w:bottom w:val="single" w:sz="4" w:space="0" w:color="auto"/>
              <w:right w:val="single" w:sz="4" w:space="0" w:color="auto"/>
            </w:tcBorders>
            <w:shd w:val="clear" w:color="auto" w:fill="auto"/>
            <w:vAlign w:val="center"/>
            <w:hideMark/>
          </w:tcPr>
          <w:p w14:paraId="763EB412" w14:textId="076478C0" w:rsidR="00AA56D1" w:rsidRPr="00AA56D1" w:rsidRDefault="00AA56D1" w:rsidP="00AA56D1">
            <w:pPr>
              <w:spacing w:after="0" w:line="240" w:lineRule="auto"/>
              <w:jc w:val="right"/>
              <w:rPr>
                <w:rFonts w:ascii="GHEA Grapalat" w:eastAsia="Times New Roman" w:hAnsi="GHEA Grapalat"/>
                <w:color w:val="000000"/>
                <w:sz w:val="16"/>
                <w:szCs w:val="16"/>
                <w:lang w:val="en-US"/>
              </w:rPr>
            </w:pPr>
          </w:p>
        </w:tc>
        <w:tc>
          <w:tcPr>
            <w:tcW w:w="982" w:type="dxa"/>
            <w:tcBorders>
              <w:top w:val="nil"/>
              <w:left w:val="nil"/>
              <w:bottom w:val="single" w:sz="4" w:space="0" w:color="auto"/>
              <w:right w:val="single" w:sz="4" w:space="0" w:color="auto"/>
            </w:tcBorders>
            <w:shd w:val="clear" w:color="auto" w:fill="auto"/>
            <w:vAlign w:val="center"/>
            <w:hideMark/>
          </w:tcPr>
          <w:p w14:paraId="5E8F1DA2" w14:textId="40B45D20"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697,344</w:t>
            </w:r>
          </w:p>
        </w:tc>
        <w:tc>
          <w:tcPr>
            <w:tcW w:w="851" w:type="dxa"/>
            <w:tcBorders>
              <w:top w:val="nil"/>
              <w:left w:val="nil"/>
              <w:bottom w:val="single" w:sz="4" w:space="0" w:color="auto"/>
              <w:right w:val="single" w:sz="4" w:space="0" w:color="auto"/>
            </w:tcBorders>
            <w:shd w:val="clear" w:color="auto" w:fill="auto"/>
            <w:vAlign w:val="center"/>
            <w:hideMark/>
          </w:tcPr>
          <w:p w14:paraId="3370BCE0" w14:textId="62656D7D" w:rsidR="00AA56D1" w:rsidRPr="00AA56D1" w:rsidRDefault="00AA56D1" w:rsidP="00AA56D1">
            <w:pPr>
              <w:spacing w:after="0" w:line="240" w:lineRule="auto"/>
              <w:jc w:val="right"/>
              <w:rPr>
                <w:rFonts w:ascii="GHEA Grapalat" w:eastAsia="Times New Roman" w:hAnsi="GHEA Grapalat"/>
                <w:color w:val="000000"/>
                <w:sz w:val="16"/>
                <w:szCs w:val="16"/>
                <w:lang w:val="en-US"/>
              </w:rPr>
            </w:pPr>
          </w:p>
        </w:tc>
      </w:tr>
      <w:tr w:rsidR="00AA56D1" w:rsidRPr="00AA56D1" w14:paraId="0A82C280" w14:textId="77777777" w:rsidTr="00AA56D1">
        <w:trPr>
          <w:trHeight w:val="33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D0A59DB" w14:textId="77777777" w:rsidR="00AA56D1" w:rsidRPr="00AA56D1" w:rsidRDefault="00AA56D1" w:rsidP="00AA56D1">
            <w:pPr>
              <w:spacing w:after="0" w:line="240" w:lineRule="auto"/>
              <w:rPr>
                <w:rFonts w:ascii="GHEA Grapalat" w:eastAsia="Times New Roman" w:hAnsi="GHEA Grapalat"/>
                <w:color w:val="000000"/>
                <w:sz w:val="16"/>
                <w:szCs w:val="16"/>
                <w:lang w:val="en-US"/>
              </w:rPr>
            </w:pPr>
            <w:proofErr w:type="spellStart"/>
            <w:r w:rsidRPr="00AA56D1">
              <w:rPr>
                <w:rFonts w:ascii="GHEA Grapalat" w:eastAsia="Times New Roman" w:hAnsi="GHEA Grapalat"/>
                <w:color w:val="000000"/>
                <w:sz w:val="16"/>
                <w:szCs w:val="16"/>
                <w:lang w:val="en-US"/>
              </w:rPr>
              <w:t>Դրամական</w:t>
            </w:r>
            <w:proofErr w:type="spellEnd"/>
            <w:r w:rsidRPr="00AA56D1">
              <w:rPr>
                <w:rFonts w:ascii="GHEA Grapalat" w:eastAsia="Times New Roman" w:hAnsi="GHEA Grapalat"/>
                <w:color w:val="000000"/>
                <w:sz w:val="16"/>
                <w:szCs w:val="16"/>
                <w:lang w:val="en-US"/>
              </w:rPr>
              <w:t xml:space="preserve"> </w:t>
            </w:r>
            <w:proofErr w:type="spellStart"/>
            <w:r w:rsidRPr="00AA56D1">
              <w:rPr>
                <w:rFonts w:ascii="GHEA Grapalat" w:eastAsia="Times New Roman" w:hAnsi="GHEA Grapalat"/>
                <w:color w:val="000000"/>
                <w:sz w:val="16"/>
                <w:szCs w:val="16"/>
                <w:lang w:val="en-US"/>
              </w:rPr>
              <w:t>միջոցներ</w:t>
            </w:r>
            <w:proofErr w:type="spellEnd"/>
            <w:r w:rsidRPr="00AA56D1">
              <w:rPr>
                <w:rFonts w:ascii="GHEA Grapalat" w:eastAsia="Times New Roman" w:hAnsi="GHEA Grapalat"/>
                <w:color w:val="000000"/>
                <w:sz w:val="16"/>
                <w:szCs w:val="16"/>
                <w:lang w:val="en-US"/>
              </w:rPr>
              <w:t xml:space="preserve"> և </w:t>
            </w:r>
            <w:proofErr w:type="spellStart"/>
            <w:r w:rsidRPr="00AA56D1">
              <w:rPr>
                <w:rFonts w:ascii="GHEA Grapalat" w:eastAsia="Times New Roman" w:hAnsi="GHEA Grapalat"/>
                <w:color w:val="000000"/>
                <w:sz w:val="16"/>
                <w:szCs w:val="16"/>
                <w:lang w:val="en-US"/>
              </w:rPr>
              <w:t>դրանց</w:t>
            </w:r>
            <w:proofErr w:type="spellEnd"/>
            <w:r w:rsidRPr="00AA56D1">
              <w:rPr>
                <w:rFonts w:ascii="GHEA Grapalat" w:eastAsia="Times New Roman" w:hAnsi="GHEA Grapalat"/>
                <w:color w:val="000000"/>
                <w:sz w:val="16"/>
                <w:szCs w:val="16"/>
                <w:lang w:val="en-US"/>
              </w:rPr>
              <w:t xml:space="preserve"> </w:t>
            </w:r>
            <w:proofErr w:type="spellStart"/>
            <w:r w:rsidRPr="00AA56D1">
              <w:rPr>
                <w:rFonts w:ascii="GHEA Grapalat" w:eastAsia="Times New Roman" w:hAnsi="GHEA Grapalat"/>
                <w:color w:val="000000"/>
                <w:sz w:val="16"/>
                <w:szCs w:val="16"/>
                <w:lang w:val="en-US"/>
              </w:rPr>
              <w:t>համարժեքներ</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12607F7" w14:textId="656CB924"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13</w:t>
            </w:r>
          </w:p>
        </w:tc>
        <w:tc>
          <w:tcPr>
            <w:tcW w:w="993" w:type="dxa"/>
            <w:tcBorders>
              <w:top w:val="nil"/>
              <w:left w:val="nil"/>
              <w:bottom w:val="single" w:sz="4" w:space="0" w:color="auto"/>
              <w:right w:val="single" w:sz="4" w:space="0" w:color="auto"/>
            </w:tcBorders>
            <w:shd w:val="clear" w:color="auto" w:fill="auto"/>
            <w:vAlign w:val="center"/>
            <w:hideMark/>
          </w:tcPr>
          <w:p w14:paraId="3B0C6DAA" w14:textId="5212520D"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3,966</w:t>
            </w:r>
          </w:p>
        </w:tc>
        <w:tc>
          <w:tcPr>
            <w:tcW w:w="708" w:type="dxa"/>
            <w:tcBorders>
              <w:top w:val="nil"/>
              <w:left w:val="nil"/>
              <w:bottom w:val="single" w:sz="4" w:space="0" w:color="auto"/>
              <w:right w:val="single" w:sz="4" w:space="0" w:color="auto"/>
            </w:tcBorders>
            <w:shd w:val="clear" w:color="auto" w:fill="auto"/>
            <w:vAlign w:val="center"/>
            <w:hideMark/>
          </w:tcPr>
          <w:p w14:paraId="66D7F1EA" w14:textId="6779671E"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140</w:t>
            </w:r>
          </w:p>
        </w:tc>
        <w:tc>
          <w:tcPr>
            <w:tcW w:w="1276" w:type="dxa"/>
            <w:tcBorders>
              <w:top w:val="nil"/>
              <w:left w:val="nil"/>
              <w:bottom w:val="single" w:sz="4" w:space="0" w:color="auto"/>
              <w:right w:val="single" w:sz="4" w:space="0" w:color="auto"/>
            </w:tcBorders>
            <w:shd w:val="clear" w:color="auto" w:fill="auto"/>
            <w:vAlign w:val="center"/>
            <w:hideMark/>
          </w:tcPr>
          <w:p w14:paraId="05689213" w14:textId="351AA2E9"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w:t>
            </w:r>
          </w:p>
        </w:tc>
        <w:tc>
          <w:tcPr>
            <w:tcW w:w="992" w:type="dxa"/>
            <w:tcBorders>
              <w:top w:val="nil"/>
              <w:left w:val="nil"/>
              <w:bottom w:val="single" w:sz="4" w:space="0" w:color="auto"/>
              <w:right w:val="single" w:sz="4" w:space="0" w:color="auto"/>
            </w:tcBorders>
            <w:shd w:val="clear" w:color="auto" w:fill="auto"/>
            <w:vAlign w:val="center"/>
            <w:hideMark/>
          </w:tcPr>
          <w:p w14:paraId="17B8A43E" w14:textId="7B4CD013"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4,048</w:t>
            </w:r>
          </w:p>
        </w:tc>
        <w:tc>
          <w:tcPr>
            <w:tcW w:w="709" w:type="dxa"/>
            <w:tcBorders>
              <w:top w:val="nil"/>
              <w:left w:val="nil"/>
              <w:bottom w:val="single" w:sz="4" w:space="0" w:color="auto"/>
              <w:right w:val="single" w:sz="4" w:space="0" w:color="auto"/>
            </w:tcBorders>
            <w:shd w:val="clear" w:color="auto" w:fill="auto"/>
            <w:vAlign w:val="center"/>
            <w:hideMark/>
          </w:tcPr>
          <w:p w14:paraId="2181A0FD" w14:textId="4B057AD2"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13</w:t>
            </w:r>
          </w:p>
        </w:tc>
        <w:tc>
          <w:tcPr>
            <w:tcW w:w="1286" w:type="dxa"/>
            <w:tcBorders>
              <w:top w:val="nil"/>
              <w:left w:val="nil"/>
              <w:bottom w:val="single" w:sz="4" w:space="0" w:color="auto"/>
              <w:right w:val="single" w:sz="4" w:space="0" w:color="auto"/>
            </w:tcBorders>
            <w:shd w:val="clear" w:color="auto" w:fill="auto"/>
            <w:vAlign w:val="center"/>
            <w:hideMark/>
          </w:tcPr>
          <w:p w14:paraId="0509C1D0" w14:textId="55C4B57F"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w:t>
            </w:r>
          </w:p>
        </w:tc>
        <w:tc>
          <w:tcPr>
            <w:tcW w:w="982" w:type="dxa"/>
            <w:tcBorders>
              <w:top w:val="nil"/>
              <w:left w:val="nil"/>
              <w:bottom w:val="single" w:sz="4" w:space="0" w:color="auto"/>
              <w:right w:val="single" w:sz="4" w:space="0" w:color="auto"/>
            </w:tcBorders>
            <w:shd w:val="clear" w:color="auto" w:fill="auto"/>
            <w:vAlign w:val="center"/>
            <w:hideMark/>
          </w:tcPr>
          <w:p w14:paraId="625CE901" w14:textId="1E3860FA"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w:t>
            </w:r>
          </w:p>
        </w:tc>
        <w:tc>
          <w:tcPr>
            <w:tcW w:w="851" w:type="dxa"/>
            <w:tcBorders>
              <w:top w:val="nil"/>
              <w:left w:val="nil"/>
              <w:bottom w:val="single" w:sz="4" w:space="0" w:color="auto"/>
              <w:right w:val="single" w:sz="4" w:space="0" w:color="auto"/>
            </w:tcBorders>
            <w:shd w:val="clear" w:color="auto" w:fill="auto"/>
            <w:vAlign w:val="center"/>
            <w:hideMark/>
          </w:tcPr>
          <w:p w14:paraId="2163BE28" w14:textId="73ED1AA1" w:rsidR="00AA56D1" w:rsidRPr="00AA56D1" w:rsidRDefault="00AA56D1" w:rsidP="00AA56D1">
            <w:pPr>
              <w:spacing w:after="0" w:line="240" w:lineRule="auto"/>
              <w:jc w:val="right"/>
              <w:rPr>
                <w:rFonts w:ascii="GHEA Grapalat" w:eastAsia="Times New Roman" w:hAnsi="GHEA Grapalat"/>
                <w:color w:val="000000"/>
                <w:sz w:val="16"/>
                <w:szCs w:val="16"/>
                <w:lang w:val="en-US"/>
              </w:rPr>
            </w:pPr>
          </w:p>
        </w:tc>
      </w:tr>
      <w:tr w:rsidR="00AA56D1" w:rsidRPr="00AA56D1" w14:paraId="015D53F4" w14:textId="77777777" w:rsidTr="00AA56D1">
        <w:trPr>
          <w:trHeight w:val="33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556C644B" w14:textId="77777777"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roofErr w:type="spellStart"/>
            <w:r w:rsidRPr="00AA56D1">
              <w:rPr>
                <w:rFonts w:ascii="GHEA Grapalat" w:eastAsia="Times New Roman" w:hAnsi="GHEA Grapalat"/>
                <w:b/>
                <w:bCs/>
                <w:color w:val="000000"/>
                <w:sz w:val="16"/>
                <w:szCs w:val="16"/>
                <w:lang w:val="en-US"/>
              </w:rPr>
              <w:t>Ընդամենը</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A506923" w14:textId="6A237B16"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
        </w:tc>
        <w:tc>
          <w:tcPr>
            <w:tcW w:w="993" w:type="dxa"/>
            <w:tcBorders>
              <w:top w:val="nil"/>
              <w:left w:val="nil"/>
              <w:bottom w:val="single" w:sz="4" w:space="0" w:color="auto"/>
              <w:right w:val="single" w:sz="4" w:space="0" w:color="auto"/>
            </w:tcBorders>
            <w:shd w:val="clear" w:color="auto" w:fill="auto"/>
            <w:vAlign w:val="center"/>
            <w:hideMark/>
          </w:tcPr>
          <w:p w14:paraId="39DE4007" w14:textId="6E35EAB5"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
        </w:tc>
        <w:tc>
          <w:tcPr>
            <w:tcW w:w="708" w:type="dxa"/>
            <w:tcBorders>
              <w:top w:val="nil"/>
              <w:left w:val="nil"/>
              <w:bottom w:val="single" w:sz="4" w:space="0" w:color="auto"/>
              <w:right w:val="single" w:sz="4" w:space="0" w:color="auto"/>
            </w:tcBorders>
            <w:shd w:val="clear" w:color="auto" w:fill="auto"/>
            <w:vAlign w:val="center"/>
            <w:hideMark/>
          </w:tcPr>
          <w:p w14:paraId="1E4B1DFE" w14:textId="257A1B4A"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42CA5DC2" w14:textId="4E229776"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19,855</w:t>
            </w:r>
          </w:p>
        </w:tc>
        <w:tc>
          <w:tcPr>
            <w:tcW w:w="992" w:type="dxa"/>
            <w:tcBorders>
              <w:top w:val="nil"/>
              <w:left w:val="nil"/>
              <w:bottom w:val="single" w:sz="4" w:space="0" w:color="auto"/>
              <w:right w:val="single" w:sz="4" w:space="0" w:color="auto"/>
            </w:tcBorders>
            <w:shd w:val="clear" w:color="auto" w:fill="auto"/>
            <w:vAlign w:val="center"/>
            <w:hideMark/>
          </w:tcPr>
          <w:p w14:paraId="687BB610" w14:textId="5F7EAC4C"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736,925</w:t>
            </w:r>
          </w:p>
        </w:tc>
        <w:tc>
          <w:tcPr>
            <w:tcW w:w="709" w:type="dxa"/>
            <w:tcBorders>
              <w:top w:val="nil"/>
              <w:left w:val="nil"/>
              <w:bottom w:val="single" w:sz="4" w:space="0" w:color="auto"/>
              <w:right w:val="single" w:sz="4" w:space="0" w:color="auto"/>
            </w:tcBorders>
            <w:shd w:val="clear" w:color="auto" w:fill="auto"/>
            <w:vAlign w:val="center"/>
            <w:hideMark/>
          </w:tcPr>
          <w:p w14:paraId="6D0474CD" w14:textId="1DAA372A"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1,197</w:t>
            </w:r>
          </w:p>
        </w:tc>
        <w:tc>
          <w:tcPr>
            <w:tcW w:w="1286" w:type="dxa"/>
            <w:tcBorders>
              <w:top w:val="nil"/>
              <w:left w:val="nil"/>
              <w:bottom w:val="single" w:sz="4" w:space="0" w:color="auto"/>
              <w:right w:val="single" w:sz="4" w:space="0" w:color="auto"/>
            </w:tcBorders>
            <w:shd w:val="clear" w:color="auto" w:fill="auto"/>
            <w:vAlign w:val="center"/>
            <w:hideMark/>
          </w:tcPr>
          <w:p w14:paraId="5F01D960" w14:textId="18024598"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17,304</w:t>
            </w:r>
          </w:p>
        </w:tc>
        <w:tc>
          <w:tcPr>
            <w:tcW w:w="982" w:type="dxa"/>
            <w:tcBorders>
              <w:top w:val="nil"/>
              <w:left w:val="nil"/>
              <w:bottom w:val="single" w:sz="4" w:space="0" w:color="auto"/>
              <w:right w:val="single" w:sz="4" w:space="0" w:color="auto"/>
            </w:tcBorders>
            <w:shd w:val="clear" w:color="auto" w:fill="auto"/>
            <w:vAlign w:val="center"/>
            <w:hideMark/>
          </w:tcPr>
          <w:p w14:paraId="64FD3048" w14:textId="7FAC69CA"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732,876</w:t>
            </w:r>
          </w:p>
        </w:tc>
        <w:tc>
          <w:tcPr>
            <w:tcW w:w="851" w:type="dxa"/>
            <w:tcBorders>
              <w:top w:val="nil"/>
              <w:left w:val="nil"/>
              <w:bottom w:val="single" w:sz="4" w:space="0" w:color="auto"/>
              <w:right w:val="single" w:sz="4" w:space="0" w:color="auto"/>
            </w:tcBorders>
            <w:shd w:val="clear" w:color="auto" w:fill="auto"/>
            <w:vAlign w:val="center"/>
            <w:hideMark/>
          </w:tcPr>
          <w:p w14:paraId="60323663" w14:textId="0C7BB931"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1,184</w:t>
            </w:r>
          </w:p>
        </w:tc>
      </w:tr>
      <w:tr w:rsidR="00AA56D1" w:rsidRPr="00AA56D1" w14:paraId="76542ACD" w14:textId="77777777" w:rsidTr="00AA56D1">
        <w:trPr>
          <w:trHeight w:val="330"/>
        </w:trPr>
        <w:tc>
          <w:tcPr>
            <w:tcW w:w="1844" w:type="dxa"/>
            <w:tcBorders>
              <w:top w:val="nil"/>
              <w:left w:val="nil"/>
              <w:bottom w:val="nil"/>
              <w:right w:val="nil"/>
            </w:tcBorders>
            <w:shd w:val="clear" w:color="auto" w:fill="auto"/>
            <w:noWrap/>
            <w:vAlign w:val="bottom"/>
            <w:hideMark/>
          </w:tcPr>
          <w:p w14:paraId="746A5EE6" w14:textId="77777777"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p>
        </w:tc>
        <w:tc>
          <w:tcPr>
            <w:tcW w:w="1275" w:type="dxa"/>
            <w:tcBorders>
              <w:top w:val="nil"/>
              <w:left w:val="nil"/>
              <w:bottom w:val="nil"/>
              <w:right w:val="nil"/>
            </w:tcBorders>
            <w:shd w:val="clear" w:color="auto" w:fill="auto"/>
            <w:noWrap/>
            <w:vAlign w:val="bottom"/>
            <w:hideMark/>
          </w:tcPr>
          <w:p w14:paraId="2FC7A4A7" w14:textId="77777777" w:rsidR="00AA56D1" w:rsidRPr="00AA56D1" w:rsidRDefault="00AA56D1" w:rsidP="00AA56D1">
            <w:pPr>
              <w:spacing w:after="0" w:line="240" w:lineRule="auto"/>
              <w:rPr>
                <w:rFonts w:ascii="Times New Roman" w:eastAsia="Times New Roman" w:hAnsi="Times New Roman"/>
                <w:sz w:val="16"/>
                <w:szCs w:val="16"/>
                <w:lang w:val="en-US"/>
              </w:rPr>
            </w:pPr>
          </w:p>
        </w:tc>
        <w:tc>
          <w:tcPr>
            <w:tcW w:w="993" w:type="dxa"/>
            <w:tcBorders>
              <w:top w:val="nil"/>
              <w:left w:val="nil"/>
              <w:bottom w:val="nil"/>
              <w:right w:val="nil"/>
            </w:tcBorders>
            <w:shd w:val="clear" w:color="auto" w:fill="auto"/>
            <w:noWrap/>
            <w:vAlign w:val="bottom"/>
            <w:hideMark/>
          </w:tcPr>
          <w:p w14:paraId="19046CDE" w14:textId="77777777" w:rsidR="00AA56D1" w:rsidRPr="00AA56D1" w:rsidRDefault="00AA56D1" w:rsidP="00AA56D1">
            <w:pPr>
              <w:spacing w:after="0" w:line="240" w:lineRule="auto"/>
              <w:rPr>
                <w:rFonts w:ascii="Times New Roman" w:eastAsia="Times New Roman" w:hAnsi="Times New Roman"/>
                <w:sz w:val="16"/>
                <w:szCs w:val="16"/>
                <w:lang w:val="en-US"/>
              </w:rPr>
            </w:pPr>
          </w:p>
        </w:tc>
        <w:tc>
          <w:tcPr>
            <w:tcW w:w="708" w:type="dxa"/>
            <w:tcBorders>
              <w:top w:val="nil"/>
              <w:left w:val="nil"/>
              <w:bottom w:val="nil"/>
              <w:right w:val="nil"/>
            </w:tcBorders>
            <w:shd w:val="clear" w:color="auto" w:fill="auto"/>
            <w:noWrap/>
            <w:vAlign w:val="bottom"/>
            <w:hideMark/>
          </w:tcPr>
          <w:p w14:paraId="59D13E17" w14:textId="77777777" w:rsidR="00AA56D1" w:rsidRPr="00AA56D1" w:rsidRDefault="00AA56D1" w:rsidP="00AA56D1">
            <w:pPr>
              <w:spacing w:after="0" w:line="240" w:lineRule="auto"/>
              <w:rPr>
                <w:rFonts w:ascii="Times New Roman" w:eastAsia="Times New Roman" w:hAnsi="Times New Roman"/>
                <w:sz w:val="16"/>
                <w:szCs w:val="16"/>
                <w:lang w:val="en-US"/>
              </w:rPr>
            </w:pPr>
          </w:p>
        </w:tc>
        <w:tc>
          <w:tcPr>
            <w:tcW w:w="1276" w:type="dxa"/>
            <w:tcBorders>
              <w:top w:val="nil"/>
              <w:left w:val="nil"/>
              <w:bottom w:val="nil"/>
              <w:right w:val="nil"/>
            </w:tcBorders>
            <w:shd w:val="clear" w:color="auto" w:fill="auto"/>
            <w:noWrap/>
            <w:vAlign w:val="bottom"/>
            <w:hideMark/>
          </w:tcPr>
          <w:p w14:paraId="4B47D019" w14:textId="77777777" w:rsidR="00AA56D1" w:rsidRPr="00AA56D1" w:rsidRDefault="00AA56D1" w:rsidP="00AA56D1">
            <w:pPr>
              <w:spacing w:after="0" w:line="240" w:lineRule="auto"/>
              <w:rPr>
                <w:rFonts w:ascii="Times New Roman" w:eastAsia="Times New Roman" w:hAnsi="Times New Roman"/>
                <w:sz w:val="16"/>
                <w:szCs w:val="16"/>
                <w:lang w:val="en-US"/>
              </w:rPr>
            </w:pPr>
          </w:p>
        </w:tc>
        <w:tc>
          <w:tcPr>
            <w:tcW w:w="992" w:type="dxa"/>
            <w:tcBorders>
              <w:top w:val="nil"/>
              <w:left w:val="nil"/>
              <w:bottom w:val="nil"/>
              <w:right w:val="nil"/>
            </w:tcBorders>
            <w:shd w:val="clear" w:color="auto" w:fill="auto"/>
            <w:noWrap/>
            <w:vAlign w:val="bottom"/>
            <w:hideMark/>
          </w:tcPr>
          <w:p w14:paraId="1D071D76" w14:textId="77777777" w:rsidR="00AA56D1" w:rsidRPr="00AA56D1" w:rsidRDefault="00AA56D1" w:rsidP="00AA56D1">
            <w:pPr>
              <w:spacing w:after="0" w:line="240" w:lineRule="auto"/>
              <w:rPr>
                <w:rFonts w:ascii="Times New Roman" w:eastAsia="Times New Roman" w:hAnsi="Times New Roman"/>
                <w:sz w:val="16"/>
                <w:szCs w:val="16"/>
                <w:lang w:val="en-US"/>
              </w:rPr>
            </w:pPr>
          </w:p>
        </w:tc>
        <w:tc>
          <w:tcPr>
            <w:tcW w:w="709" w:type="dxa"/>
            <w:tcBorders>
              <w:top w:val="nil"/>
              <w:left w:val="nil"/>
              <w:bottom w:val="nil"/>
              <w:right w:val="nil"/>
            </w:tcBorders>
            <w:shd w:val="clear" w:color="auto" w:fill="auto"/>
            <w:noWrap/>
            <w:vAlign w:val="bottom"/>
            <w:hideMark/>
          </w:tcPr>
          <w:p w14:paraId="3501EB32" w14:textId="77777777" w:rsidR="00AA56D1" w:rsidRPr="00AA56D1" w:rsidRDefault="00AA56D1" w:rsidP="00AA56D1">
            <w:pPr>
              <w:spacing w:after="0" w:line="240" w:lineRule="auto"/>
              <w:rPr>
                <w:rFonts w:ascii="Times New Roman" w:eastAsia="Times New Roman" w:hAnsi="Times New Roman"/>
                <w:sz w:val="16"/>
                <w:szCs w:val="16"/>
                <w:lang w:val="en-US"/>
              </w:rPr>
            </w:pPr>
          </w:p>
        </w:tc>
        <w:tc>
          <w:tcPr>
            <w:tcW w:w="1286" w:type="dxa"/>
            <w:tcBorders>
              <w:top w:val="nil"/>
              <w:left w:val="nil"/>
              <w:bottom w:val="nil"/>
              <w:right w:val="nil"/>
            </w:tcBorders>
            <w:shd w:val="clear" w:color="auto" w:fill="auto"/>
            <w:noWrap/>
            <w:vAlign w:val="bottom"/>
            <w:hideMark/>
          </w:tcPr>
          <w:p w14:paraId="25A8A0E7" w14:textId="77777777" w:rsidR="00AA56D1" w:rsidRPr="00AA56D1" w:rsidRDefault="00AA56D1" w:rsidP="00AA56D1">
            <w:pPr>
              <w:spacing w:after="0" w:line="240" w:lineRule="auto"/>
              <w:rPr>
                <w:rFonts w:ascii="Times New Roman" w:eastAsia="Times New Roman" w:hAnsi="Times New Roman"/>
                <w:sz w:val="16"/>
                <w:szCs w:val="16"/>
                <w:lang w:val="en-US"/>
              </w:rPr>
            </w:pPr>
          </w:p>
        </w:tc>
        <w:tc>
          <w:tcPr>
            <w:tcW w:w="982" w:type="dxa"/>
            <w:tcBorders>
              <w:top w:val="nil"/>
              <w:left w:val="nil"/>
              <w:bottom w:val="nil"/>
              <w:right w:val="nil"/>
            </w:tcBorders>
            <w:shd w:val="clear" w:color="auto" w:fill="auto"/>
            <w:noWrap/>
            <w:vAlign w:val="bottom"/>
            <w:hideMark/>
          </w:tcPr>
          <w:p w14:paraId="5131792F" w14:textId="77777777" w:rsidR="00AA56D1" w:rsidRPr="00AA56D1" w:rsidRDefault="00AA56D1" w:rsidP="00AA56D1">
            <w:pPr>
              <w:spacing w:after="0" w:line="240" w:lineRule="auto"/>
              <w:rPr>
                <w:rFonts w:ascii="Times New Roman" w:eastAsia="Times New Roman" w:hAnsi="Times New Roman"/>
                <w:sz w:val="16"/>
                <w:szCs w:val="16"/>
                <w:lang w:val="en-US"/>
              </w:rPr>
            </w:pPr>
          </w:p>
        </w:tc>
        <w:tc>
          <w:tcPr>
            <w:tcW w:w="851" w:type="dxa"/>
            <w:tcBorders>
              <w:top w:val="nil"/>
              <w:left w:val="nil"/>
              <w:bottom w:val="nil"/>
              <w:right w:val="nil"/>
            </w:tcBorders>
            <w:shd w:val="clear" w:color="auto" w:fill="auto"/>
            <w:noWrap/>
            <w:vAlign w:val="bottom"/>
            <w:hideMark/>
          </w:tcPr>
          <w:p w14:paraId="7202F3E9" w14:textId="77777777" w:rsidR="00AA56D1" w:rsidRPr="00AA56D1" w:rsidRDefault="00AA56D1" w:rsidP="00AA56D1">
            <w:pPr>
              <w:spacing w:after="0" w:line="240" w:lineRule="auto"/>
              <w:rPr>
                <w:rFonts w:ascii="Times New Roman" w:eastAsia="Times New Roman" w:hAnsi="Times New Roman"/>
                <w:sz w:val="16"/>
                <w:szCs w:val="16"/>
                <w:lang w:val="en-US"/>
              </w:rPr>
            </w:pPr>
          </w:p>
        </w:tc>
      </w:tr>
      <w:tr w:rsidR="00AA56D1" w:rsidRPr="00AA56D1" w14:paraId="5517C643" w14:textId="77777777" w:rsidTr="00AA56D1">
        <w:trPr>
          <w:trHeight w:val="330"/>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AEFBD" w14:textId="77777777"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roofErr w:type="spellStart"/>
            <w:r w:rsidRPr="00AA56D1">
              <w:rPr>
                <w:rFonts w:ascii="GHEA Grapalat" w:eastAsia="Times New Roman" w:hAnsi="GHEA Grapalat"/>
                <w:b/>
                <w:bCs/>
                <w:color w:val="000000"/>
                <w:sz w:val="16"/>
                <w:szCs w:val="16"/>
                <w:lang w:val="en-US"/>
              </w:rPr>
              <w:t>Ֆինանսական</w:t>
            </w:r>
            <w:proofErr w:type="spellEnd"/>
            <w:r w:rsidRPr="00AA56D1">
              <w:rPr>
                <w:rFonts w:ascii="GHEA Grapalat" w:eastAsia="Times New Roman" w:hAnsi="GHEA Grapalat"/>
                <w:b/>
                <w:bCs/>
                <w:color w:val="000000"/>
                <w:sz w:val="16"/>
                <w:szCs w:val="16"/>
                <w:lang w:val="en-US"/>
              </w:rPr>
              <w:t xml:space="preserve"> </w:t>
            </w:r>
            <w:proofErr w:type="spellStart"/>
            <w:r w:rsidRPr="00AA56D1">
              <w:rPr>
                <w:rFonts w:ascii="GHEA Grapalat" w:eastAsia="Times New Roman" w:hAnsi="GHEA Grapalat"/>
                <w:b/>
                <w:bCs/>
                <w:color w:val="000000"/>
                <w:sz w:val="16"/>
                <w:szCs w:val="16"/>
                <w:lang w:val="en-US"/>
              </w:rPr>
              <w:t>պարտավորություններ</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6CBE37A" w14:textId="017C42D4"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6E2938A" w14:textId="171C7112"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D42F545" w14:textId="392A7FE8"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C80D44" w14:textId="2E79A762"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B1C232" w14:textId="0C173053"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73BF7E" w14:textId="70A58BD5"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28641FA" w14:textId="19F2669D"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39E01BE" w14:textId="03574ECF"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FB59B68" w14:textId="47771066"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p>
        </w:tc>
      </w:tr>
      <w:tr w:rsidR="00AA56D1" w:rsidRPr="00AA56D1" w14:paraId="092F3DB2" w14:textId="77777777" w:rsidTr="00AA56D1">
        <w:trPr>
          <w:trHeight w:val="33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0C1DDE3F" w14:textId="77777777" w:rsidR="00AA56D1" w:rsidRPr="00AA56D1" w:rsidRDefault="00AA56D1" w:rsidP="00AA56D1">
            <w:pPr>
              <w:spacing w:after="0" w:line="240" w:lineRule="auto"/>
              <w:rPr>
                <w:rFonts w:ascii="GHEA Grapalat" w:eastAsia="Times New Roman" w:hAnsi="GHEA Grapalat"/>
                <w:color w:val="000000"/>
                <w:sz w:val="16"/>
                <w:szCs w:val="16"/>
                <w:lang w:val="en-US"/>
              </w:rPr>
            </w:pPr>
            <w:proofErr w:type="spellStart"/>
            <w:r w:rsidRPr="00AA56D1">
              <w:rPr>
                <w:rFonts w:ascii="GHEA Grapalat" w:eastAsia="Times New Roman" w:hAnsi="GHEA Grapalat"/>
                <w:color w:val="000000"/>
                <w:sz w:val="16"/>
                <w:szCs w:val="16"/>
                <w:lang w:val="en-US"/>
              </w:rPr>
              <w:t>Վարկեր</w:t>
            </w:r>
            <w:proofErr w:type="spellEnd"/>
            <w:r w:rsidRPr="00AA56D1">
              <w:rPr>
                <w:rFonts w:ascii="GHEA Grapalat" w:eastAsia="Times New Roman" w:hAnsi="GHEA Grapalat"/>
                <w:color w:val="000000"/>
                <w:sz w:val="16"/>
                <w:szCs w:val="16"/>
                <w:lang w:val="en-US"/>
              </w:rPr>
              <w:t xml:space="preserve"> և </w:t>
            </w:r>
            <w:proofErr w:type="spellStart"/>
            <w:r w:rsidRPr="00AA56D1">
              <w:rPr>
                <w:rFonts w:ascii="GHEA Grapalat" w:eastAsia="Times New Roman" w:hAnsi="GHEA Grapalat"/>
                <w:color w:val="000000"/>
                <w:sz w:val="16"/>
                <w:szCs w:val="16"/>
                <w:lang w:val="en-US"/>
              </w:rPr>
              <w:t>փոխառություններ</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0E3CB8F" w14:textId="013A6B0E"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(11,374,777)</w:t>
            </w:r>
          </w:p>
        </w:tc>
        <w:tc>
          <w:tcPr>
            <w:tcW w:w="993" w:type="dxa"/>
            <w:tcBorders>
              <w:top w:val="nil"/>
              <w:left w:val="nil"/>
              <w:bottom w:val="single" w:sz="4" w:space="0" w:color="auto"/>
              <w:right w:val="single" w:sz="4" w:space="0" w:color="auto"/>
            </w:tcBorders>
            <w:shd w:val="clear" w:color="auto" w:fill="auto"/>
            <w:vAlign w:val="center"/>
            <w:hideMark/>
          </w:tcPr>
          <w:p w14:paraId="6E052163" w14:textId="635EC5A4" w:rsidR="00AA56D1" w:rsidRPr="00AA56D1" w:rsidRDefault="00AA56D1" w:rsidP="00AA56D1">
            <w:pPr>
              <w:spacing w:after="0" w:line="240" w:lineRule="auto"/>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(311,974)</w:t>
            </w:r>
          </w:p>
        </w:tc>
        <w:tc>
          <w:tcPr>
            <w:tcW w:w="708" w:type="dxa"/>
            <w:tcBorders>
              <w:top w:val="nil"/>
              <w:left w:val="nil"/>
              <w:bottom w:val="single" w:sz="4" w:space="0" w:color="auto"/>
              <w:right w:val="single" w:sz="4" w:space="0" w:color="auto"/>
            </w:tcBorders>
            <w:shd w:val="clear" w:color="auto" w:fill="auto"/>
            <w:vAlign w:val="center"/>
            <w:hideMark/>
          </w:tcPr>
          <w:p w14:paraId="55DEB74B" w14:textId="45D11439" w:rsidR="00AA56D1" w:rsidRPr="00AA56D1" w:rsidRDefault="00AA56D1" w:rsidP="00AA56D1">
            <w:pPr>
              <w:spacing w:after="0" w:line="240" w:lineRule="auto"/>
              <w:rPr>
                <w:rFonts w:ascii="GHEA Grapalat" w:eastAsia="Times New Roman" w:hAnsi="GHEA Grapalat"/>
                <w:color w:val="000000"/>
                <w:sz w:val="16"/>
                <w:szCs w:val="16"/>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5C2A9A7A" w14:textId="0B5B26C8"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(13,516,121)</w:t>
            </w:r>
          </w:p>
        </w:tc>
        <w:tc>
          <w:tcPr>
            <w:tcW w:w="992" w:type="dxa"/>
            <w:tcBorders>
              <w:top w:val="nil"/>
              <w:left w:val="nil"/>
              <w:bottom w:val="single" w:sz="4" w:space="0" w:color="auto"/>
              <w:right w:val="single" w:sz="4" w:space="0" w:color="auto"/>
            </w:tcBorders>
            <w:shd w:val="clear" w:color="auto" w:fill="auto"/>
            <w:vAlign w:val="center"/>
            <w:hideMark/>
          </w:tcPr>
          <w:p w14:paraId="6975192D" w14:textId="1D06CE90"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(278,541)</w:t>
            </w:r>
          </w:p>
        </w:tc>
        <w:tc>
          <w:tcPr>
            <w:tcW w:w="709" w:type="dxa"/>
            <w:tcBorders>
              <w:top w:val="nil"/>
              <w:left w:val="nil"/>
              <w:bottom w:val="single" w:sz="4" w:space="0" w:color="auto"/>
              <w:right w:val="single" w:sz="4" w:space="0" w:color="auto"/>
            </w:tcBorders>
            <w:shd w:val="clear" w:color="auto" w:fill="auto"/>
            <w:vAlign w:val="center"/>
            <w:hideMark/>
          </w:tcPr>
          <w:p w14:paraId="4C53D1E7" w14:textId="3D18FCEF"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w:t>
            </w:r>
          </w:p>
        </w:tc>
        <w:tc>
          <w:tcPr>
            <w:tcW w:w="1286" w:type="dxa"/>
            <w:tcBorders>
              <w:top w:val="nil"/>
              <w:left w:val="nil"/>
              <w:bottom w:val="single" w:sz="4" w:space="0" w:color="auto"/>
              <w:right w:val="single" w:sz="4" w:space="0" w:color="auto"/>
            </w:tcBorders>
            <w:shd w:val="clear" w:color="auto" w:fill="auto"/>
            <w:vAlign w:val="center"/>
            <w:hideMark/>
          </w:tcPr>
          <w:p w14:paraId="46A85CBD" w14:textId="4465DADE"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(13,006,350)</w:t>
            </w:r>
          </w:p>
        </w:tc>
        <w:tc>
          <w:tcPr>
            <w:tcW w:w="982" w:type="dxa"/>
            <w:tcBorders>
              <w:top w:val="nil"/>
              <w:left w:val="nil"/>
              <w:bottom w:val="single" w:sz="4" w:space="0" w:color="auto"/>
              <w:right w:val="single" w:sz="4" w:space="0" w:color="auto"/>
            </w:tcBorders>
            <w:shd w:val="clear" w:color="auto" w:fill="auto"/>
            <w:vAlign w:val="center"/>
            <w:hideMark/>
          </w:tcPr>
          <w:p w14:paraId="43FAA5FD" w14:textId="5BC2F6D2"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(278,509)</w:t>
            </w:r>
          </w:p>
        </w:tc>
        <w:tc>
          <w:tcPr>
            <w:tcW w:w="851" w:type="dxa"/>
            <w:tcBorders>
              <w:top w:val="nil"/>
              <w:left w:val="nil"/>
              <w:bottom w:val="single" w:sz="4" w:space="0" w:color="auto"/>
              <w:right w:val="single" w:sz="4" w:space="0" w:color="auto"/>
            </w:tcBorders>
            <w:shd w:val="clear" w:color="auto" w:fill="auto"/>
            <w:vAlign w:val="center"/>
            <w:hideMark/>
          </w:tcPr>
          <w:p w14:paraId="01BEA0E6" w14:textId="2E779E02"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w:t>
            </w:r>
          </w:p>
        </w:tc>
      </w:tr>
      <w:tr w:rsidR="00AA56D1" w:rsidRPr="00AA56D1" w14:paraId="497417D8" w14:textId="77777777" w:rsidTr="00AA56D1">
        <w:trPr>
          <w:trHeight w:val="33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745E9A99" w14:textId="77777777" w:rsidR="00AA56D1" w:rsidRPr="00AA56D1" w:rsidRDefault="00AA56D1" w:rsidP="00AA56D1">
            <w:pPr>
              <w:spacing w:after="0" w:line="240" w:lineRule="auto"/>
              <w:rPr>
                <w:rFonts w:ascii="GHEA Grapalat" w:eastAsia="Times New Roman" w:hAnsi="GHEA Grapalat"/>
                <w:color w:val="000000"/>
                <w:sz w:val="16"/>
                <w:szCs w:val="16"/>
                <w:lang w:val="en-US"/>
              </w:rPr>
            </w:pPr>
            <w:proofErr w:type="spellStart"/>
            <w:r w:rsidRPr="00AA56D1">
              <w:rPr>
                <w:rFonts w:ascii="GHEA Grapalat" w:eastAsia="Times New Roman" w:hAnsi="GHEA Grapalat"/>
                <w:color w:val="000000"/>
                <w:sz w:val="16"/>
                <w:szCs w:val="16"/>
                <w:lang w:val="en-US"/>
              </w:rPr>
              <w:t>Առևտրային</w:t>
            </w:r>
            <w:proofErr w:type="spellEnd"/>
            <w:r w:rsidRPr="00AA56D1">
              <w:rPr>
                <w:rFonts w:ascii="GHEA Grapalat" w:eastAsia="Times New Roman" w:hAnsi="GHEA Grapalat"/>
                <w:color w:val="000000"/>
                <w:sz w:val="16"/>
                <w:szCs w:val="16"/>
                <w:lang w:val="en-US"/>
              </w:rPr>
              <w:t xml:space="preserve"> և </w:t>
            </w:r>
            <w:proofErr w:type="spellStart"/>
            <w:r w:rsidRPr="00AA56D1">
              <w:rPr>
                <w:rFonts w:ascii="GHEA Grapalat" w:eastAsia="Times New Roman" w:hAnsi="GHEA Grapalat"/>
                <w:color w:val="000000"/>
                <w:sz w:val="16"/>
                <w:szCs w:val="16"/>
                <w:lang w:val="en-US"/>
              </w:rPr>
              <w:t>այլ</w:t>
            </w:r>
            <w:proofErr w:type="spellEnd"/>
            <w:r w:rsidRPr="00AA56D1">
              <w:rPr>
                <w:rFonts w:ascii="GHEA Grapalat" w:eastAsia="Times New Roman" w:hAnsi="GHEA Grapalat"/>
                <w:color w:val="000000"/>
                <w:sz w:val="16"/>
                <w:szCs w:val="16"/>
                <w:lang w:val="en-US"/>
              </w:rPr>
              <w:t xml:space="preserve"> </w:t>
            </w:r>
            <w:proofErr w:type="spellStart"/>
            <w:r w:rsidRPr="00AA56D1">
              <w:rPr>
                <w:rFonts w:ascii="GHEA Grapalat" w:eastAsia="Times New Roman" w:hAnsi="GHEA Grapalat"/>
                <w:color w:val="000000"/>
                <w:sz w:val="16"/>
                <w:szCs w:val="16"/>
                <w:lang w:val="en-US"/>
              </w:rPr>
              <w:t>կրեդիտորական</w:t>
            </w:r>
            <w:proofErr w:type="spellEnd"/>
            <w:r w:rsidRPr="00AA56D1">
              <w:rPr>
                <w:rFonts w:ascii="GHEA Grapalat" w:eastAsia="Times New Roman" w:hAnsi="GHEA Grapalat"/>
                <w:color w:val="000000"/>
                <w:sz w:val="16"/>
                <w:szCs w:val="16"/>
                <w:lang w:val="en-US"/>
              </w:rPr>
              <w:t xml:space="preserve"> </w:t>
            </w:r>
            <w:proofErr w:type="spellStart"/>
            <w:r w:rsidRPr="00AA56D1">
              <w:rPr>
                <w:rFonts w:ascii="GHEA Grapalat" w:eastAsia="Times New Roman" w:hAnsi="GHEA Grapalat"/>
                <w:color w:val="000000"/>
                <w:sz w:val="16"/>
                <w:szCs w:val="16"/>
                <w:lang w:val="en-US"/>
              </w:rPr>
              <w:t>պարտքեր</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C5DD49C" w14:textId="725ECB67"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(9,063)</w:t>
            </w:r>
          </w:p>
        </w:tc>
        <w:tc>
          <w:tcPr>
            <w:tcW w:w="993" w:type="dxa"/>
            <w:tcBorders>
              <w:top w:val="nil"/>
              <w:left w:val="nil"/>
              <w:bottom w:val="single" w:sz="4" w:space="0" w:color="auto"/>
              <w:right w:val="single" w:sz="4" w:space="0" w:color="auto"/>
            </w:tcBorders>
            <w:shd w:val="clear" w:color="auto" w:fill="auto"/>
            <w:vAlign w:val="center"/>
            <w:hideMark/>
          </w:tcPr>
          <w:p w14:paraId="66B24B19" w14:textId="0397FD56" w:rsidR="00AA56D1" w:rsidRPr="00AA56D1" w:rsidRDefault="00AA56D1" w:rsidP="00AA56D1">
            <w:pPr>
              <w:spacing w:after="0" w:line="240" w:lineRule="auto"/>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(202,763)</w:t>
            </w:r>
          </w:p>
        </w:tc>
        <w:tc>
          <w:tcPr>
            <w:tcW w:w="708" w:type="dxa"/>
            <w:tcBorders>
              <w:top w:val="nil"/>
              <w:left w:val="nil"/>
              <w:bottom w:val="single" w:sz="4" w:space="0" w:color="auto"/>
              <w:right w:val="single" w:sz="4" w:space="0" w:color="auto"/>
            </w:tcBorders>
            <w:shd w:val="clear" w:color="auto" w:fill="auto"/>
            <w:vAlign w:val="center"/>
            <w:hideMark/>
          </w:tcPr>
          <w:p w14:paraId="60F7E39C" w14:textId="4CBCC2CD" w:rsidR="00AA56D1" w:rsidRPr="00AA56D1" w:rsidRDefault="00AA56D1" w:rsidP="00AA56D1">
            <w:pPr>
              <w:spacing w:after="0" w:line="240" w:lineRule="auto"/>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(378)</w:t>
            </w:r>
          </w:p>
        </w:tc>
        <w:tc>
          <w:tcPr>
            <w:tcW w:w="1276" w:type="dxa"/>
            <w:tcBorders>
              <w:top w:val="nil"/>
              <w:left w:val="nil"/>
              <w:bottom w:val="single" w:sz="4" w:space="0" w:color="auto"/>
              <w:right w:val="single" w:sz="4" w:space="0" w:color="auto"/>
            </w:tcBorders>
            <w:shd w:val="clear" w:color="auto" w:fill="auto"/>
            <w:vAlign w:val="center"/>
            <w:hideMark/>
          </w:tcPr>
          <w:p w14:paraId="20E3B63C" w14:textId="18FB2F23"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(3,396)</w:t>
            </w:r>
          </w:p>
        </w:tc>
        <w:tc>
          <w:tcPr>
            <w:tcW w:w="992" w:type="dxa"/>
            <w:tcBorders>
              <w:top w:val="nil"/>
              <w:left w:val="nil"/>
              <w:bottom w:val="single" w:sz="4" w:space="0" w:color="auto"/>
              <w:right w:val="single" w:sz="4" w:space="0" w:color="auto"/>
            </w:tcBorders>
            <w:shd w:val="clear" w:color="auto" w:fill="auto"/>
            <w:vAlign w:val="center"/>
            <w:hideMark/>
          </w:tcPr>
          <w:p w14:paraId="5AD2D81D" w14:textId="5BB4B625"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(154,366)</w:t>
            </w:r>
          </w:p>
        </w:tc>
        <w:tc>
          <w:tcPr>
            <w:tcW w:w="709" w:type="dxa"/>
            <w:tcBorders>
              <w:top w:val="nil"/>
              <w:left w:val="nil"/>
              <w:bottom w:val="single" w:sz="4" w:space="0" w:color="auto"/>
              <w:right w:val="single" w:sz="4" w:space="0" w:color="auto"/>
            </w:tcBorders>
            <w:shd w:val="clear" w:color="auto" w:fill="auto"/>
            <w:vAlign w:val="center"/>
            <w:hideMark/>
          </w:tcPr>
          <w:p w14:paraId="65B9B2D7" w14:textId="3667669E"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(459)</w:t>
            </w:r>
          </w:p>
        </w:tc>
        <w:tc>
          <w:tcPr>
            <w:tcW w:w="1286" w:type="dxa"/>
            <w:tcBorders>
              <w:top w:val="nil"/>
              <w:left w:val="nil"/>
              <w:bottom w:val="single" w:sz="4" w:space="0" w:color="auto"/>
              <w:right w:val="single" w:sz="4" w:space="0" w:color="auto"/>
            </w:tcBorders>
            <w:shd w:val="clear" w:color="auto" w:fill="auto"/>
            <w:vAlign w:val="center"/>
            <w:hideMark/>
          </w:tcPr>
          <w:p w14:paraId="200EC7EF" w14:textId="34A77172"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(47,738)</w:t>
            </w:r>
          </w:p>
        </w:tc>
        <w:tc>
          <w:tcPr>
            <w:tcW w:w="982" w:type="dxa"/>
            <w:tcBorders>
              <w:top w:val="nil"/>
              <w:left w:val="nil"/>
              <w:bottom w:val="single" w:sz="4" w:space="0" w:color="auto"/>
              <w:right w:val="single" w:sz="4" w:space="0" w:color="auto"/>
            </w:tcBorders>
            <w:shd w:val="clear" w:color="auto" w:fill="auto"/>
            <w:vAlign w:val="center"/>
            <w:hideMark/>
          </w:tcPr>
          <w:p w14:paraId="7218EFE4" w14:textId="247C64B1"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(298,801)</w:t>
            </w:r>
          </w:p>
        </w:tc>
        <w:tc>
          <w:tcPr>
            <w:tcW w:w="851" w:type="dxa"/>
            <w:tcBorders>
              <w:top w:val="nil"/>
              <w:left w:val="nil"/>
              <w:bottom w:val="single" w:sz="4" w:space="0" w:color="auto"/>
              <w:right w:val="single" w:sz="4" w:space="0" w:color="auto"/>
            </w:tcBorders>
            <w:shd w:val="clear" w:color="auto" w:fill="auto"/>
            <w:vAlign w:val="center"/>
            <w:hideMark/>
          </w:tcPr>
          <w:p w14:paraId="41B7F663" w14:textId="7D50C917"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(459)</w:t>
            </w:r>
          </w:p>
        </w:tc>
      </w:tr>
      <w:tr w:rsidR="00AA56D1" w:rsidRPr="00AA56D1" w14:paraId="42A04CA3" w14:textId="77777777" w:rsidTr="00AA56D1">
        <w:trPr>
          <w:trHeight w:val="33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05C3982F" w14:textId="77777777" w:rsidR="00AA56D1" w:rsidRPr="00AA56D1" w:rsidRDefault="00AA56D1" w:rsidP="00AA56D1">
            <w:pPr>
              <w:spacing w:after="0" w:line="240" w:lineRule="auto"/>
              <w:rPr>
                <w:rFonts w:ascii="GHEA Grapalat" w:eastAsia="Times New Roman" w:hAnsi="GHEA Grapalat"/>
                <w:color w:val="000000"/>
                <w:sz w:val="16"/>
                <w:szCs w:val="16"/>
                <w:lang w:val="en-US"/>
              </w:rPr>
            </w:pPr>
            <w:proofErr w:type="spellStart"/>
            <w:r w:rsidRPr="00AA56D1">
              <w:rPr>
                <w:rFonts w:ascii="GHEA Grapalat" w:eastAsia="Times New Roman" w:hAnsi="GHEA Grapalat"/>
                <w:color w:val="000000"/>
                <w:sz w:val="16"/>
                <w:szCs w:val="16"/>
                <w:lang w:val="en-US"/>
              </w:rPr>
              <w:t>Ստացված</w:t>
            </w:r>
            <w:proofErr w:type="spellEnd"/>
            <w:r w:rsidRPr="00AA56D1">
              <w:rPr>
                <w:rFonts w:ascii="GHEA Grapalat" w:eastAsia="Times New Roman" w:hAnsi="GHEA Grapalat"/>
                <w:color w:val="000000"/>
                <w:sz w:val="16"/>
                <w:szCs w:val="16"/>
                <w:lang w:val="en-US"/>
              </w:rPr>
              <w:t xml:space="preserve"> </w:t>
            </w:r>
            <w:proofErr w:type="spellStart"/>
            <w:r w:rsidRPr="00AA56D1">
              <w:rPr>
                <w:rFonts w:ascii="GHEA Grapalat" w:eastAsia="Times New Roman" w:hAnsi="GHEA Grapalat"/>
                <w:color w:val="000000"/>
                <w:sz w:val="16"/>
                <w:szCs w:val="16"/>
                <w:lang w:val="en-US"/>
              </w:rPr>
              <w:t>կանխավճարներ</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BB1E6F7" w14:textId="1F3F71DE" w:rsidR="00AA56D1" w:rsidRPr="00AA56D1" w:rsidRDefault="00AA56D1" w:rsidP="00AA56D1">
            <w:pPr>
              <w:spacing w:after="0" w:line="240" w:lineRule="auto"/>
              <w:rPr>
                <w:rFonts w:ascii="GHEA Grapalat" w:eastAsia="Times New Roman" w:hAnsi="GHEA Grapalat"/>
                <w:color w:val="000000"/>
                <w:sz w:val="16"/>
                <w:szCs w:val="16"/>
                <w:lang w:val="en-US"/>
              </w:rPr>
            </w:pPr>
          </w:p>
        </w:tc>
        <w:tc>
          <w:tcPr>
            <w:tcW w:w="993" w:type="dxa"/>
            <w:tcBorders>
              <w:top w:val="nil"/>
              <w:left w:val="nil"/>
              <w:bottom w:val="single" w:sz="4" w:space="0" w:color="auto"/>
              <w:right w:val="single" w:sz="4" w:space="0" w:color="auto"/>
            </w:tcBorders>
            <w:shd w:val="clear" w:color="auto" w:fill="auto"/>
            <w:vAlign w:val="center"/>
            <w:hideMark/>
          </w:tcPr>
          <w:p w14:paraId="32F66BCC" w14:textId="69BD6B2B" w:rsidR="00AA56D1" w:rsidRPr="00AA56D1" w:rsidRDefault="00AA56D1" w:rsidP="00AA56D1">
            <w:pPr>
              <w:spacing w:after="0" w:line="240" w:lineRule="auto"/>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(74,744)</w:t>
            </w:r>
          </w:p>
        </w:tc>
        <w:tc>
          <w:tcPr>
            <w:tcW w:w="708" w:type="dxa"/>
            <w:tcBorders>
              <w:top w:val="nil"/>
              <w:left w:val="nil"/>
              <w:bottom w:val="single" w:sz="4" w:space="0" w:color="auto"/>
              <w:right w:val="single" w:sz="4" w:space="0" w:color="auto"/>
            </w:tcBorders>
            <w:shd w:val="clear" w:color="auto" w:fill="auto"/>
            <w:vAlign w:val="center"/>
            <w:hideMark/>
          </w:tcPr>
          <w:p w14:paraId="32923153" w14:textId="22C5430A" w:rsidR="00AA56D1" w:rsidRPr="00AA56D1" w:rsidRDefault="00AA56D1" w:rsidP="00AA56D1">
            <w:pPr>
              <w:spacing w:after="0" w:line="240" w:lineRule="auto"/>
              <w:rPr>
                <w:rFonts w:ascii="GHEA Grapalat" w:eastAsia="Times New Roman" w:hAnsi="GHEA Grapalat"/>
                <w:color w:val="000000"/>
                <w:sz w:val="16"/>
                <w:szCs w:val="16"/>
                <w:lang w:val="en-US"/>
              </w:rPr>
            </w:pPr>
          </w:p>
        </w:tc>
        <w:tc>
          <w:tcPr>
            <w:tcW w:w="1276" w:type="dxa"/>
            <w:tcBorders>
              <w:top w:val="nil"/>
              <w:left w:val="nil"/>
              <w:bottom w:val="single" w:sz="4" w:space="0" w:color="auto"/>
              <w:right w:val="single" w:sz="4" w:space="0" w:color="auto"/>
            </w:tcBorders>
            <w:shd w:val="clear" w:color="auto" w:fill="auto"/>
            <w:vAlign w:val="center"/>
            <w:hideMark/>
          </w:tcPr>
          <w:p w14:paraId="2D7B0A2E" w14:textId="04A99820" w:rsidR="00AA56D1" w:rsidRPr="00AA56D1" w:rsidRDefault="00AA56D1" w:rsidP="00AA56D1">
            <w:pPr>
              <w:spacing w:after="0" w:line="240" w:lineRule="auto"/>
              <w:jc w:val="right"/>
              <w:rPr>
                <w:rFonts w:ascii="GHEA Grapalat" w:eastAsia="Times New Roman" w:hAnsi="GHEA Grapalat"/>
                <w:color w:val="000000"/>
                <w:sz w:val="16"/>
                <w:szCs w:val="16"/>
                <w:lang w:val="en-US"/>
              </w:rPr>
            </w:pPr>
          </w:p>
        </w:tc>
        <w:tc>
          <w:tcPr>
            <w:tcW w:w="992" w:type="dxa"/>
            <w:tcBorders>
              <w:top w:val="nil"/>
              <w:left w:val="nil"/>
              <w:bottom w:val="single" w:sz="4" w:space="0" w:color="auto"/>
              <w:right w:val="single" w:sz="4" w:space="0" w:color="auto"/>
            </w:tcBorders>
            <w:shd w:val="clear" w:color="auto" w:fill="auto"/>
            <w:vAlign w:val="center"/>
            <w:hideMark/>
          </w:tcPr>
          <w:p w14:paraId="6442560F" w14:textId="793DADA8" w:rsidR="00AA56D1" w:rsidRPr="00AA56D1" w:rsidRDefault="00AA56D1" w:rsidP="00AA56D1">
            <w:pPr>
              <w:spacing w:after="0" w:line="240" w:lineRule="auto"/>
              <w:jc w:val="right"/>
              <w:rPr>
                <w:rFonts w:ascii="GHEA Grapalat" w:eastAsia="Times New Roman" w:hAnsi="GHEA Grapalat"/>
                <w:color w:val="000000"/>
                <w:sz w:val="16"/>
                <w:szCs w:val="16"/>
                <w:lang w:val="en-US"/>
              </w:rPr>
            </w:pPr>
          </w:p>
        </w:tc>
        <w:tc>
          <w:tcPr>
            <w:tcW w:w="709" w:type="dxa"/>
            <w:tcBorders>
              <w:top w:val="nil"/>
              <w:left w:val="nil"/>
              <w:bottom w:val="single" w:sz="4" w:space="0" w:color="auto"/>
              <w:right w:val="single" w:sz="4" w:space="0" w:color="auto"/>
            </w:tcBorders>
            <w:shd w:val="clear" w:color="auto" w:fill="auto"/>
            <w:vAlign w:val="center"/>
            <w:hideMark/>
          </w:tcPr>
          <w:p w14:paraId="5FEC6500" w14:textId="144E21A3"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w:t>
            </w:r>
          </w:p>
        </w:tc>
        <w:tc>
          <w:tcPr>
            <w:tcW w:w="1286" w:type="dxa"/>
            <w:tcBorders>
              <w:top w:val="nil"/>
              <w:left w:val="nil"/>
              <w:bottom w:val="single" w:sz="4" w:space="0" w:color="auto"/>
              <w:right w:val="single" w:sz="4" w:space="0" w:color="auto"/>
            </w:tcBorders>
            <w:shd w:val="clear" w:color="auto" w:fill="auto"/>
            <w:vAlign w:val="center"/>
            <w:hideMark/>
          </w:tcPr>
          <w:p w14:paraId="0AEB8BE4" w14:textId="146D27F5" w:rsidR="00AA56D1" w:rsidRPr="00AA56D1" w:rsidRDefault="00AA56D1" w:rsidP="00AA56D1">
            <w:pPr>
              <w:spacing w:after="0" w:line="240" w:lineRule="auto"/>
              <w:jc w:val="right"/>
              <w:rPr>
                <w:rFonts w:ascii="GHEA Grapalat" w:eastAsia="Times New Roman" w:hAnsi="GHEA Grapalat"/>
                <w:color w:val="000000"/>
                <w:sz w:val="16"/>
                <w:szCs w:val="16"/>
                <w:lang w:val="en-US"/>
              </w:rPr>
            </w:pPr>
          </w:p>
        </w:tc>
        <w:tc>
          <w:tcPr>
            <w:tcW w:w="982" w:type="dxa"/>
            <w:tcBorders>
              <w:top w:val="nil"/>
              <w:left w:val="nil"/>
              <w:bottom w:val="single" w:sz="4" w:space="0" w:color="auto"/>
              <w:right w:val="single" w:sz="4" w:space="0" w:color="auto"/>
            </w:tcBorders>
            <w:shd w:val="clear" w:color="auto" w:fill="auto"/>
            <w:vAlign w:val="center"/>
            <w:hideMark/>
          </w:tcPr>
          <w:p w14:paraId="096269F8" w14:textId="3AA2AF41" w:rsidR="00AA56D1" w:rsidRPr="00AA56D1" w:rsidRDefault="00AA56D1" w:rsidP="00AA56D1">
            <w:pPr>
              <w:spacing w:after="0" w:line="240" w:lineRule="auto"/>
              <w:jc w:val="right"/>
              <w:rPr>
                <w:rFonts w:ascii="GHEA Grapalat" w:eastAsia="Times New Roman" w:hAnsi="GHEA Grapalat"/>
                <w:color w:val="000000"/>
                <w:sz w:val="16"/>
                <w:szCs w:val="16"/>
                <w:lang w:val="en-US"/>
              </w:rPr>
            </w:pPr>
          </w:p>
        </w:tc>
        <w:tc>
          <w:tcPr>
            <w:tcW w:w="851" w:type="dxa"/>
            <w:tcBorders>
              <w:top w:val="nil"/>
              <w:left w:val="nil"/>
              <w:bottom w:val="single" w:sz="4" w:space="0" w:color="auto"/>
              <w:right w:val="single" w:sz="4" w:space="0" w:color="auto"/>
            </w:tcBorders>
            <w:shd w:val="clear" w:color="auto" w:fill="auto"/>
            <w:vAlign w:val="center"/>
            <w:hideMark/>
          </w:tcPr>
          <w:p w14:paraId="1F881527" w14:textId="1BFC2459" w:rsidR="00AA56D1" w:rsidRPr="00AA56D1" w:rsidRDefault="00AA56D1" w:rsidP="00AA56D1">
            <w:pPr>
              <w:spacing w:after="0" w:line="240" w:lineRule="auto"/>
              <w:jc w:val="right"/>
              <w:rPr>
                <w:rFonts w:ascii="GHEA Grapalat" w:eastAsia="Times New Roman" w:hAnsi="GHEA Grapalat"/>
                <w:color w:val="000000"/>
                <w:sz w:val="16"/>
                <w:szCs w:val="16"/>
                <w:lang w:val="en-US"/>
              </w:rPr>
            </w:pPr>
            <w:r w:rsidRPr="00AA56D1">
              <w:rPr>
                <w:rFonts w:ascii="GHEA Grapalat" w:eastAsia="Times New Roman" w:hAnsi="GHEA Grapalat"/>
                <w:color w:val="000000"/>
                <w:sz w:val="16"/>
                <w:szCs w:val="16"/>
                <w:lang w:val="en-US"/>
              </w:rPr>
              <w:t>(804)</w:t>
            </w:r>
          </w:p>
        </w:tc>
      </w:tr>
      <w:tr w:rsidR="00AA56D1" w:rsidRPr="00AA56D1" w14:paraId="2F7298AC" w14:textId="77777777" w:rsidTr="00AA56D1">
        <w:trPr>
          <w:trHeight w:val="330"/>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1AA8F065" w14:textId="77777777" w:rsidR="00AA56D1" w:rsidRPr="00AA56D1" w:rsidRDefault="00AA56D1" w:rsidP="00AA56D1">
            <w:pPr>
              <w:spacing w:after="0" w:line="240" w:lineRule="auto"/>
              <w:jc w:val="both"/>
              <w:rPr>
                <w:rFonts w:ascii="GHEA Grapalat" w:eastAsia="Times New Roman" w:hAnsi="GHEA Grapalat"/>
                <w:b/>
                <w:bCs/>
                <w:color w:val="000000"/>
                <w:sz w:val="16"/>
                <w:szCs w:val="16"/>
                <w:lang w:val="en-US"/>
              </w:rPr>
            </w:pPr>
            <w:proofErr w:type="spellStart"/>
            <w:r w:rsidRPr="00AA56D1">
              <w:rPr>
                <w:rFonts w:ascii="GHEA Grapalat" w:eastAsia="Times New Roman" w:hAnsi="GHEA Grapalat"/>
                <w:b/>
                <w:bCs/>
                <w:color w:val="000000"/>
                <w:sz w:val="16"/>
                <w:szCs w:val="16"/>
                <w:lang w:val="en-US"/>
              </w:rPr>
              <w:t>Ընդամենը</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E1B0ABC" w14:textId="2D6A15DE"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(11,383,840)</w:t>
            </w:r>
          </w:p>
        </w:tc>
        <w:tc>
          <w:tcPr>
            <w:tcW w:w="993" w:type="dxa"/>
            <w:tcBorders>
              <w:top w:val="nil"/>
              <w:left w:val="nil"/>
              <w:bottom w:val="single" w:sz="4" w:space="0" w:color="auto"/>
              <w:right w:val="single" w:sz="4" w:space="0" w:color="auto"/>
            </w:tcBorders>
            <w:shd w:val="clear" w:color="auto" w:fill="auto"/>
            <w:vAlign w:val="center"/>
            <w:hideMark/>
          </w:tcPr>
          <w:p w14:paraId="4E77C967" w14:textId="7F7D3C73"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(589,481)</w:t>
            </w:r>
          </w:p>
        </w:tc>
        <w:tc>
          <w:tcPr>
            <w:tcW w:w="708" w:type="dxa"/>
            <w:tcBorders>
              <w:top w:val="nil"/>
              <w:left w:val="nil"/>
              <w:bottom w:val="single" w:sz="4" w:space="0" w:color="auto"/>
              <w:right w:val="single" w:sz="4" w:space="0" w:color="auto"/>
            </w:tcBorders>
            <w:shd w:val="clear" w:color="auto" w:fill="auto"/>
            <w:vAlign w:val="center"/>
            <w:hideMark/>
          </w:tcPr>
          <w:p w14:paraId="64765EF7" w14:textId="4395E6C6"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(378)</w:t>
            </w:r>
          </w:p>
        </w:tc>
        <w:tc>
          <w:tcPr>
            <w:tcW w:w="1276" w:type="dxa"/>
            <w:tcBorders>
              <w:top w:val="nil"/>
              <w:left w:val="nil"/>
              <w:bottom w:val="single" w:sz="4" w:space="0" w:color="auto"/>
              <w:right w:val="single" w:sz="4" w:space="0" w:color="auto"/>
            </w:tcBorders>
            <w:shd w:val="clear" w:color="auto" w:fill="auto"/>
            <w:vAlign w:val="center"/>
            <w:hideMark/>
          </w:tcPr>
          <w:p w14:paraId="2C260ECF" w14:textId="3DE0ABA3"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(13,519,517)</w:t>
            </w:r>
          </w:p>
        </w:tc>
        <w:tc>
          <w:tcPr>
            <w:tcW w:w="992" w:type="dxa"/>
            <w:tcBorders>
              <w:top w:val="nil"/>
              <w:left w:val="nil"/>
              <w:bottom w:val="single" w:sz="4" w:space="0" w:color="auto"/>
              <w:right w:val="single" w:sz="4" w:space="0" w:color="auto"/>
            </w:tcBorders>
            <w:shd w:val="clear" w:color="auto" w:fill="auto"/>
            <w:vAlign w:val="center"/>
            <w:hideMark/>
          </w:tcPr>
          <w:p w14:paraId="4B12F650" w14:textId="09DD61D5"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(432,907)</w:t>
            </w:r>
          </w:p>
        </w:tc>
        <w:tc>
          <w:tcPr>
            <w:tcW w:w="709" w:type="dxa"/>
            <w:tcBorders>
              <w:top w:val="nil"/>
              <w:left w:val="nil"/>
              <w:bottom w:val="single" w:sz="4" w:space="0" w:color="auto"/>
              <w:right w:val="single" w:sz="4" w:space="0" w:color="auto"/>
            </w:tcBorders>
            <w:shd w:val="clear" w:color="auto" w:fill="auto"/>
            <w:vAlign w:val="center"/>
            <w:hideMark/>
          </w:tcPr>
          <w:p w14:paraId="3180301B" w14:textId="71B24640"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(459)</w:t>
            </w:r>
          </w:p>
        </w:tc>
        <w:tc>
          <w:tcPr>
            <w:tcW w:w="1286" w:type="dxa"/>
            <w:tcBorders>
              <w:top w:val="nil"/>
              <w:left w:val="nil"/>
              <w:bottom w:val="single" w:sz="4" w:space="0" w:color="auto"/>
              <w:right w:val="single" w:sz="4" w:space="0" w:color="auto"/>
            </w:tcBorders>
            <w:shd w:val="clear" w:color="auto" w:fill="auto"/>
            <w:vAlign w:val="center"/>
            <w:hideMark/>
          </w:tcPr>
          <w:p w14:paraId="1DC25BDE" w14:textId="5815103A"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(13,054,088)</w:t>
            </w:r>
          </w:p>
        </w:tc>
        <w:tc>
          <w:tcPr>
            <w:tcW w:w="982" w:type="dxa"/>
            <w:tcBorders>
              <w:top w:val="nil"/>
              <w:left w:val="nil"/>
              <w:bottom w:val="single" w:sz="4" w:space="0" w:color="auto"/>
              <w:right w:val="single" w:sz="4" w:space="0" w:color="auto"/>
            </w:tcBorders>
            <w:shd w:val="clear" w:color="auto" w:fill="auto"/>
            <w:vAlign w:val="center"/>
            <w:hideMark/>
          </w:tcPr>
          <w:p w14:paraId="444B283E" w14:textId="41620EA7"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(577,310)</w:t>
            </w:r>
          </w:p>
        </w:tc>
        <w:tc>
          <w:tcPr>
            <w:tcW w:w="851" w:type="dxa"/>
            <w:tcBorders>
              <w:top w:val="nil"/>
              <w:left w:val="nil"/>
              <w:bottom w:val="single" w:sz="4" w:space="0" w:color="auto"/>
              <w:right w:val="single" w:sz="4" w:space="0" w:color="auto"/>
            </w:tcBorders>
            <w:shd w:val="clear" w:color="auto" w:fill="auto"/>
            <w:vAlign w:val="center"/>
            <w:hideMark/>
          </w:tcPr>
          <w:p w14:paraId="1253AF23" w14:textId="26E669D0"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(1,263)</w:t>
            </w:r>
          </w:p>
        </w:tc>
      </w:tr>
      <w:tr w:rsidR="00AA56D1" w:rsidRPr="00AA56D1" w14:paraId="18938335" w14:textId="77777777" w:rsidTr="00AA56D1">
        <w:trPr>
          <w:trHeight w:val="33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5A57D8D9" w14:textId="77777777" w:rsidR="00AA56D1" w:rsidRPr="00AA56D1" w:rsidRDefault="00AA56D1" w:rsidP="00AA56D1">
            <w:pPr>
              <w:spacing w:after="0" w:line="240" w:lineRule="auto"/>
              <w:rPr>
                <w:rFonts w:ascii="GHEA Grapalat" w:eastAsia="Times New Roman" w:hAnsi="GHEA Grapalat"/>
                <w:b/>
                <w:bCs/>
                <w:color w:val="000000"/>
                <w:sz w:val="16"/>
                <w:szCs w:val="16"/>
                <w:lang w:val="en-US"/>
              </w:rPr>
            </w:pPr>
            <w:proofErr w:type="spellStart"/>
            <w:r w:rsidRPr="00AA56D1">
              <w:rPr>
                <w:rFonts w:ascii="GHEA Grapalat" w:eastAsia="Times New Roman" w:hAnsi="GHEA Grapalat"/>
                <w:b/>
                <w:bCs/>
                <w:color w:val="000000"/>
                <w:sz w:val="16"/>
                <w:szCs w:val="16"/>
                <w:lang w:val="en-US"/>
              </w:rPr>
              <w:t>Զուտ</w:t>
            </w:r>
            <w:proofErr w:type="spellEnd"/>
            <w:r w:rsidRPr="00AA56D1">
              <w:rPr>
                <w:rFonts w:ascii="GHEA Grapalat" w:eastAsia="Times New Roman" w:hAnsi="GHEA Grapalat"/>
                <w:b/>
                <w:bCs/>
                <w:color w:val="000000"/>
                <w:sz w:val="16"/>
                <w:szCs w:val="16"/>
                <w:lang w:val="en-US"/>
              </w:rPr>
              <w:t xml:space="preserve"> </w:t>
            </w:r>
            <w:proofErr w:type="spellStart"/>
            <w:r w:rsidRPr="00AA56D1">
              <w:rPr>
                <w:rFonts w:ascii="GHEA Grapalat" w:eastAsia="Times New Roman" w:hAnsi="GHEA Grapalat"/>
                <w:b/>
                <w:bCs/>
                <w:color w:val="000000"/>
                <w:sz w:val="16"/>
                <w:szCs w:val="16"/>
                <w:lang w:val="en-US"/>
              </w:rPr>
              <w:t>դիրք</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7726D8EA" w14:textId="4FCC42C1"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(11,383,840)</w:t>
            </w:r>
          </w:p>
        </w:tc>
        <w:tc>
          <w:tcPr>
            <w:tcW w:w="993" w:type="dxa"/>
            <w:tcBorders>
              <w:top w:val="nil"/>
              <w:left w:val="nil"/>
              <w:bottom w:val="single" w:sz="4" w:space="0" w:color="auto"/>
              <w:right w:val="single" w:sz="4" w:space="0" w:color="auto"/>
            </w:tcBorders>
            <w:shd w:val="clear" w:color="auto" w:fill="auto"/>
            <w:noWrap/>
            <w:vAlign w:val="center"/>
            <w:hideMark/>
          </w:tcPr>
          <w:p w14:paraId="285C9247" w14:textId="399E6AD6"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(589,481)</w:t>
            </w:r>
          </w:p>
        </w:tc>
        <w:tc>
          <w:tcPr>
            <w:tcW w:w="708" w:type="dxa"/>
            <w:tcBorders>
              <w:top w:val="nil"/>
              <w:left w:val="nil"/>
              <w:bottom w:val="single" w:sz="4" w:space="0" w:color="auto"/>
              <w:right w:val="single" w:sz="4" w:space="0" w:color="auto"/>
            </w:tcBorders>
            <w:shd w:val="clear" w:color="auto" w:fill="auto"/>
            <w:noWrap/>
            <w:vAlign w:val="center"/>
            <w:hideMark/>
          </w:tcPr>
          <w:p w14:paraId="02647EA5" w14:textId="75EFFA8F"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(378)</w:t>
            </w:r>
          </w:p>
        </w:tc>
        <w:tc>
          <w:tcPr>
            <w:tcW w:w="1276" w:type="dxa"/>
            <w:tcBorders>
              <w:top w:val="nil"/>
              <w:left w:val="nil"/>
              <w:bottom w:val="single" w:sz="4" w:space="0" w:color="auto"/>
              <w:right w:val="single" w:sz="4" w:space="0" w:color="auto"/>
            </w:tcBorders>
            <w:shd w:val="clear" w:color="auto" w:fill="auto"/>
            <w:noWrap/>
            <w:vAlign w:val="center"/>
            <w:hideMark/>
          </w:tcPr>
          <w:p w14:paraId="645B330A" w14:textId="47BB91A7"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(13,499,662)</w:t>
            </w:r>
          </w:p>
        </w:tc>
        <w:tc>
          <w:tcPr>
            <w:tcW w:w="992" w:type="dxa"/>
            <w:tcBorders>
              <w:top w:val="nil"/>
              <w:left w:val="nil"/>
              <w:bottom w:val="single" w:sz="4" w:space="0" w:color="auto"/>
              <w:right w:val="single" w:sz="4" w:space="0" w:color="auto"/>
            </w:tcBorders>
            <w:shd w:val="clear" w:color="auto" w:fill="auto"/>
            <w:noWrap/>
            <w:vAlign w:val="center"/>
            <w:hideMark/>
          </w:tcPr>
          <w:p w14:paraId="19C20232" w14:textId="7B32C500"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304,018</w:t>
            </w:r>
          </w:p>
        </w:tc>
        <w:tc>
          <w:tcPr>
            <w:tcW w:w="709" w:type="dxa"/>
            <w:tcBorders>
              <w:top w:val="nil"/>
              <w:left w:val="nil"/>
              <w:bottom w:val="single" w:sz="4" w:space="0" w:color="auto"/>
              <w:right w:val="single" w:sz="4" w:space="0" w:color="auto"/>
            </w:tcBorders>
            <w:shd w:val="clear" w:color="auto" w:fill="auto"/>
            <w:noWrap/>
            <w:vAlign w:val="center"/>
            <w:hideMark/>
          </w:tcPr>
          <w:p w14:paraId="42DAF06F" w14:textId="55992A55"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738</w:t>
            </w:r>
          </w:p>
        </w:tc>
        <w:tc>
          <w:tcPr>
            <w:tcW w:w="1286" w:type="dxa"/>
            <w:tcBorders>
              <w:top w:val="nil"/>
              <w:left w:val="nil"/>
              <w:bottom w:val="single" w:sz="4" w:space="0" w:color="auto"/>
              <w:right w:val="single" w:sz="4" w:space="0" w:color="auto"/>
            </w:tcBorders>
            <w:shd w:val="clear" w:color="auto" w:fill="auto"/>
            <w:noWrap/>
            <w:vAlign w:val="center"/>
            <w:hideMark/>
          </w:tcPr>
          <w:p w14:paraId="6446BBF9" w14:textId="12161595"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(13,036,784)</w:t>
            </w:r>
          </w:p>
        </w:tc>
        <w:tc>
          <w:tcPr>
            <w:tcW w:w="982" w:type="dxa"/>
            <w:tcBorders>
              <w:top w:val="nil"/>
              <w:left w:val="nil"/>
              <w:bottom w:val="single" w:sz="4" w:space="0" w:color="auto"/>
              <w:right w:val="single" w:sz="4" w:space="0" w:color="auto"/>
            </w:tcBorders>
            <w:shd w:val="clear" w:color="auto" w:fill="auto"/>
            <w:noWrap/>
            <w:vAlign w:val="center"/>
            <w:hideMark/>
          </w:tcPr>
          <w:p w14:paraId="08A61DA5" w14:textId="5BF81BCC"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155,566</w:t>
            </w:r>
          </w:p>
        </w:tc>
        <w:tc>
          <w:tcPr>
            <w:tcW w:w="851" w:type="dxa"/>
            <w:tcBorders>
              <w:top w:val="nil"/>
              <w:left w:val="nil"/>
              <w:bottom w:val="single" w:sz="4" w:space="0" w:color="auto"/>
              <w:right w:val="single" w:sz="4" w:space="0" w:color="auto"/>
            </w:tcBorders>
            <w:shd w:val="clear" w:color="auto" w:fill="auto"/>
            <w:noWrap/>
            <w:vAlign w:val="center"/>
            <w:hideMark/>
          </w:tcPr>
          <w:p w14:paraId="67CC02C7" w14:textId="610FCA3A" w:rsidR="00AA56D1" w:rsidRPr="00AA56D1" w:rsidRDefault="00AA56D1" w:rsidP="00AA56D1">
            <w:pPr>
              <w:spacing w:after="0" w:line="240" w:lineRule="auto"/>
              <w:jc w:val="right"/>
              <w:rPr>
                <w:rFonts w:ascii="GHEA Grapalat" w:eastAsia="Times New Roman" w:hAnsi="GHEA Grapalat"/>
                <w:b/>
                <w:bCs/>
                <w:color w:val="000000"/>
                <w:sz w:val="16"/>
                <w:szCs w:val="16"/>
                <w:lang w:val="en-US"/>
              </w:rPr>
            </w:pPr>
            <w:r w:rsidRPr="00AA56D1">
              <w:rPr>
                <w:rFonts w:ascii="GHEA Grapalat" w:eastAsia="Times New Roman" w:hAnsi="GHEA Grapalat"/>
                <w:b/>
                <w:bCs/>
                <w:color w:val="000000"/>
                <w:sz w:val="16"/>
                <w:szCs w:val="16"/>
                <w:lang w:val="en-US"/>
              </w:rPr>
              <w:t>(79)</w:t>
            </w:r>
          </w:p>
        </w:tc>
      </w:tr>
    </w:tbl>
    <w:p w14:paraId="0EC5BA73" w14:textId="77777777" w:rsidR="00B07065" w:rsidRPr="009D5389" w:rsidRDefault="00B07065" w:rsidP="007102B9">
      <w:pPr>
        <w:pStyle w:val="BodyText"/>
        <w:spacing w:before="0" w:after="0" w:line="276" w:lineRule="auto"/>
        <w:rPr>
          <w:rFonts w:ascii="GHEA Grapalat" w:hAnsi="GHEA Grapalat" w:cs="Arial LatArm"/>
          <w:lang w:val="hy-AM"/>
        </w:rPr>
      </w:pPr>
    </w:p>
    <w:p w14:paraId="528E88D2" w14:textId="00CCE696" w:rsidR="00B07065" w:rsidRPr="00E6310F" w:rsidRDefault="0057675A" w:rsidP="007102B9">
      <w:pPr>
        <w:pStyle w:val="BodyText"/>
        <w:spacing w:before="0" w:after="0" w:line="276" w:lineRule="auto"/>
        <w:rPr>
          <w:rFonts w:ascii="GHEA Grapalat" w:hAnsi="GHEA Grapalat"/>
          <w:lang w:val="hy-AM"/>
        </w:rPr>
      </w:pPr>
      <w:r w:rsidRPr="00E6310F">
        <w:rPr>
          <w:rFonts w:ascii="GHEA Grapalat" w:hAnsi="GHEA Grapalat" w:cs="Arial LatArm"/>
          <w:lang w:val="hy-AM"/>
        </w:rPr>
        <w:t>Եվրոյի զ</w:t>
      </w:r>
      <w:r w:rsidR="00B07065" w:rsidRPr="00E6310F">
        <w:rPr>
          <w:rFonts w:ascii="GHEA Grapalat" w:hAnsi="GHEA Grapalat" w:cs="Arial LatArm"/>
          <w:lang w:val="hy-AM"/>
        </w:rPr>
        <w:t>ուտ դիրքը 31</w:t>
      </w:r>
      <w:r w:rsidR="00B07065" w:rsidRPr="00E6310F">
        <w:rPr>
          <w:rFonts w:ascii="Cambria Math" w:hAnsi="Cambria Math" w:cs="Cambria Math"/>
          <w:lang w:val="hy-AM"/>
        </w:rPr>
        <w:t>․</w:t>
      </w:r>
      <w:r w:rsidR="00B07065" w:rsidRPr="00E6310F">
        <w:rPr>
          <w:rFonts w:ascii="GHEA Grapalat" w:hAnsi="GHEA Grapalat" w:cs="Arial LatArm"/>
          <w:lang w:val="hy-AM"/>
        </w:rPr>
        <w:t>12</w:t>
      </w:r>
      <w:r w:rsidR="00B07065" w:rsidRPr="00E6310F">
        <w:rPr>
          <w:rFonts w:ascii="Cambria Math" w:hAnsi="Cambria Math" w:cs="Cambria Math"/>
          <w:lang w:val="hy-AM"/>
        </w:rPr>
        <w:t>․</w:t>
      </w:r>
      <w:r w:rsidR="006A6C60">
        <w:rPr>
          <w:rFonts w:ascii="GHEA Grapalat" w:hAnsi="GHEA Grapalat" w:cs="Arial LatArm"/>
          <w:lang w:val="hy-AM"/>
        </w:rPr>
        <w:t>2024</w:t>
      </w:r>
      <w:r w:rsidR="00B07065" w:rsidRPr="00E6310F">
        <w:rPr>
          <w:rFonts w:ascii="GHEA Grapalat" w:hAnsi="GHEA Grapalat" w:cs="Arial LatArm"/>
          <w:lang w:val="hy-AM"/>
        </w:rPr>
        <w:t>թ</w:t>
      </w:r>
      <w:r w:rsidR="00B07065" w:rsidRPr="00E6310F">
        <w:rPr>
          <w:rFonts w:ascii="Cambria Math" w:hAnsi="Cambria Math" w:cs="Cambria Math"/>
          <w:lang w:val="hy-AM"/>
        </w:rPr>
        <w:t>․</w:t>
      </w:r>
      <w:r w:rsidR="00B07065" w:rsidRPr="00E6310F">
        <w:rPr>
          <w:rFonts w:ascii="GHEA Grapalat" w:hAnsi="GHEA Grapalat"/>
          <w:lang w:val="hy-AM"/>
        </w:rPr>
        <w:t xml:space="preserve"> </w:t>
      </w:r>
      <w:r w:rsidR="00B07065" w:rsidRPr="00E6310F">
        <w:rPr>
          <w:rFonts w:ascii="GHEA Grapalat" w:hAnsi="GHEA Grapalat" w:cs="Sylfaen"/>
          <w:lang w:val="hy-AM"/>
        </w:rPr>
        <w:t>դրությամբ</w:t>
      </w:r>
      <w:r w:rsidR="00B07065" w:rsidRPr="00E6310F">
        <w:rPr>
          <w:rFonts w:ascii="GHEA Grapalat" w:hAnsi="GHEA Grapalat"/>
          <w:lang w:val="hy-AM"/>
        </w:rPr>
        <w:t xml:space="preserve"> </w:t>
      </w:r>
      <w:r w:rsidR="00B07065" w:rsidRPr="00E6310F">
        <w:rPr>
          <w:rFonts w:ascii="GHEA Grapalat" w:hAnsi="GHEA Grapalat" w:cs="Sylfaen"/>
          <w:lang w:val="hy-AM"/>
        </w:rPr>
        <w:t>կազմում</w:t>
      </w:r>
      <w:r w:rsidR="00B07065" w:rsidRPr="00E6310F">
        <w:rPr>
          <w:rFonts w:ascii="GHEA Grapalat" w:hAnsi="GHEA Grapalat"/>
          <w:lang w:val="hy-AM"/>
        </w:rPr>
        <w:t xml:space="preserve"> </w:t>
      </w:r>
      <w:r w:rsidR="00B07065" w:rsidRPr="00E6310F">
        <w:rPr>
          <w:rFonts w:ascii="GHEA Grapalat" w:hAnsi="GHEA Grapalat" w:cs="Sylfaen"/>
          <w:lang w:val="hy-AM"/>
        </w:rPr>
        <w:t>է</w:t>
      </w:r>
      <w:r w:rsidR="00B07065" w:rsidRPr="00E6310F">
        <w:rPr>
          <w:rFonts w:ascii="GHEA Grapalat" w:hAnsi="GHEA Grapalat"/>
          <w:lang w:val="hy-AM"/>
        </w:rPr>
        <w:t xml:space="preserve"> </w:t>
      </w:r>
      <w:r w:rsidR="00AA56D1" w:rsidRPr="00AA56D1">
        <w:rPr>
          <w:rFonts w:ascii="GHEA Grapalat" w:hAnsi="GHEA Grapalat"/>
          <w:color w:val="000000"/>
          <w:lang w:val="hy-AM"/>
        </w:rPr>
        <w:t>11</w:t>
      </w:r>
      <w:r w:rsidR="00C00B11" w:rsidRPr="00AA56D1">
        <w:rPr>
          <w:rFonts w:ascii="GHEA Grapalat" w:hAnsi="GHEA Grapalat"/>
          <w:color w:val="000000"/>
          <w:lang w:val="hy-AM"/>
        </w:rPr>
        <w:t>,</w:t>
      </w:r>
      <w:r w:rsidR="00AA56D1" w:rsidRPr="00AA56D1">
        <w:rPr>
          <w:rFonts w:ascii="GHEA Grapalat" w:hAnsi="GHEA Grapalat"/>
          <w:color w:val="000000"/>
          <w:lang w:val="hy-AM"/>
        </w:rPr>
        <w:t>383</w:t>
      </w:r>
      <w:r w:rsidR="00C00B11" w:rsidRPr="00AA56D1">
        <w:rPr>
          <w:rFonts w:ascii="GHEA Grapalat" w:hAnsi="GHEA Grapalat"/>
          <w:color w:val="000000"/>
          <w:lang w:val="hy-AM"/>
        </w:rPr>
        <w:t>,</w:t>
      </w:r>
      <w:r w:rsidR="00AA56D1" w:rsidRPr="00AA56D1">
        <w:rPr>
          <w:rFonts w:ascii="GHEA Grapalat" w:hAnsi="GHEA Grapalat"/>
          <w:color w:val="000000"/>
          <w:lang w:val="hy-AM"/>
        </w:rPr>
        <w:t>840</w:t>
      </w:r>
      <w:r w:rsidR="00850E3B" w:rsidRPr="00E6310F">
        <w:rPr>
          <w:rFonts w:ascii="GHEA Grapalat" w:hAnsi="GHEA Grapalat"/>
          <w:lang w:val="hy-AM"/>
        </w:rPr>
        <w:t xml:space="preserve"> հազար ՀՀ դրամին համարժեք </w:t>
      </w:r>
      <w:r w:rsidR="00C00B11" w:rsidRPr="00C00B11">
        <w:rPr>
          <w:rFonts w:ascii="GHEA Grapalat" w:hAnsi="GHEA Grapalat"/>
          <w:lang w:val="hy-AM"/>
        </w:rPr>
        <w:t xml:space="preserve"> 2</w:t>
      </w:r>
      <w:r w:rsidR="00AA56D1">
        <w:rPr>
          <w:rFonts w:ascii="GHEA Grapalat" w:hAnsi="GHEA Grapalat"/>
          <w:lang w:val="hy-AM"/>
        </w:rPr>
        <w:t>7</w:t>
      </w:r>
      <w:r w:rsidR="00C00B11" w:rsidRPr="00C00B11">
        <w:rPr>
          <w:rFonts w:ascii="GHEA Grapalat" w:hAnsi="GHEA Grapalat"/>
          <w:lang w:val="hy-AM"/>
        </w:rPr>
        <w:t>,</w:t>
      </w:r>
      <w:r w:rsidR="00AA56D1">
        <w:rPr>
          <w:rFonts w:ascii="GHEA Grapalat" w:hAnsi="GHEA Grapalat"/>
          <w:lang w:val="hy-AM"/>
        </w:rPr>
        <w:t>504</w:t>
      </w:r>
      <w:r w:rsidR="00C00B11" w:rsidRPr="00C00B11">
        <w:rPr>
          <w:rFonts w:ascii="GHEA Grapalat" w:hAnsi="GHEA Grapalat"/>
          <w:lang w:val="hy-AM"/>
        </w:rPr>
        <w:t>,</w:t>
      </w:r>
      <w:r w:rsidR="00AA56D1">
        <w:rPr>
          <w:rFonts w:ascii="GHEA Grapalat" w:hAnsi="GHEA Grapalat"/>
          <w:lang w:val="hy-AM"/>
        </w:rPr>
        <w:t>506</w:t>
      </w:r>
      <w:r w:rsidR="00EB37C5">
        <w:rPr>
          <w:rFonts w:ascii="GHEA Grapalat" w:hAnsi="GHEA Grapalat"/>
          <w:lang w:val="hy-AM"/>
        </w:rPr>
        <w:t xml:space="preserve"> </w:t>
      </w:r>
      <w:r w:rsidR="00B07065" w:rsidRPr="00E6310F">
        <w:rPr>
          <w:rFonts w:ascii="GHEA Grapalat" w:hAnsi="GHEA Grapalat" w:cs="Sylfaen"/>
          <w:lang w:val="hy-AM"/>
        </w:rPr>
        <w:t>եվրո</w:t>
      </w:r>
      <w:r w:rsidRPr="00E6310F">
        <w:rPr>
          <w:rFonts w:ascii="GHEA Grapalat" w:hAnsi="GHEA Grapalat" w:cs="Sylfaen"/>
          <w:lang w:val="hy-AM"/>
        </w:rPr>
        <w:t xml:space="preserve"> </w:t>
      </w:r>
      <w:r w:rsidR="00C00B11">
        <w:rPr>
          <w:rFonts w:ascii="GHEA Grapalat" w:hAnsi="GHEA Grapalat" w:cs="Sylfaen"/>
          <w:lang w:val="hy-AM"/>
        </w:rPr>
        <w:t xml:space="preserve"> </w:t>
      </w:r>
      <w:r w:rsidRPr="00E6310F">
        <w:rPr>
          <w:rFonts w:ascii="GHEA Grapalat" w:hAnsi="GHEA Grapalat" w:cs="Sylfaen"/>
          <w:lang w:val="hy-AM"/>
        </w:rPr>
        <w:t>պարտավորություն</w:t>
      </w:r>
      <w:r w:rsidR="00B07065" w:rsidRPr="00E6310F">
        <w:rPr>
          <w:rFonts w:ascii="GHEA Grapalat" w:hAnsi="GHEA Grapalat"/>
          <w:lang w:val="hy-AM"/>
        </w:rPr>
        <w:t>, 1 եվրոի փոխարժեքը կազմում է</w:t>
      </w:r>
      <w:r w:rsidR="00FD105F" w:rsidRPr="00E6310F">
        <w:rPr>
          <w:rFonts w:ascii="GHEA Grapalat" w:hAnsi="GHEA Grapalat"/>
          <w:lang w:val="hy-AM"/>
        </w:rPr>
        <w:t xml:space="preserve"> </w:t>
      </w:r>
      <w:r w:rsidR="00AA56D1">
        <w:rPr>
          <w:rFonts w:ascii="GHEA Grapalat" w:hAnsi="GHEA Grapalat"/>
          <w:lang w:val="hy-AM"/>
        </w:rPr>
        <w:t>413.89</w:t>
      </w:r>
      <w:r w:rsidR="00FD105F" w:rsidRPr="00E6310F">
        <w:rPr>
          <w:rFonts w:ascii="GHEA Grapalat" w:hAnsi="GHEA Grapalat"/>
          <w:lang w:val="hy-AM"/>
        </w:rPr>
        <w:t xml:space="preserve"> ՀՀ դրամ։ Եվրոի փոխարժեք</w:t>
      </w:r>
      <w:r w:rsidRPr="00E6310F">
        <w:rPr>
          <w:rFonts w:ascii="GHEA Grapalat" w:hAnsi="GHEA Grapalat"/>
          <w:lang w:val="hy-AM"/>
        </w:rPr>
        <w:t>ի</w:t>
      </w:r>
      <w:r w:rsidR="00FD105F" w:rsidRPr="00E6310F">
        <w:rPr>
          <w:rFonts w:ascii="GHEA Grapalat" w:hAnsi="GHEA Grapalat"/>
          <w:lang w:val="hy-AM"/>
        </w:rPr>
        <w:t xml:space="preserve"> 10% արժևորումը (արժեզրկումը) կհանգեցնի </w:t>
      </w:r>
      <w:r w:rsidRPr="00E6310F">
        <w:rPr>
          <w:rFonts w:ascii="GHEA Grapalat" w:hAnsi="GHEA Grapalat"/>
          <w:lang w:val="hy-AM"/>
        </w:rPr>
        <w:t>1,</w:t>
      </w:r>
      <w:r w:rsidR="00AA56D1">
        <w:rPr>
          <w:rFonts w:ascii="GHEA Grapalat" w:hAnsi="GHEA Grapalat"/>
          <w:lang w:val="hy-AM"/>
        </w:rPr>
        <w:t>138</w:t>
      </w:r>
      <w:r w:rsidRPr="00E6310F">
        <w:rPr>
          <w:rFonts w:ascii="GHEA Grapalat" w:hAnsi="GHEA Grapalat"/>
          <w:lang w:val="hy-AM"/>
        </w:rPr>
        <w:t>,</w:t>
      </w:r>
      <w:r w:rsidR="00AA56D1">
        <w:rPr>
          <w:rFonts w:ascii="GHEA Grapalat" w:hAnsi="GHEA Grapalat"/>
          <w:lang w:val="hy-AM"/>
        </w:rPr>
        <w:t>384</w:t>
      </w:r>
      <w:r w:rsidR="00FD105F" w:rsidRPr="00E6310F">
        <w:rPr>
          <w:rFonts w:ascii="GHEA Grapalat" w:hAnsi="GHEA Grapalat"/>
          <w:lang w:val="hy-AM"/>
        </w:rPr>
        <w:t xml:space="preserve"> հազար ՀՀ դրամի վնասի (շահույթի)։</w:t>
      </w:r>
    </w:p>
    <w:p w14:paraId="26E96247" w14:textId="620298C2" w:rsidR="0057675A" w:rsidRPr="00E6310F" w:rsidRDefault="0057675A" w:rsidP="0057675A">
      <w:pPr>
        <w:pStyle w:val="BodyText"/>
        <w:spacing w:before="0" w:after="0" w:line="276" w:lineRule="auto"/>
        <w:rPr>
          <w:rFonts w:ascii="GHEA Grapalat" w:hAnsi="GHEA Grapalat"/>
          <w:lang w:val="hy-AM"/>
        </w:rPr>
      </w:pPr>
      <w:r w:rsidRPr="00E6310F">
        <w:rPr>
          <w:rFonts w:ascii="GHEA Grapalat" w:hAnsi="GHEA Grapalat" w:cs="Arial LatArm"/>
          <w:lang w:val="hy-AM"/>
        </w:rPr>
        <w:t>ԱՄՆ դոլլարի զուտ դիրքը 31</w:t>
      </w:r>
      <w:r w:rsidRPr="00E6310F">
        <w:rPr>
          <w:rFonts w:ascii="Cambria Math" w:hAnsi="Cambria Math" w:cs="Cambria Math"/>
          <w:lang w:val="hy-AM"/>
        </w:rPr>
        <w:t>․</w:t>
      </w:r>
      <w:r w:rsidRPr="00E6310F">
        <w:rPr>
          <w:rFonts w:ascii="GHEA Grapalat" w:hAnsi="GHEA Grapalat" w:cs="Arial LatArm"/>
          <w:lang w:val="hy-AM"/>
        </w:rPr>
        <w:t>12</w:t>
      </w:r>
      <w:r w:rsidRPr="00E6310F">
        <w:rPr>
          <w:rFonts w:ascii="Cambria Math" w:hAnsi="Cambria Math" w:cs="Cambria Math"/>
          <w:lang w:val="hy-AM"/>
        </w:rPr>
        <w:t>․</w:t>
      </w:r>
      <w:r w:rsidR="006A6C60">
        <w:rPr>
          <w:rFonts w:ascii="GHEA Grapalat" w:hAnsi="GHEA Grapalat" w:cs="Arial LatArm"/>
          <w:lang w:val="hy-AM"/>
        </w:rPr>
        <w:t>2024</w:t>
      </w:r>
      <w:r w:rsidRPr="00E6310F">
        <w:rPr>
          <w:rFonts w:ascii="GHEA Grapalat" w:hAnsi="GHEA Grapalat" w:cs="Arial LatArm"/>
          <w:lang w:val="hy-AM"/>
        </w:rPr>
        <w:t>թ</w:t>
      </w:r>
      <w:r w:rsidRPr="00E6310F">
        <w:rPr>
          <w:rFonts w:ascii="Cambria Math" w:hAnsi="Cambria Math" w:cs="Cambria Math"/>
          <w:lang w:val="hy-AM"/>
        </w:rPr>
        <w:t>․</w:t>
      </w:r>
      <w:r w:rsidRPr="00E6310F">
        <w:rPr>
          <w:rFonts w:ascii="GHEA Grapalat" w:hAnsi="GHEA Grapalat"/>
          <w:lang w:val="hy-AM"/>
        </w:rPr>
        <w:t xml:space="preserve"> </w:t>
      </w:r>
      <w:r w:rsidRPr="00E6310F">
        <w:rPr>
          <w:rFonts w:ascii="GHEA Grapalat" w:hAnsi="GHEA Grapalat" w:cs="Sylfaen"/>
          <w:lang w:val="hy-AM"/>
        </w:rPr>
        <w:t>դրությամբ</w:t>
      </w:r>
      <w:r w:rsidRPr="00E6310F">
        <w:rPr>
          <w:rFonts w:ascii="GHEA Grapalat" w:hAnsi="GHEA Grapalat"/>
          <w:lang w:val="hy-AM"/>
        </w:rPr>
        <w:t xml:space="preserve"> </w:t>
      </w:r>
      <w:r w:rsidRPr="00E6310F">
        <w:rPr>
          <w:rFonts w:ascii="GHEA Grapalat" w:hAnsi="GHEA Grapalat" w:cs="Sylfaen"/>
          <w:lang w:val="hy-AM"/>
        </w:rPr>
        <w:t>կազմում</w:t>
      </w:r>
      <w:r w:rsidRPr="00E6310F">
        <w:rPr>
          <w:rFonts w:ascii="GHEA Grapalat" w:hAnsi="GHEA Grapalat"/>
          <w:lang w:val="hy-AM"/>
        </w:rPr>
        <w:t xml:space="preserve"> </w:t>
      </w:r>
      <w:r w:rsidRPr="00E6310F">
        <w:rPr>
          <w:rFonts w:ascii="GHEA Grapalat" w:hAnsi="GHEA Grapalat" w:cs="Sylfaen"/>
          <w:lang w:val="hy-AM"/>
        </w:rPr>
        <w:t>է</w:t>
      </w:r>
      <w:r w:rsidRPr="00E6310F">
        <w:rPr>
          <w:rFonts w:ascii="GHEA Grapalat" w:hAnsi="GHEA Grapalat"/>
          <w:lang w:val="hy-AM"/>
        </w:rPr>
        <w:t xml:space="preserve"> </w:t>
      </w:r>
      <w:r w:rsidR="00AA56D1">
        <w:rPr>
          <w:rFonts w:ascii="GHEA Grapalat" w:hAnsi="GHEA Grapalat"/>
          <w:color w:val="000000"/>
          <w:lang w:val="hy-AM"/>
        </w:rPr>
        <w:t>589</w:t>
      </w:r>
      <w:r w:rsidR="00EB37C5" w:rsidRPr="00EB37C5">
        <w:rPr>
          <w:rFonts w:ascii="GHEA Grapalat" w:hAnsi="GHEA Grapalat"/>
          <w:color w:val="000000"/>
          <w:lang w:val="hy-AM"/>
        </w:rPr>
        <w:t>,</w:t>
      </w:r>
      <w:r w:rsidR="00AA56D1">
        <w:rPr>
          <w:rFonts w:ascii="GHEA Grapalat" w:hAnsi="GHEA Grapalat"/>
          <w:color w:val="000000"/>
          <w:lang w:val="hy-AM"/>
        </w:rPr>
        <w:t>481</w:t>
      </w:r>
      <w:r w:rsidR="00EB37C5" w:rsidRPr="00EB37C5">
        <w:rPr>
          <w:rFonts w:ascii="GHEA Grapalat" w:hAnsi="GHEA Grapalat"/>
          <w:b/>
          <w:bCs/>
          <w:color w:val="000000"/>
          <w:lang w:val="hy-AM"/>
        </w:rPr>
        <w:t xml:space="preserve"> </w:t>
      </w:r>
      <w:r w:rsidRPr="00E6310F">
        <w:rPr>
          <w:rFonts w:ascii="GHEA Grapalat" w:hAnsi="GHEA Grapalat"/>
          <w:lang w:val="hy-AM"/>
        </w:rPr>
        <w:t xml:space="preserve">հազար ՀՀ դրամին համարժեք </w:t>
      </w:r>
      <w:r w:rsidR="00AA56D1">
        <w:rPr>
          <w:rFonts w:ascii="GHEA Grapalat" w:hAnsi="GHEA Grapalat" w:cs="Arial LatArm"/>
          <w:lang w:val="hy-AM"/>
        </w:rPr>
        <w:t>1,486,486</w:t>
      </w:r>
      <w:r w:rsidR="00EB37C5">
        <w:rPr>
          <w:rFonts w:ascii="GHEA Grapalat" w:hAnsi="GHEA Grapalat" w:cs="Arial LatArm"/>
          <w:lang w:val="hy-AM"/>
        </w:rPr>
        <w:t xml:space="preserve"> </w:t>
      </w:r>
      <w:r w:rsidRPr="00EB37C5">
        <w:rPr>
          <w:rFonts w:ascii="GHEA Grapalat" w:hAnsi="GHEA Grapalat" w:cs="Arial LatArm"/>
          <w:lang w:val="hy-AM"/>
        </w:rPr>
        <w:t>ԱՄՆ</w:t>
      </w:r>
      <w:r w:rsidRPr="00E6310F">
        <w:rPr>
          <w:rFonts w:ascii="GHEA Grapalat" w:hAnsi="GHEA Grapalat" w:cs="Sylfaen"/>
          <w:lang w:val="hy-AM"/>
        </w:rPr>
        <w:t xml:space="preserve"> դոլլար</w:t>
      </w:r>
      <w:r w:rsidR="00AA56D1">
        <w:rPr>
          <w:rFonts w:ascii="GHEA Grapalat" w:hAnsi="GHEA Grapalat" w:cs="Sylfaen"/>
          <w:lang w:val="hy-AM"/>
        </w:rPr>
        <w:t xml:space="preserve"> պարտավորություն</w:t>
      </w:r>
      <w:r w:rsidRPr="00E6310F">
        <w:rPr>
          <w:rFonts w:ascii="GHEA Grapalat" w:hAnsi="GHEA Grapalat"/>
          <w:lang w:val="hy-AM"/>
        </w:rPr>
        <w:t xml:space="preserve">, 1 </w:t>
      </w:r>
      <w:r w:rsidR="00EB37C5">
        <w:rPr>
          <w:rFonts w:ascii="GHEA Grapalat" w:hAnsi="GHEA Grapalat"/>
          <w:lang w:val="hy-AM"/>
        </w:rPr>
        <w:t>դոլլար</w:t>
      </w:r>
      <w:r w:rsidRPr="00E6310F">
        <w:rPr>
          <w:rFonts w:ascii="GHEA Grapalat" w:hAnsi="GHEA Grapalat"/>
          <w:lang w:val="hy-AM"/>
        </w:rPr>
        <w:t xml:space="preserve">ի փոխարժեքը կազմում է </w:t>
      </w:r>
      <w:r w:rsidR="00AA56D1">
        <w:rPr>
          <w:rFonts w:ascii="GHEA Grapalat" w:hAnsi="GHEA Grapalat"/>
          <w:lang w:val="hy-AM"/>
        </w:rPr>
        <w:t>396</w:t>
      </w:r>
      <w:r w:rsidR="00EB37C5">
        <w:rPr>
          <w:rFonts w:ascii="GHEA Grapalat" w:hAnsi="GHEA Grapalat"/>
          <w:lang w:val="hy-AM"/>
        </w:rPr>
        <w:t>.</w:t>
      </w:r>
      <w:r w:rsidR="00AA56D1">
        <w:rPr>
          <w:rFonts w:ascii="GHEA Grapalat" w:hAnsi="GHEA Grapalat"/>
          <w:lang w:val="hy-AM"/>
        </w:rPr>
        <w:t>56</w:t>
      </w:r>
      <w:r w:rsidRPr="00E6310F">
        <w:rPr>
          <w:rFonts w:ascii="GHEA Grapalat" w:hAnsi="GHEA Grapalat"/>
          <w:lang w:val="hy-AM"/>
        </w:rPr>
        <w:t xml:space="preserve"> ՀՀ դրամ։ </w:t>
      </w:r>
      <w:r w:rsidRPr="00E6310F">
        <w:rPr>
          <w:rFonts w:ascii="GHEA Grapalat" w:hAnsi="GHEA Grapalat" w:cs="Sylfaen"/>
          <w:lang w:val="hy-AM"/>
        </w:rPr>
        <w:t>ԱՄՆ դոլլարի</w:t>
      </w:r>
      <w:r w:rsidRPr="00E6310F">
        <w:rPr>
          <w:rFonts w:ascii="GHEA Grapalat" w:hAnsi="GHEA Grapalat"/>
          <w:lang w:val="hy-AM"/>
        </w:rPr>
        <w:t xml:space="preserve"> փոխարժեքի 10% արժևորումը (արժեզրկումը) կհանգեցնի </w:t>
      </w:r>
      <w:r w:rsidR="00EB37C5">
        <w:rPr>
          <w:rFonts w:ascii="GHEA Grapalat" w:hAnsi="GHEA Grapalat"/>
          <w:lang w:val="hy-AM"/>
        </w:rPr>
        <w:t>15</w:t>
      </w:r>
      <w:r w:rsidR="00E6310F" w:rsidRPr="00E6310F">
        <w:rPr>
          <w:rFonts w:ascii="GHEA Grapalat" w:hAnsi="GHEA Grapalat"/>
          <w:lang w:val="hy-AM"/>
        </w:rPr>
        <w:t>,</w:t>
      </w:r>
      <w:r w:rsidR="00EB37C5">
        <w:rPr>
          <w:rFonts w:ascii="GHEA Grapalat" w:hAnsi="GHEA Grapalat"/>
          <w:lang w:val="hy-AM"/>
        </w:rPr>
        <w:t>556</w:t>
      </w:r>
      <w:r w:rsidR="00E6310F" w:rsidRPr="00E6310F">
        <w:rPr>
          <w:rFonts w:ascii="Cambria Math" w:hAnsi="Cambria Math" w:cs="Cambria Math"/>
          <w:lang w:val="hy-AM"/>
        </w:rPr>
        <w:t>․</w:t>
      </w:r>
      <w:r w:rsidR="00EB37C5">
        <w:rPr>
          <w:rFonts w:ascii="GHEA Grapalat" w:hAnsi="GHEA Grapalat"/>
          <w:lang w:val="hy-AM"/>
        </w:rPr>
        <w:t>6</w:t>
      </w:r>
      <w:r w:rsidRPr="00E6310F">
        <w:rPr>
          <w:rFonts w:ascii="GHEA Grapalat" w:hAnsi="GHEA Grapalat"/>
          <w:lang w:val="hy-AM"/>
        </w:rPr>
        <w:t xml:space="preserve"> հազար ՀՀ դրամի </w:t>
      </w:r>
      <w:r w:rsidR="00AA56D1" w:rsidRPr="00E6310F">
        <w:rPr>
          <w:rFonts w:ascii="GHEA Grapalat" w:hAnsi="GHEA Grapalat"/>
          <w:lang w:val="hy-AM"/>
        </w:rPr>
        <w:t>վնասի (շահույթի)</w:t>
      </w:r>
      <w:r w:rsidRPr="00E6310F">
        <w:rPr>
          <w:rFonts w:ascii="GHEA Grapalat" w:hAnsi="GHEA Grapalat"/>
          <w:lang w:val="hy-AM"/>
        </w:rPr>
        <w:t>։</w:t>
      </w:r>
    </w:p>
    <w:p w14:paraId="7AE51640" w14:textId="3E79FBF8" w:rsidR="00E6310F" w:rsidRPr="00E6310F" w:rsidRDefault="0057675A" w:rsidP="00E6310F">
      <w:pPr>
        <w:pStyle w:val="BodyText"/>
        <w:spacing w:before="0" w:after="0" w:line="276" w:lineRule="auto"/>
        <w:rPr>
          <w:rFonts w:ascii="GHEA Grapalat" w:hAnsi="GHEA Grapalat"/>
          <w:lang w:val="hy-AM"/>
        </w:rPr>
      </w:pPr>
      <w:r w:rsidRPr="00E6310F">
        <w:rPr>
          <w:rFonts w:ascii="GHEA Grapalat" w:hAnsi="GHEA Grapalat" w:cs="Arial LatArm"/>
          <w:lang w:val="hy-AM"/>
        </w:rPr>
        <w:t>Ռուսական ռուբլու զուտ դիրքը 31</w:t>
      </w:r>
      <w:r w:rsidRPr="00E6310F">
        <w:rPr>
          <w:rFonts w:ascii="Cambria Math" w:hAnsi="Cambria Math" w:cs="Cambria Math"/>
          <w:lang w:val="hy-AM"/>
        </w:rPr>
        <w:t>․</w:t>
      </w:r>
      <w:r w:rsidRPr="00E6310F">
        <w:rPr>
          <w:rFonts w:ascii="GHEA Grapalat" w:hAnsi="GHEA Grapalat" w:cs="Arial LatArm"/>
          <w:lang w:val="hy-AM"/>
        </w:rPr>
        <w:t>12</w:t>
      </w:r>
      <w:r w:rsidRPr="00E6310F">
        <w:rPr>
          <w:rFonts w:ascii="Cambria Math" w:hAnsi="Cambria Math" w:cs="Cambria Math"/>
          <w:lang w:val="hy-AM"/>
        </w:rPr>
        <w:t>․</w:t>
      </w:r>
      <w:r w:rsidR="006A6C60">
        <w:rPr>
          <w:rFonts w:ascii="GHEA Grapalat" w:hAnsi="GHEA Grapalat" w:cs="Arial LatArm"/>
          <w:lang w:val="hy-AM"/>
        </w:rPr>
        <w:t>2024</w:t>
      </w:r>
      <w:r w:rsidRPr="00E6310F">
        <w:rPr>
          <w:rFonts w:ascii="GHEA Grapalat" w:hAnsi="GHEA Grapalat" w:cs="Arial LatArm"/>
          <w:lang w:val="hy-AM"/>
        </w:rPr>
        <w:t>թ</w:t>
      </w:r>
      <w:r w:rsidRPr="00E6310F">
        <w:rPr>
          <w:rFonts w:ascii="Cambria Math" w:hAnsi="Cambria Math" w:cs="Cambria Math"/>
          <w:lang w:val="hy-AM"/>
        </w:rPr>
        <w:t>․</w:t>
      </w:r>
      <w:r w:rsidRPr="00E6310F">
        <w:rPr>
          <w:rFonts w:ascii="GHEA Grapalat" w:hAnsi="GHEA Grapalat"/>
          <w:lang w:val="hy-AM"/>
        </w:rPr>
        <w:t xml:space="preserve"> </w:t>
      </w:r>
      <w:r w:rsidRPr="00E6310F">
        <w:rPr>
          <w:rFonts w:ascii="GHEA Grapalat" w:hAnsi="GHEA Grapalat" w:cs="Sylfaen"/>
          <w:lang w:val="hy-AM"/>
        </w:rPr>
        <w:t>դրությամբ</w:t>
      </w:r>
      <w:r w:rsidRPr="00E6310F">
        <w:rPr>
          <w:rFonts w:ascii="GHEA Grapalat" w:hAnsi="GHEA Grapalat"/>
          <w:lang w:val="hy-AM"/>
        </w:rPr>
        <w:t xml:space="preserve"> </w:t>
      </w:r>
      <w:r w:rsidRPr="00E6310F">
        <w:rPr>
          <w:rFonts w:ascii="GHEA Grapalat" w:hAnsi="GHEA Grapalat" w:cs="Sylfaen"/>
          <w:lang w:val="hy-AM"/>
        </w:rPr>
        <w:t>կազմում</w:t>
      </w:r>
      <w:r w:rsidRPr="00E6310F">
        <w:rPr>
          <w:rFonts w:ascii="GHEA Grapalat" w:hAnsi="GHEA Grapalat"/>
          <w:lang w:val="hy-AM"/>
        </w:rPr>
        <w:t xml:space="preserve"> </w:t>
      </w:r>
      <w:r w:rsidRPr="00E6310F">
        <w:rPr>
          <w:rFonts w:ascii="GHEA Grapalat" w:hAnsi="GHEA Grapalat" w:cs="Sylfaen"/>
          <w:lang w:val="hy-AM"/>
        </w:rPr>
        <w:t>է</w:t>
      </w:r>
      <w:r w:rsidRPr="00E6310F">
        <w:rPr>
          <w:rFonts w:ascii="GHEA Grapalat" w:hAnsi="GHEA Grapalat"/>
          <w:lang w:val="hy-AM"/>
        </w:rPr>
        <w:t xml:space="preserve"> </w:t>
      </w:r>
      <w:r w:rsidR="00AA56D1">
        <w:rPr>
          <w:rFonts w:ascii="GHEA Grapalat" w:hAnsi="GHEA Grapalat" w:cs="Calibri"/>
          <w:color w:val="000000"/>
          <w:lang w:val="hy-AM"/>
        </w:rPr>
        <w:t>378</w:t>
      </w:r>
      <w:r w:rsidRPr="00E6310F">
        <w:rPr>
          <w:rFonts w:ascii="GHEA Grapalat" w:hAnsi="GHEA Grapalat"/>
          <w:lang w:val="hy-AM"/>
        </w:rPr>
        <w:t xml:space="preserve"> հազար ՀՀ դրամին համարժեք </w:t>
      </w:r>
      <w:r w:rsidR="0010117C">
        <w:rPr>
          <w:rFonts w:ascii="GHEA Grapalat" w:hAnsi="GHEA Grapalat"/>
          <w:lang w:val="hy-AM"/>
        </w:rPr>
        <w:t>101,887</w:t>
      </w:r>
      <w:r w:rsidRPr="00E6310F">
        <w:rPr>
          <w:rFonts w:ascii="GHEA Grapalat" w:hAnsi="GHEA Grapalat"/>
          <w:lang w:val="hy-AM"/>
        </w:rPr>
        <w:t xml:space="preserve"> </w:t>
      </w:r>
      <w:r w:rsidR="00E6310F" w:rsidRPr="00E6310F">
        <w:rPr>
          <w:rFonts w:ascii="GHEA Grapalat" w:hAnsi="GHEA Grapalat" w:cs="Sylfaen"/>
          <w:lang w:val="hy-AM"/>
        </w:rPr>
        <w:t>ռուբլի պարտավորություն</w:t>
      </w:r>
      <w:r w:rsidR="00E6310F" w:rsidRPr="00E6310F">
        <w:rPr>
          <w:rFonts w:ascii="GHEA Grapalat" w:hAnsi="GHEA Grapalat"/>
          <w:lang w:val="hy-AM"/>
        </w:rPr>
        <w:t>,</w:t>
      </w:r>
      <w:r w:rsidRPr="00E6310F">
        <w:rPr>
          <w:rFonts w:ascii="GHEA Grapalat" w:hAnsi="GHEA Grapalat"/>
          <w:lang w:val="hy-AM"/>
        </w:rPr>
        <w:t xml:space="preserve"> 1 </w:t>
      </w:r>
      <w:r w:rsidR="00E6310F" w:rsidRPr="00E6310F">
        <w:rPr>
          <w:rFonts w:ascii="GHEA Grapalat" w:hAnsi="GHEA Grapalat"/>
          <w:lang w:val="hy-AM"/>
        </w:rPr>
        <w:t>ռուբլու</w:t>
      </w:r>
      <w:r w:rsidRPr="00E6310F">
        <w:rPr>
          <w:rFonts w:ascii="GHEA Grapalat" w:hAnsi="GHEA Grapalat"/>
          <w:lang w:val="hy-AM"/>
        </w:rPr>
        <w:t xml:space="preserve"> փոխարժեքը կազմում է </w:t>
      </w:r>
      <w:r w:rsidR="0010117C">
        <w:rPr>
          <w:rFonts w:ascii="GHEA Grapalat" w:hAnsi="GHEA Grapalat"/>
          <w:lang w:val="hy-AM"/>
        </w:rPr>
        <w:t>3.71</w:t>
      </w:r>
      <w:r w:rsidRPr="00E6310F">
        <w:rPr>
          <w:rFonts w:ascii="GHEA Grapalat" w:hAnsi="GHEA Grapalat"/>
          <w:lang w:val="hy-AM"/>
        </w:rPr>
        <w:t xml:space="preserve"> ՀՀ դրամ։ </w:t>
      </w:r>
      <w:r w:rsidR="00E6310F" w:rsidRPr="00E6310F">
        <w:rPr>
          <w:rFonts w:ascii="GHEA Grapalat" w:hAnsi="GHEA Grapalat" w:cs="Arial LatArm"/>
          <w:lang w:val="hy-AM"/>
        </w:rPr>
        <w:t xml:space="preserve">Ռուսական ռուբլու </w:t>
      </w:r>
      <w:r w:rsidRPr="00E6310F">
        <w:rPr>
          <w:rFonts w:ascii="GHEA Grapalat" w:hAnsi="GHEA Grapalat"/>
          <w:lang w:val="hy-AM"/>
        </w:rPr>
        <w:t>փոխարժեքի 10%</w:t>
      </w:r>
      <w:r w:rsidR="00E6310F" w:rsidRPr="00E6310F">
        <w:rPr>
          <w:rFonts w:ascii="GHEA Grapalat" w:hAnsi="GHEA Grapalat"/>
          <w:lang w:val="hy-AM"/>
        </w:rPr>
        <w:t xml:space="preserve"> արժևորումը (արժեզրկումը) կհանգեցնի </w:t>
      </w:r>
      <w:r w:rsidR="0010117C">
        <w:rPr>
          <w:rFonts w:ascii="GHEA Grapalat" w:hAnsi="GHEA Grapalat"/>
          <w:lang w:val="hy-AM"/>
        </w:rPr>
        <w:t>10</w:t>
      </w:r>
      <w:r w:rsidR="00E6310F" w:rsidRPr="00E6310F">
        <w:rPr>
          <w:rFonts w:ascii="GHEA Grapalat" w:hAnsi="GHEA Grapalat"/>
          <w:lang w:val="hy-AM"/>
        </w:rPr>
        <w:t xml:space="preserve"> հազար ՀՀ դրամի վնասի (շահույթի)։</w:t>
      </w:r>
    </w:p>
    <w:p w14:paraId="076C4E8A" w14:textId="4193887D" w:rsidR="0057675A" w:rsidRPr="0057675A" w:rsidRDefault="0057675A" w:rsidP="007102B9">
      <w:pPr>
        <w:pStyle w:val="BodyText"/>
        <w:spacing w:before="0" w:after="0" w:line="276" w:lineRule="auto"/>
        <w:rPr>
          <w:rFonts w:ascii="GHEA Grapalat" w:hAnsi="GHEA Grapalat"/>
          <w:lang w:val="hy-AM"/>
        </w:rPr>
      </w:pPr>
    </w:p>
    <w:p w14:paraId="299F2E5A" w14:textId="77777777" w:rsidR="004A1111" w:rsidRPr="009D5389" w:rsidRDefault="004A1111" w:rsidP="00722936">
      <w:pPr>
        <w:pStyle w:val="ListParagraph"/>
        <w:numPr>
          <w:ilvl w:val="0"/>
          <w:numId w:val="7"/>
        </w:numPr>
        <w:spacing w:before="100" w:beforeAutospacing="1" w:after="100" w:afterAutospacing="1"/>
        <w:contextualSpacing w:val="0"/>
        <w:jc w:val="both"/>
        <w:rPr>
          <w:rStyle w:val="IntenseReference"/>
          <w:rFonts w:ascii="GHEA Grapalat" w:hAnsi="GHEA Grapalat" w:cs="Sylfaen"/>
          <w:color w:val="auto"/>
          <w:sz w:val="20"/>
          <w:szCs w:val="20"/>
          <w:u w:val="none"/>
          <w:lang w:val="hy-AM"/>
        </w:rPr>
      </w:pPr>
      <w:r w:rsidRPr="009D5389">
        <w:rPr>
          <w:rStyle w:val="IntenseReference"/>
          <w:rFonts w:ascii="GHEA Grapalat" w:hAnsi="GHEA Grapalat" w:cs="Sylfaen"/>
          <w:color w:val="auto"/>
          <w:sz w:val="20"/>
          <w:szCs w:val="20"/>
          <w:u w:val="none"/>
          <w:lang w:val="hy-AM"/>
        </w:rPr>
        <w:t>Պայմանական</w:t>
      </w:r>
      <w:r w:rsidR="003E2832" w:rsidRPr="009D5389">
        <w:rPr>
          <w:rStyle w:val="IntenseReference"/>
          <w:rFonts w:ascii="GHEA Grapalat" w:hAnsi="GHEA Grapalat" w:cs="Sylfaen"/>
          <w:color w:val="auto"/>
          <w:sz w:val="20"/>
          <w:szCs w:val="20"/>
          <w:u w:val="none"/>
          <w:lang w:val="hy-AM"/>
        </w:rPr>
        <w:t xml:space="preserve"> </w:t>
      </w:r>
      <w:r w:rsidRPr="009D5389">
        <w:rPr>
          <w:rStyle w:val="IntenseReference"/>
          <w:rFonts w:ascii="GHEA Grapalat" w:hAnsi="GHEA Grapalat" w:cs="Sylfaen"/>
          <w:color w:val="auto"/>
          <w:sz w:val="20"/>
          <w:szCs w:val="20"/>
          <w:u w:val="none"/>
          <w:lang w:val="hy-AM"/>
        </w:rPr>
        <w:t>դեպքեր</w:t>
      </w:r>
    </w:p>
    <w:p w14:paraId="5AC1F408" w14:textId="77777777" w:rsidR="004A1111" w:rsidRPr="009D5389" w:rsidRDefault="004A1111" w:rsidP="007102B9">
      <w:pPr>
        <w:pStyle w:val="BodyText"/>
        <w:spacing w:before="0" w:after="0" w:line="276" w:lineRule="auto"/>
        <w:rPr>
          <w:rStyle w:val="BookTitle"/>
          <w:rFonts w:ascii="GHEA Grapalat" w:hAnsi="GHEA Grapalat" w:cs="Sylfaen"/>
        </w:rPr>
      </w:pPr>
      <w:r w:rsidRPr="009D5389">
        <w:rPr>
          <w:rFonts w:ascii="GHEA Grapalat" w:hAnsi="GHEA Grapalat"/>
          <w:b/>
          <w:lang w:val="hy-AM"/>
        </w:rPr>
        <w:t>(ա)</w:t>
      </w:r>
      <w:r w:rsidRPr="009D5389">
        <w:rPr>
          <w:rFonts w:ascii="GHEA Grapalat" w:hAnsi="GHEA Grapalat"/>
          <w:b/>
          <w:lang w:val="hy-AM"/>
        </w:rPr>
        <w:tab/>
      </w:r>
      <w:r w:rsidR="00CD46F3" w:rsidRPr="009D5389">
        <w:rPr>
          <w:rStyle w:val="BookTitle"/>
          <w:rFonts w:ascii="GHEA Grapalat" w:hAnsi="GHEA Grapalat" w:cs="Sylfaen"/>
          <w:lang w:val="hy-AM"/>
        </w:rPr>
        <w:t>ՇՐՋԱԿԱ</w:t>
      </w:r>
      <w:r w:rsidR="00E86CAC" w:rsidRPr="009D5389">
        <w:rPr>
          <w:rStyle w:val="BookTitle"/>
          <w:rFonts w:ascii="GHEA Grapalat" w:hAnsi="GHEA Grapalat" w:cs="Sylfaen"/>
        </w:rPr>
        <w:t xml:space="preserve"> </w:t>
      </w:r>
      <w:r w:rsidR="00CD46F3" w:rsidRPr="009D5389">
        <w:rPr>
          <w:rStyle w:val="BookTitle"/>
          <w:rFonts w:ascii="GHEA Grapalat" w:hAnsi="GHEA Grapalat" w:cs="Sylfaen"/>
          <w:lang w:val="hy-AM"/>
        </w:rPr>
        <w:t>ՄԻՋԱՎԱՅՐԻ</w:t>
      </w:r>
      <w:r w:rsidR="00E86CAC" w:rsidRPr="009D5389">
        <w:rPr>
          <w:rStyle w:val="BookTitle"/>
          <w:rFonts w:ascii="GHEA Grapalat" w:hAnsi="GHEA Grapalat" w:cs="Sylfaen"/>
        </w:rPr>
        <w:t xml:space="preserve">  </w:t>
      </w:r>
      <w:r w:rsidR="00CD46F3" w:rsidRPr="009D5389">
        <w:rPr>
          <w:rStyle w:val="BookTitle"/>
          <w:rFonts w:ascii="GHEA Grapalat" w:hAnsi="GHEA Grapalat" w:cs="Sylfaen"/>
          <w:lang w:val="hy-AM"/>
        </w:rPr>
        <w:t>ՊԱՀՊԱՆՈՒԹՅԱՆ</w:t>
      </w:r>
    </w:p>
    <w:p w14:paraId="5DBBBFBB" w14:textId="77777777" w:rsidR="006E6F80" w:rsidRPr="009D5389" w:rsidRDefault="006E6F80" w:rsidP="007102B9">
      <w:pPr>
        <w:pStyle w:val="BodyText"/>
        <w:spacing w:before="0" w:after="0" w:line="276" w:lineRule="auto"/>
        <w:rPr>
          <w:rStyle w:val="BookTitle"/>
          <w:rFonts w:ascii="GHEA Grapalat" w:hAnsi="GHEA Grapalat"/>
        </w:rPr>
      </w:pPr>
    </w:p>
    <w:p w14:paraId="06B74732" w14:textId="77777777" w:rsidR="004A1111" w:rsidRPr="009D5389" w:rsidRDefault="00AB7931" w:rsidP="007102B9">
      <w:pPr>
        <w:pStyle w:val="BodyText"/>
        <w:spacing w:before="0" w:after="0" w:line="276" w:lineRule="auto"/>
        <w:rPr>
          <w:rFonts w:ascii="GHEA Grapalat" w:hAnsi="GHEA Grapalat" w:cs="Sylfaen"/>
        </w:rPr>
      </w:pPr>
      <w:r w:rsidRPr="009D5389">
        <w:rPr>
          <w:rFonts w:ascii="GHEA Grapalat" w:hAnsi="GHEA Grapalat"/>
          <w:lang w:val="hy-AM"/>
        </w:rPr>
        <w:t>Ընկերությունը</w:t>
      </w:r>
      <w:r w:rsidR="00970972" w:rsidRPr="009D5389">
        <w:rPr>
          <w:rFonts w:ascii="GHEA Grapalat" w:hAnsi="GHEA Grapalat"/>
        </w:rPr>
        <w:t xml:space="preserve"> </w:t>
      </w:r>
      <w:r w:rsidR="004A1111" w:rsidRPr="009D5389">
        <w:rPr>
          <w:rFonts w:ascii="GHEA Grapalat" w:hAnsi="GHEA Grapalat" w:cs="Sylfaen"/>
          <w:lang w:val="hy-AM"/>
        </w:rPr>
        <w:t>բավարարում</w:t>
      </w:r>
      <w:r w:rsidR="00970972" w:rsidRPr="009D5389">
        <w:rPr>
          <w:rFonts w:ascii="GHEA Grapalat" w:hAnsi="GHEA Grapalat" w:cs="Sylfaen"/>
        </w:rPr>
        <w:t xml:space="preserve"> </w:t>
      </w:r>
      <w:r w:rsidR="004A1111" w:rsidRPr="009D5389">
        <w:rPr>
          <w:rFonts w:ascii="GHEA Grapalat" w:hAnsi="GHEA Grapalat" w:cs="Sylfaen"/>
          <w:lang w:val="hy-AM"/>
        </w:rPr>
        <w:t>է</w:t>
      </w:r>
      <w:r w:rsidR="008027EF" w:rsidRPr="009D5389">
        <w:rPr>
          <w:rFonts w:ascii="GHEA Grapalat" w:hAnsi="GHEA Grapalat" w:cs="Sylfaen"/>
        </w:rPr>
        <w:t xml:space="preserve"> </w:t>
      </w:r>
      <w:r w:rsidR="004A1111" w:rsidRPr="009D5389">
        <w:rPr>
          <w:rFonts w:ascii="GHEA Grapalat" w:hAnsi="GHEA Grapalat" w:cs="Sylfaen"/>
          <w:lang w:val="hy-AM"/>
        </w:rPr>
        <w:t>ՀՀ</w:t>
      </w:r>
      <w:r w:rsidR="00970972" w:rsidRPr="009D5389">
        <w:rPr>
          <w:rFonts w:ascii="GHEA Grapalat" w:hAnsi="GHEA Grapalat" w:cs="Sylfaen"/>
        </w:rPr>
        <w:t xml:space="preserve"> </w:t>
      </w:r>
      <w:r w:rsidR="004A1111" w:rsidRPr="009D5389">
        <w:rPr>
          <w:rFonts w:ascii="GHEA Grapalat" w:hAnsi="GHEA Grapalat" w:cs="Sylfaen"/>
          <w:lang w:val="hy-AM"/>
        </w:rPr>
        <w:t>կառավարության</w:t>
      </w:r>
      <w:r w:rsidR="00970972" w:rsidRPr="009D5389">
        <w:rPr>
          <w:rFonts w:ascii="GHEA Grapalat" w:hAnsi="GHEA Grapalat" w:cs="Sylfaen"/>
        </w:rPr>
        <w:t xml:space="preserve"> </w:t>
      </w:r>
      <w:r w:rsidR="004A1111" w:rsidRPr="009D5389">
        <w:rPr>
          <w:rFonts w:ascii="GHEA Grapalat" w:hAnsi="GHEA Grapalat" w:cs="Sylfaen"/>
          <w:lang w:val="hy-AM"/>
        </w:rPr>
        <w:t>պահանջները</w:t>
      </w:r>
      <w:r w:rsidR="00970972" w:rsidRPr="009D5389">
        <w:rPr>
          <w:rFonts w:ascii="GHEA Grapalat" w:hAnsi="GHEA Grapalat" w:cs="Sylfaen"/>
        </w:rPr>
        <w:t xml:space="preserve"> </w:t>
      </w:r>
      <w:r w:rsidR="004A1111" w:rsidRPr="009D5389">
        <w:rPr>
          <w:rFonts w:ascii="GHEA Grapalat" w:hAnsi="GHEA Grapalat" w:cs="Sylfaen"/>
          <w:lang w:val="hy-AM"/>
        </w:rPr>
        <w:t>կապված</w:t>
      </w:r>
      <w:r w:rsidR="00970972" w:rsidRPr="009D5389">
        <w:rPr>
          <w:rFonts w:ascii="GHEA Grapalat" w:hAnsi="GHEA Grapalat" w:cs="Sylfaen"/>
        </w:rPr>
        <w:t xml:space="preserve"> </w:t>
      </w:r>
      <w:r w:rsidR="004A1111" w:rsidRPr="009D5389">
        <w:rPr>
          <w:rFonts w:ascii="GHEA Grapalat" w:hAnsi="GHEA Grapalat" w:cs="Sylfaen"/>
          <w:lang w:val="hy-AM"/>
        </w:rPr>
        <w:t>շրջակա</w:t>
      </w:r>
      <w:r w:rsidR="00970972" w:rsidRPr="009D5389">
        <w:rPr>
          <w:rFonts w:ascii="GHEA Grapalat" w:hAnsi="GHEA Grapalat" w:cs="Sylfaen"/>
        </w:rPr>
        <w:t xml:space="preserve"> </w:t>
      </w:r>
      <w:r w:rsidR="004A1111" w:rsidRPr="009D5389">
        <w:rPr>
          <w:rFonts w:ascii="GHEA Grapalat" w:hAnsi="GHEA Grapalat" w:cs="Sylfaen"/>
          <w:lang w:val="hy-AM"/>
        </w:rPr>
        <w:t>միջավայրի</w:t>
      </w:r>
      <w:r w:rsidR="00970972" w:rsidRPr="009D5389">
        <w:rPr>
          <w:rFonts w:ascii="GHEA Grapalat" w:hAnsi="GHEA Grapalat" w:cs="Sylfaen"/>
        </w:rPr>
        <w:t xml:space="preserve"> </w:t>
      </w:r>
      <w:r w:rsidR="004A1111" w:rsidRPr="009D5389">
        <w:rPr>
          <w:rFonts w:ascii="GHEA Grapalat" w:hAnsi="GHEA Grapalat" w:cs="Sylfaen"/>
          <w:lang w:val="hy-AM"/>
        </w:rPr>
        <w:t>հետ</w:t>
      </w:r>
      <w:r w:rsidR="00970972" w:rsidRPr="009D5389">
        <w:rPr>
          <w:rFonts w:ascii="GHEA Grapalat" w:hAnsi="GHEA Grapalat" w:cs="Sylfaen"/>
        </w:rPr>
        <w:t xml:space="preserve"> </w:t>
      </w:r>
      <w:r w:rsidR="004A1111" w:rsidRPr="009D5389">
        <w:rPr>
          <w:rFonts w:ascii="GHEA Grapalat" w:hAnsi="GHEA Grapalat" w:cs="Sylfaen"/>
          <w:lang w:val="hy-AM"/>
        </w:rPr>
        <w:t>և</w:t>
      </w:r>
      <w:r w:rsidR="00970972" w:rsidRPr="009D5389">
        <w:rPr>
          <w:rFonts w:ascii="GHEA Grapalat" w:hAnsi="GHEA Grapalat" w:cs="Sylfaen"/>
        </w:rPr>
        <w:t xml:space="preserve"> </w:t>
      </w:r>
      <w:r w:rsidR="004A1111" w:rsidRPr="009D5389">
        <w:rPr>
          <w:rFonts w:ascii="GHEA Grapalat" w:hAnsi="GHEA Grapalat" w:cs="Sylfaen"/>
          <w:lang w:val="hy-AM"/>
        </w:rPr>
        <w:t>չունի</w:t>
      </w:r>
      <w:r w:rsidR="00970972" w:rsidRPr="009D5389">
        <w:rPr>
          <w:rFonts w:ascii="GHEA Grapalat" w:hAnsi="GHEA Grapalat" w:cs="Sylfaen"/>
        </w:rPr>
        <w:t xml:space="preserve"> </w:t>
      </w:r>
      <w:r w:rsidR="004A1111" w:rsidRPr="009D5389">
        <w:rPr>
          <w:rFonts w:ascii="GHEA Grapalat" w:hAnsi="GHEA Grapalat" w:cs="Sylfaen"/>
          <w:lang w:val="hy-AM"/>
        </w:rPr>
        <w:t>պարտավորություններ</w:t>
      </w:r>
      <w:r w:rsidR="00970972" w:rsidRPr="009D5389">
        <w:rPr>
          <w:rFonts w:ascii="GHEA Grapalat" w:hAnsi="GHEA Grapalat" w:cs="Sylfaen"/>
        </w:rPr>
        <w:t xml:space="preserve"> </w:t>
      </w:r>
      <w:r w:rsidR="004A1111" w:rsidRPr="009D5389">
        <w:rPr>
          <w:rFonts w:ascii="GHEA Grapalat" w:hAnsi="GHEA Grapalat" w:cs="Sylfaen"/>
          <w:lang w:val="hy-AM"/>
        </w:rPr>
        <w:t>կապված</w:t>
      </w:r>
      <w:r w:rsidR="00970972" w:rsidRPr="009D5389">
        <w:rPr>
          <w:rFonts w:ascii="GHEA Grapalat" w:hAnsi="GHEA Grapalat" w:cs="Sylfaen"/>
        </w:rPr>
        <w:t xml:space="preserve"> </w:t>
      </w:r>
      <w:r w:rsidR="004A1111" w:rsidRPr="009D5389">
        <w:rPr>
          <w:rFonts w:ascii="GHEA Grapalat" w:hAnsi="GHEA Grapalat" w:cs="Sylfaen"/>
          <w:lang w:val="hy-AM"/>
        </w:rPr>
        <w:t>շրջակա</w:t>
      </w:r>
      <w:r w:rsidR="00970972" w:rsidRPr="009D5389">
        <w:rPr>
          <w:rFonts w:ascii="GHEA Grapalat" w:hAnsi="GHEA Grapalat" w:cs="Sylfaen"/>
        </w:rPr>
        <w:t xml:space="preserve"> </w:t>
      </w:r>
      <w:r w:rsidR="004A1111" w:rsidRPr="009D5389">
        <w:rPr>
          <w:rFonts w:ascii="GHEA Grapalat" w:hAnsi="GHEA Grapalat" w:cs="Sylfaen"/>
          <w:lang w:val="hy-AM"/>
        </w:rPr>
        <w:t>միջավայրի</w:t>
      </w:r>
      <w:r w:rsidR="00970972" w:rsidRPr="009D5389">
        <w:rPr>
          <w:rFonts w:ascii="GHEA Grapalat" w:hAnsi="GHEA Grapalat" w:cs="Sylfaen"/>
        </w:rPr>
        <w:t xml:space="preserve"> </w:t>
      </w:r>
      <w:r w:rsidR="004A1111" w:rsidRPr="009D5389">
        <w:rPr>
          <w:rFonts w:ascii="GHEA Grapalat" w:hAnsi="GHEA Grapalat" w:cs="Sylfaen"/>
          <w:lang w:val="hy-AM"/>
        </w:rPr>
        <w:t>հետ:</w:t>
      </w:r>
    </w:p>
    <w:p w14:paraId="40330FF9" w14:textId="77777777" w:rsidR="006E6F80" w:rsidRPr="009D5389" w:rsidRDefault="006E6F80" w:rsidP="007102B9">
      <w:pPr>
        <w:pStyle w:val="BodyText"/>
        <w:spacing w:before="0" w:after="0" w:line="276" w:lineRule="auto"/>
        <w:rPr>
          <w:rFonts w:ascii="GHEA Grapalat" w:hAnsi="GHEA Grapalat" w:cs="Sylfaen"/>
        </w:rPr>
      </w:pPr>
    </w:p>
    <w:p w14:paraId="01F88FE3" w14:textId="77777777" w:rsidR="004A1111" w:rsidRPr="009D5389" w:rsidRDefault="004A1111" w:rsidP="007102B9">
      <w:pPr>
        <w:pStyle w:val="BodyText"/>
        <w:spacing w:before="0" w:after="0" w:line="276" w:lineRule="auto"/>
        <w:rPr>
          <w:rStyle w:val="BookTitle"/>
          <w:rFonts w:ascii="GHEA Grapalat" w:hAnsi="GHEA Grapalat" w:cs="Sylfaen"/>
        </w:rPr>
      </w:pPr>
      <w:bookmarkStart w:id="7" w:name="Note33c4"/>
      <w:r w:rsidRPr="009D5389">
        <w:rPr>
          <w:rFonts w:ascii="GHEA Grapalat" w:hAnsi="GHEA Grapalat"/>
          <w:b/>
          <w:lang w:val="hy-AM"/>
        </w:rPr>
        <w:t>(</w:t>
      </w:r>
      <w:r w:rsidR="006E65F0" w:rsidRPr="009D5389">
        <w:rPr>
          <w:rFonts w:ascii="GHEA Grapalat" w:hAnsi="GHEA Grapalat"/>
          <w:b/>
          <w:lang w:val="hy-AM"/>
        </w:rPr>
        <w:t>բ</w:t>
      </w:r>
      <w:r w:rsidRPr="009D5389">
        <w:rPr>
          <w:rFonts w:ascii="GHEA Grapalat" w:hAnsi="GHEA Grapalat"/>
          <w:b/>
          <w:lang w:val="hy-AM"/>
        </w:rPr>
        <w:t>)</w:t>
      </w:r>
      <w:r w:rsidR="006E6F80" w:rsidRPr="009D5389">
        <w:rPr>
          <w:rFonts w:ascii="GHEA Grapalat" w:hAnsi="GHEA Grapalat"/>
          <w:b/>
          <w:lang w:val="hy-AM"/>
        </w:rPr>
        <w:tab/>
      </w:r>
      <w:r w:rsidRPr="009D5389">
        <w:rPr>
          <w:rStyle w:val="BookTitle"/>
          <w:rFonts w:ascii="GHEA Grapalat" w:hAnsi="GHEA Grapalat" w:cs="Sylfaen"/>
          <w:lang w:val="hy-AM"/>
        </w:rPr>
        <w:t>Վերահսկողություն</w:t>
      </w:r>
    </w:p>
    <w:p w14:paraId="37B4B56E" w14:textId="77777777" w:rsidR="006E6F80" w:rsidRPr="009D5389" w:rsidRDefault="006E6F80" w:rsidP="007102B9">
      <w:pPr>
        <w:pStyle w:val="BodyText"/>
        <w:spacing w:before="0" w:after="0" w:line="276" w:lineRule="auto"/>
        <w:rPr>
          <w:rStyle w:val="BookTitle"/>
          <w:rFonts w:ascii="GHEA Grapalat" w:hAnsi="GHEA Grapalat"/>
        </w:rPr>
      </w:pPr>
    </w:p>
    <w:p w14:paraId="2AA11F1F" w14:textId="77777777" w:rsidR="004A1111" w:rsidRPr="009D5389" w:rsidRDefault="00AB7931" w:rsidP="007102B9">
      <w:pPr>
        <w:pStyle w:val="BodyText"/>
        <w:spacing w:before="0" w:after="0" w:line="276" w:lineRule="auto"/>
        <w:rPr>
          <w:rFonts w:ascii="GHEA Grapalat" w:hAnsi="GHEA Grapalat" w:cs="Sylfaen"/>
        </w:rPr>
      </w:pPr>
      <w:r w:rsidRPr="009D5389">
        <w:rPr>
          <w:rFonts w:ascii="GHEA Grapalat" w:hAnsi="GHEA Grapalat"/>
          <w:lang w:val="hy-AM"/>
        </w:rPr>
        <w:t>Ընկերություն</w:t>
      </w:r>
      <w:r w:rsidR="004A1111" w:rsidRPr="009D5389">
        <w:rPr>
          <w:rFonts w:ascii="GHEA Grapalat" w:hAnsi="GHEA Grapalat" w:cs="Sylfaen"/>
          <w:lang w:val="hy-AM"/>
        </w:rPr>
        <w:t>ն</w:t>
      </w:r>
      <w:r w:rsidR="00970972" w:rsidRPr="009D5389">
        <w:rPr>
          <w:rFonts w:ascii="GHEA Grapalat" w:hAnsi="GHEA Grapalat" w:cs="Sylfaen"/>
        </w:rPr>
        <w:t xml:space="preserve"> </w:t>
      </w:r>
      <w:r w:rsidR="004A1111" w:rsidRPr="009D5389">
        <w:rPr>
          <w:rFonts w:ascii="GHEA Grapalat" w:hAnsi="GHEA Grapalat" w:cs="Sylfaen"/>
          <w:lang w:val="hy-AM"/>
        </w:rPr>
        <w:t>ամբողջությամբ</w:t>
      </w:r>
      <w:r w:rsidR="00970972" w:rsidRPr="009D5389">
        <w:rPr>
          <w:rFonts w:ascii="GHEA Grapalat" w:hAnsi="GHEA Grapalat" w:cs="Sylfaen"/>
        </w:rPr>
        <w:t xml:space="preserve"> </w:t>
      </w:r>
      <w:r w:rsidR="004A1111" w:rsidRPr="009D5389">
        <w:rPr>
          <w:rFonts w:ascii="GHEA Grapalat" w:hAnsi="GHEA Grapalat" w:cs="Sylfaen"/>
          <w:lang w:val="hy-AM"/>
        </w:rPr>
        <w:t>վերահսկվում</w:t>
      </w:r>
      <w:r w:rsidR="00970972" w:rsidRPr="009D5389">
        <w:rPr>
          <w:rFonts w:ascii="GHEA Grapalat" w:hAnsi="GHEA Grapalat" w:cs="Sylfaen"/>
        </w:rPr>
        <w:t xml:space="preserve"> </w:t>
      </w:r>
      <w:r w:rsidR="004A1111" w:rsidRPr="009D5389">
        <w:rPr>
          <w:rFonts w:ascii="GHEA Grapalat" w:hAnsi="GHEA Grapalat" w:cs="Sylfaen"/>
          <w:lang w:val="hy-AM"/>
        </w:rPr>
        <w:t>է</w:t>
      </w:r>
      <w:r w:rsidR="00970972" w:rsidRPr="009D5389">
        <w:rPr>
          <w:rFonts w:ascii="GHEA Grapalat" w:hAnsi="GHEA Grapalat" w:cs="Sylfaen"/>
        </w:rPr>
        <w:t xml:space="preserve"> </w:t>
      </w:r>
      <w:r w:rsidRPr="009D5389">
        <w:rPr>
          <w:rFonts w:ascii="GHEA Grapalat" w:hAnsi="GHEA Grapalat" w:cs="Sylfaen"/>
          <w:lang w:val="hy-AM"/>
        </w:rPr>
        <w:t>Մասնակից</w:t>
      </w:r>
      <w:r w:rsidR="006E65F0" w:rsidRPr="009D5389">
        <w:rPr>
          <w:rFonts w:ascii="GHEA Grapalat" w:hAnsi="GHEA Grapalat" w:cs="Sylfaen"/>
          <w:lang w:val="hy-AM"/>
        </w:rPr>
        <w:t>ների</w:t>
      </w:r>
      <w:r w:rsidR="00970972" w:rsidRPr="009D5389">
        <w:rPr>
          <w:rFonts w:ascii="GHEA Grapalat" w:hAnsi="GHEA Grapalat" w:cs="Sylfaen"/>
        </w:rPr>
        <w:t xml:space="preserve"> </w:t>
      </w:r>
      <w:r w:rsidR="006E65F0" w:rsidRPr="009D5389">
        <w:rPr>
          <w:rFonts w:ascii="GHEA Grapalat" w:hAnsi="GHEA Grapalat" w:cs="Sylfaen"/>
          <w:lang w:val="hy-AM"/>
        </w:rPr>
        <w:t>խորհրդի</w:t>
      </w:r>
      <w:r w:rsidR="00970972" w:rsidRPr="009D5389">
        <w:rPr>
          <w:rFonts w:ascii="GHEA Grapalat" w:hAnsi="GHEA Grapalat" w:cs="Sylfaen"/>
        </w:rPr>
        <w:t xml:space="preserve"> </w:t>
      </w:r>
      <w:r w:rsidR="004A1111" w:rsidRPr="009D5389">
        <w:rPr>
          <w:rFonts w:ascii="GHEA Grapalat" w:hAnsi="GHEA Grapalat" w:cs="Sylfaen"/>
          <w:lang w:val="hy-AM"/>
        </w:rPr>
        <w:t>կողմից:</w:t>
      </w:r>
    </w:p>
    <w:p w14:paraId="0233B0CC" w14:textId="77777777" w:rsidR="006E6F80" w:rsidRPr="009D5389" w:rsidRDefault="006E6F80" w:rsidP="007102B9">
      <w:pPr>
        <w:pStyle w:val="BodyText"/>
        <w:spacing w:before="0" w:after="0" w:line="276" w:lineRule="auto"/>
        <w:rPr>
          <w:rFonts w:ascii="GHEA Grapalat" w:hAnsi="GHEA Grapalat" w:cs="Sylfaen"/>
        </w:rPr>
      </w:pPr>
    </w:p>
    <w:p w14:paraId="14122EFF" w14:textId="77777777" w:rsidR="004A1111" w:rsidRPr="009D5389" w:rsidRDefault="004A1111" w:rsidP="007102B9">
      <w:pPr>
        <w:pStyle w:val="BodyText"/>
        <w:spacing w:before="0" w:after="0" w:line="276" w:lineRule="auto"/>
        <w:rPr>
          <w:rStyle w:val="BookTitle"/>
          <w:rFonts w:ascii="GHEA Grapalat" w:hAnsi="GHEA Grapalat" w:cs="Sylfaen"/>
        </w:rPr>
      </w:pPr>
      <w:r w:rsidRPr="009D5389">
        <w:rPr>
          <w:rFonts w:ascii="GHEA Grapalat" w:hAnsi="GHEA Grapalat"/>
          <w:b/>
          <w:lang w:val="hy-AM"/>
        </w:rPr>
        <w:t>(</w:t>
      </w:r>
      <w:r w:rsidR="00BA2709" w:rsidRPr="009D5389">
        <w:rPr>
          <w:rFonts w:ascii="GHEA Grapalat" w:hAnsi="GHEA Grapalat"/>
          <w:b/>
          <w:lang w:val="hy-AM"/>
        </w:rPr>
        <w:t>գ</w:t>
      </w:r>
      <w:r w:rsidRPr="009D5389">
        <w:rPr>
          <w:rFonts w:ascii="GHEA Grapalat" w:hAnsi="GHEA Grapalat"/>
          <w:b/>
          <w:lang w:val="hy-AM"/>
        </w:rPr>
        <w:t>)</w:t>
      </w:r>
      <w:r w:rsidR="006E6F80" w:rsidRPr="009D5389">
        <w:rPr>
          <w:rFonts w:ascii="GHEA Grapalat" w:hAnsi="GHEA Grapalat"/>
          <w:b/>
        </w:rPr>
        <w:tab/>
      </w:r>
      <w:r w:rsidRPr="009D5389">
        <w:rPr>
          <w:rStyle w:val="BookTitle"/>
          <w:rFonts w:ascii="GHEA Grapalat" w:hAnsi="GHEA Grapalat" w:cs="Sylfaen"/>
          <w:lang w:val="hy-AM"/>
        </w:rPr>
        <w:t>Հարկային</w:t>
      </w:r>
      <w:r w:rsidR="00970972" w:rsidRPr="009D5389">
        <w:rPr>
          <w:rStyle w:val="BookTitle"/>
          <w:rFonts w:ascii="GHEA Grapalat" w:hAnsi="GHEA Grapalat" w:cs="Sylfaen"/>
        </w:rPr>
        <w:t xml:space="preserve"> </w:t>
      </w:r>
      <w:r w:rsidRPr="009D5389">
        <w:rPr>
          <w:rStyle w:val="BookTitle"/>
          <w:rFonts w:ascii="GHEA Grapalat" w:hAnsi="GHEA Grapalat" w:cs="Sylfaen"/>
          <w:lang w:val="hy-AM"/>
        </w:rPr>
        <w:t>պարտավորություններ</w:t>
      </w:r>
    </w:p>
    <w:p w14:paraId="18A1988D" w14:textId="77777777" w:rsidR="006E6F80" w:rsidRPr="009D5389" w:rsidRDefault="006E6F80" w:rsidP="007102B9">
      <w:pPr>
        <w:pStyle w:val="BodyText"/>
        <w:spacing w:before="0" w:after="0" w:line="276" w:lineRule="auto"/>
        <w:rPr>
          <w:rStyle w:val="BookTitle"/>
          <w:rFonts w:ascii="GHEA Grapalat" w:hAnsi="GHEA Grapalat"/>
        </w:rPr>
      </w:pPr>
    </w:p>
    <w:p w14:paraId="0A660E47" w14:textId="77777777" w:rsidR="004A1111" w:rsidRPr="009D5389" w:rsidRDefault="004A1111" w:rsidP="00D91B4E">
      <w:pPr>
        <w:pStyle w:val="BodyText"/>
        <w:numPr>
          <w:ilvl w:val="0"/>
          <w:numId w:val="15"/>
        </w:numPr>
        <w:spacing w:before="0" w:after="0" w:line="276" w:lineRule="auto"/>
        <w:rPr>
          <w:rFonts w:ascii="GHEA Grapalat" w:hAnsi="GHEA Grapalat" w:cs="Sylfaen"/>
          <w:b/>
          <w:bCs/>
          <w:lang w:val="en-GB"/>
        </w:rPr>
      </w:pPr>
      <w:r w:rsidRPr="009D5389">
        <w:rPr>
          <w:rFonts w:ascii="GHEA Grapalat" w:hAnsi="GHEA Grapalat" w:cs="Sylfaen"/>
          <w:b/>
          <w:bCs/>
          <w:lang w:val="hy-AM"/>
        </w:rPr>
        <w:t>Հարկային</w:t>
      </w:r>
      <w:r w:rsidR="009A2C77" w:rsidRPr="009D5389">
        <w:rPr>
          <w:rFonts w:ascii="GHEA Grapalat" w:hAnsi="GHEA Grapalat" w:cs="Sylfaen"/>
          <w:b/>
          <w:bCs/>
          <w:lang w:val="hy-AM"/>
        </w:rPr>
        <w:t xml:space="preserve"> </w:t>
      </w:r>
      <w:r w:rsidRPr="009D5389">
        <w:rPr>
          <w:rFonts w:ascii="GHEA Grapalat" w:hAnsi="GHEA Grapalat" w:cs="Sylfaen"/>
          <w:b/>
          <w:bCs/>
          <w:lang w:val="hy-AM"/>
        </w:rPr>
        <w:t>պարտավորություն</w:t>
      </w:r>
      <w:r w:rsidRPr="009D5389">
        <w:rPr>
          <w:rFonts w:ascii="GHEA Grapalat" w:hAnsi="GHEA Grapalat" w:cs="Sylfaen"/>
          <w:b/>
          <w:bCs/>
          <w:lang w:val="en-GB"/>
        </w:rPr>
        <w:t>ները</w:t>
      </w:r>
      <w:r w:rsidR="00970972" w:rsidRPr="009D5389">
        <w:rPr>
          <w:rFonts w:ascii="GHEA Grapalat" w:hAnsi="GHEA Grapalat" w:cs="Sylfaen"/>
          <w:b/>
          <w:bCs/>
          <w:lang w:val="en-GB"/>
        </w:rPr>
        <w:t xml:space="preserve"> </w:t>
      </w:r>
      <w:r w:rsidRPr="009D5389">
        <w:rPr>
          <w:rFonts w:ascii="GHEA Grapalat" w:hAnsi="GHEA Grapalat" w:cs="Sylfaen"/>
          <w:b/>
          <w:bCs/>
          <w:lang w:val="en-GB"/>
        </w:rPr>
        <w:t>Հայ</w:t>
      </w:r>
      <w:r w:rsidR="009A2C77" w:rsidRPr="009D5389">
        <w:rPr>
          <w:rFonts w:ascii="GHEA Grapalat" w:hAnsi="GHEA Grapalat" w:cs="Sylfaen"/>
          <w:b/>
          <w:bCs/>
          <w:lang w:val="hy-AM"/>
        </w:rPr>
        <w:t>ա</w:t>
      </w:r>
      <w:r w:rsidRPr="009D5389">
        <w:rPr>
          <w:rFonts w:ascii="GHEA Grapalat" w:hAnsi="GHEA Grapalat" w:cs="Sylfaen"/>
          <w:b/>
          <w:bCs/>
          <w:lang w:val="en-GB"/>
        </w:rPr>
        <w:t>ստանում</w:t>
      </w:r>
    </w:p>
    <w:p w14:paraId="083E5DFD" w14:textId="77777777" w:rsidR="004A1111" w:rsidRPr="009D5389" w:rsidRDefault="004A1111" w:rsidP="007102B9">
      <w:pPr>
        <w:pStyle w:val="BodyText"/>
        <w:spacing w:before="0" w:after="0" w:line="276" w:lineRule="auto"/>
        <w:rPr>
          <w:rFonts w:ascii="GHEA Grapalat" w:hAnsi="GHEA Grapalat" w:cs="Sylfaen"/>
          <w:lang w:val="en-GB"/>
        </w:rPr>
      </w:pPr>
      <w:r w:rsidRPr="009D5389">
        <w:rPr>
          <w:rFonts w:ascii="GHEA Grapalat" w:hAnsi="GHEA Grapalat" w:cs="Sylfaen"/>
          <w:lang w:val="en-GB"/>
        </w:rPr>
        <w:t>Հայաստանի</w:t>
      </w:r>
      <w:r w:rsidR="00970972" w:rsidRPr="009D5389">
        <w:rPr>
          <w:rFonts w:ascii="GHEA Grapalat" w:hAnsi="GHEA Grapalat" w:cs="Sylfaen"/>
          <w:lang w:val="en-GB"/>
        </w:rPr>
        <w:t xml:space="preserve"> </w:t>
      </w:r>
      <w:r w:rsidRPr="009D5389">
        <w:rPr>
          <w:rFonts w:ascii="GHEA Grapalat" w:hAnsi="GHEA Grapalat" w:cs="Sylfaen"/>
          <w:lang w:val="en-GB"/>
        </w:rPr>
        <w:t>հարկային</w:t>
      </w:r>
      <w:r w:rsidR="00970972" w:rsidRPr="009D5389">
        <w:rPr>
          <w:rFonts w:ascii="GHEA Grapalat" w:hAnsi="GHEA Grapalat" w:cs="Sylfaen"/>
          <w:lang w:val="en-GB"/>
        </w:rPr>
        <w:t xml:space="preserve"> </w:t>
      </w:r>
      <w:r w:rsidRPr="009D5389">
        <w:rPr>
          <w:rFonts w:ascii="GHEA Grapalat" w:hAnsi="GHEA Grapalat" w:cs="Sylfaen"/>
          <w:lang w:val="en-GB"/>
        </w:rPr>
        <w:t>համակարգը</w:t>
      </w:r>
      <w:r w:rsidR="00970972" w:rsidRPr="009D5389">
        <w:rPr>
          <w:rFonts w:ascii="GHEA Grapalat" w:hAnsi="GHEA Grapalat" w:cs="Sylfaen"/>
          <w:lang w:val="en-GB"/>
        </w:rPr>
        <w:t xml:space="preserve"> </w:t>
      </w:r>
      <w:r w:rsidRPr="009D5389">
        <w:rPr>
          <w:rFonts w:ascii="GHEA Grapalat" w:hAnsi="GHEA Grapalat" w:cs="Sylfaen"/>
          <w:lang w:val="en-GB"/>
        </w:rPr>
        <w:t>համեմատաբար</w:t>
      </w:r>
      <w:r w:rsidR="00970972" w:rsidRPr="009D5389">
        <w:rPr>
          <w:rFonts w:ascii="GHEA Grapalat" w:hAnsi="GHEA Grapalat" w:cs="Sylfaen"/>
          <w:lang w:val="en-GB"/>
        </w:rPr>
        <w:t xml:space="preserve"> </w:t>
      </w:r>
      <w:r w:rsidRPr="009D5389">
        <w:rPr>
          <w:rFonts w:ascii="GHEA Grapalat" w:hAnsi="GHEA Grapalat" w:cs="Sylfaen"/>
          <w:lang w:val="en-GB"/>
        </w:rPr>
        <w:t>նոր</w:t>
      </w:r>
      <w:r w:rsidR="00970972" w:rsidRPr="009D5389">
        <w:rPr>
          <w:rFonts w:ascii="GHEA Grapalat" w:hAnsi="GHEA Grapalat" w:cs="Sylfaen"/>
          <w:lang w:val="en-GB"/>
        </w:rPr>
        <w:t xml:space="preserve"> </w:t>
      </w:r>
      <w:r w:rsidRPr="009D5389">
        <w:rPr>
          <w:rFonts w:ascii="GHEA Grapalat" w:hAnsi="GHEA Grapalat" w:cs="Sylfaen"/>
          <w:lang w:val="en-GB"/>
        </w:rPr>
        <w:t>է</w:t>
      </w:r>
      <w:r w:rsidR="00970972" w:rsidRPr="009D5389">
        <w:rPr>
          <w:rFonts w:ascii="GHEA Grapalat" w:hAnsi="GHEA Grapalat" w:cs="Sylfaen"/>
          <w:lang w:val="en-GB"/>
        </w:rPr>
        <w:t xml:space="preserve"> </w:t>
      </w:r>
      <w:r w:rsidRPr="009D5389">
        <w:rPr>
          <w:rFonts w:ascii="GHEA Grapalat" w:hAnsi="GHEA Grapalat" w:cs="Sylfaen"/>
          <w:lang w:val="en-GB"/>
        </w:rPr>
        <w:t>և</w:t>
      </w:r>
      <w:r w:rsidR="00970972" w:rsidRPr="009D5389">
        <w:rPr>
          <w:rFonts w:ascii="GHEA Grapalat" w:hAnsi="GHEA Grapalat" w:cs="Sylfaen"/>
          <w:lang w:val="en-GB"/>
        </w:rPr>
        <w:t xml:space="preserve"> </w:t>
      </w:r>
      <w:r w:rsidRPr="009D5389">
        <w:rPr>
          <w:rFonts w:ascii="GHEA Grapalat" w:hAnsi="GHEA Grapalat" w:cs="Sylfaen"/>
          <w:lang w:val="en-GB"/>
        </w:rPr>
        <w:t>բնորոշվում</w:t>
      </w:r>
      <w:r w:rsidR="00970972" w:rsidRPr="009D5389">
        <w:rPr>
          <w:rFonts w:ascii="GHEA Grapalat" w:hAnsi="GHEA Grapalat" w:cs="Sylfaen"/>
          <w:lang w:val="en-GB"/>
        </w:rPr>
        <w:t xml:space="preserve"> </w:t>
      </w:r>
      <w:r w:rsidRPr="009D5389">
        <w:rPr>
          <w:rFonts w:ascii="GHEA Grapalat" w:hAnsi="GHEA Grapalat" w:cs="Sylfaen"/>
          <w:lang w:val="en-GB"/>
        </w:rPr>
        <w:t>է</w:t>
      </w:r>
      <w:r w:rsidR="00970972" w:rsidRPr="009D5389">
        <w:rPr>
          <w:rFonts w:ascii="GHEA Grapalat" w:hAnsi="GHEA Grapalat" w:cs="Sylfaen"/>
          <w:lang w:val="en-GB"/>
        </w:rPr>
        <w:t xml:space="preserve"> </w:t>
      </w:r>
      <w:r w:rsidRPr="009D5389">
        <w:rPr>
          <w:rFonts w:ascii="GHEA Grapalat" w:hAnsi="GHEA Grapalat" w:cs="Sylfaen"/>
          <w:lang w:val="en-GB"/>
        </w:rPr>
        <w:t>օրենսդրության,</w:t>
      </w:r>
      <w:r w:rsidR="00970972" w:rsidRPr="009D5389">
        <w:rPr>
          <w:rFonts w:ascii="GHEA Grapalat" w:hAnsi="GHEA Grapalat" w:cs="Sylfaen"/>
          <w:lang w:val="en-GB"/>
        </w:rPr>
        <w:t xml:space="preserve"> </w:t>
      </w:r>
      <w:r w:rsidRPr="009D5389">
        <w:rPr>
          <w:rFonts w:ascii="GHEA Grapalat" w:hAnsi="GHEA Grapalat" w:cs="Sylfaen"/>
          <w:lang w:val="en-GB"/>
        </w:rPr>
        <w:t>պաշտոնական</w:t>
      </w:r>
      <w:r w:rsidR="00970972" w:rsidRPr="009D5389">
        <w:rPr>
          <w:rFonts w:ascii="GHEA Grapalat" w:hAnsi="GHEA Grapalat" w:cs="Sylfaen"/>
          <w:lang w:val="en-GB"/>
        </w:rPr>
        <w:t xml:space="preserve"> </w:t>
      </w:r>
      <w:r w:rsidRPr="009D5389">
        <w:rPr>
          <w:rFonts w:ascii="GHEA Grapalat" w:hAnsi="GHEA Grapalat" w:cs="Sylfaen"/>
          <w:lang w:val="en-GB"/>
        </w:rPr>
        <w:t>պարզաբանումների</w:t>
      </w:r>
      <w:r w:rsidR="00970972" w:rsidRPr="009D5389">
        <w:rPr>
          <w:rFonts w:ascii="GHEA Grapalat" w:hAnsi="GHEA Grapalat" w:cs="Sylfaen"/>
          <w:lang w:val="en-GB"/>
        </w:rPr>
        <w:t xml:space="preserve"> </w:t>
      </w:r>
      <w:r w:rsidRPr="009D5389">
        <w:rPr>
          <w:rFonts w:ascii="GHEA Grapalat" w:hAnsi="GHEA Grapalat" w:cs="Sylfaen"/>
          <w:lang w:val="en-GB"/>
        </w:rPr>
        <w:t>և</w:t>
      </w:r>
      <w:r w:rsidR="00970972" w:rsidRPr="009D5389">
        <w:rPr>
          <w:rFonts w:ascii="GHEA Grapalat" w:hAnsi="GHEA Grapalat" w:cs="Sylfaen"/>
          <w:lang w:val="en-GB"/>
        </w:rPr>
        <w:t xml:space="preserve"> </w:t>
      </w:r>
      <w:r w:rsidRPr="009D5389">
        <w:rPr>
          <w:rFonts w:ascii="GHEA Grapalat" w:hAnsi="GHEA Grapalat" w:cs="Sylfaen"/>
          <w:lang w:val="en-GB"/>
        </w:rPr>
        <w:t>դատավճիռների</w:t>
      </w:r>
      <w:r w:rsidR="00970972" w:rsidRPr="009D5389">
        <w:rPr>
          <w:rFonts w:ascii="GHEA Grapalat" w:hAnsi="GHEA Grapalat" w:cs="Sylfaen"/>
          <w:lang w:val="en-GB"/>
        </w:rPr>
        <w:t xml:space="preserve"> </w:t>
      </w:r>
      <w:r w:rsidRPr="009D5389">
        <w:rPr>
          <w:rFonts w:ascii="GHEA Grapalat" w:hAnsi="GHEA Grapalat" w:cs="Sylfaen"/>
          <w:lang w:val="en-GB"/>
        </w:rPr>
        <w:t>հաճախակի</w:t>
      </w:r>
      <w:r w:rsidR="00970972" w:rsidRPr="009D5389">
        <w:rPr>
          <w:rFonts w:ascii="GHEA Grapalat" w:hAnsi="GHEA Grapalat" w:cs="Sylfaen"/>
          <w:lang w:val="en-GB"/>
        </w:rPr>
        <w:t xml:space="preserve"> </w:t>
      </w:r>
      <w:r w:rsidRPr="009D5389">
        <w:rPr>
          <w:rFonts w:ascii="GHEA Grapalat" w:hAnsi="GHEA Grapalat" w:cs="Sylfaen"/>
          <w:lang w:val="en-GB"/>
        </w:rPr>
        <w:t>փոփոխություններով,</w:t>
      </w:r>
      <w:r w:rsidR="00970972" w:rsidRPr="009D5389">
        <w:rPr>
          <w:rFonts w:ascii="GHEA Grapalat" w:hAnsi="GHEA Grapalat" w:cs="Sylfaen"/>
          <w:lang w:val="en-GB"/>
        </w:rPr>
        <w:t xml:space="preserve"> </w:t>
      </w:r>
      <w:r w:rsidRPr="009D5389">
        <w:rPr>
          <w:rFonts w:ascii="GHEA Grapalat" w:hAnsi="GHEA Grapalat" w:cs="Sylfaen"/>
          <w:lang w:val="en-GB"/>
        </w:rPr>
        <w:t>որոնք</w:t>
      </w:r>
      <w:r w:rsidR="00970972" w:rsidRPr="009D5389">
        <w:rPr>
          <w:rFonts w:ascii="GHEA Grapalat" w:hAnsi="GHEA Grapalat" w:cs="Sylfaen"/>
          <w:lang w:val="en-GB"/>
        </w:rPr>
        <w:t xml:space="preserve"> </w:t>
      </w:r>
      <w:r w:rsidRPr="009D5389">
        <w:rPr>
          <w:rFonts w:ascii="GHEA Grapalat" w:hAnsi="GHEA Grapalat" w:cs="Sylfaen"/>
          <w:lang w:val="en-GB"/>
        </w:rPr>
        <w:t>հաճախ</w:t>
      </w:r>
      <w:r w:rsidR="00970972" w:rsidRPr="009D5389">
        <w:rPr>
          <w:rFonts w:ascii="GHEA Grapalat" w:hAnsi="GHEA Grapalat" w:cs="Sylfaen"/>
          <w:lang w:val="en-GB"/>
        </w:rPr>
        <w:t xml:space="preserve"> </w:t>
      </w:r>
      <w:r w:rsidRPr="009D5389">
        <w:rPr>
          <w:rFonts w:ascii="GHEA Grapalat" w:hAnsi="GHEA Grapalat" w:cs="Sylfaen"/>
          <w:lang w:val="en-GB"/>
        </w:rPr>
        <w:t>հստակ</w:t>
      </w:r>
      <w:r w:rsidR="00970972" w:rsidRPr="009D5389">
        <w:rPr>
          <w:rFonts w:ascii="GHEA Grapalat" w:hAnsi="GHEA Grapalat" w:cs="Sylfaen"/>
          <w:lang w:val="en-GB"/>
        </w:rPr>
        <w:t xml:space="preserve"> </w:t>
      </w:r>
      <w:r w:rsidRPr="009D5389">
        <w:rPr>
          <w:rFonts w:ascii="GHEA Grapalat" w:hAnsi="GHEA Grapalat" w:cs="Sylfaen"/>
          <w:lang w:val="en-GB"/>
        </w:rPr>
        <w:t>չեն,</w:t>
      </w:r>
      <w:r w:rsidR="00970972" w:rsidRPr="009D5389">
        <w:rPr>
          <w:rFonts w:ascii="GHEA Grapalat" w:hAnsi="GHEA Grapalat" w:cs="Sylfaen"/>
          <w:lang w:val="en-GB"/>
        </w:rPr>
        <w:t xml:space="preserve"> </w:t>
      </w:r>
      <w:r w:rsidRPr="009D5389">
        <w:rPr>
          <w:rFonts w:ascii="GHEA Grapalat" w:hAnsi="GHEA Grapalat" w:cs="Sylfaen"/>
          <w:lang w:val="en-GB"/>
        </w:rPr>
        <w:t>հակասական</w:t>
      </w:r>
      <w:r w:rsidR="00970972" w:rsidRPr="009D5389">
        <w:rPr>
          <w:rFonts w:ascii="GHEA Grapalat" w:hAnsi="GHEA Grapalat" w:cs="Sylfaen"/>
          <w:lang w:val="en-GB"/>
        </w:rPr>
        <w:t xml:space="preserve"> </w:t>
      </w:r>
      <w:r w:rsidRPr="009D5389">
        <w:rPr>
          <w:rFonts w:ascii="GHEA Grapalat" w:hAnsi="GHEA Grapalat" w:cs="Sylfaen"/>
          <w:lang w:val="en-GB"/>
        </w:rPr>
        <w:t>են</w:t>
      </w:r>
      <w:r w:rsidR="00970972" w:rsidRPr="009D5389">
        <w:rPr>
          <w:rFonts w:ascii="GHEA Grapalat" w:hAnsi="GHEA Grapalat" w:cs="Sylfaen"/>
          <w:lang w:val="en-GB"/>
        </w:rPr>
        <w:t xml:space="preserve"> </w:t>
      </w:r>
      <w:r w:rsidRPr="009D5389">
        <w:rPr>
          <w:rFonts w:ascii="GHEA Grapalat" w:hAnsi="GHEA Grapalat" w:cs="Sylfaen"/>
          <w:lang w:val="en-GB"/>
        </w:rPr>
        <w:t>և</w:t>
      </w:r>
      <w:r w:rsidR="00970972" w:rsidRPr="009D5389">
        <w:rPr>
          <w:rFonts w:ascii="GHEA Grapalat" w:hAnsi="GHEA Grapalat" w:cs="Sylfaen"/>
          <w:lang w:val="en-GB"/>
        </w:rPr>
        <w:t xml:space="preserve"> </w:t>
      </w:r>
      <w:r w:rsidRPr="009D5389">
        <w:rPr>
          <w:rFonts w:ascii="GHEA Grapalat" w:hAnsi="GHEA Grapalat" w:cs="Sylfaen"/>
          <w:lang w:val="en-GB"/>
        </w:rPr>
        <w:t>պահանջում</w:t>
      </w:r>
      <w:r w:rsidR="00970972" w:rsidRPr="009D5389">
        <w:rPr>
          <w:rFonts w:ascii="GHEA Grapalat" w:hAnsi="GHEA Grapalat" w:cs="Sylfaen"/>
          <w:lang w:val="en-GB"/>
        </w:rPr>
        <w:t xml:space="preserve"> </w:t>
      </w:r>
      <w:r w:rsidRPr="009D5389">
        <w:rPr>
          <w:rFonts w:ascii="GHEA Grapalat" w:hAnsi="GHEA Grapalat" w:cs="Sylfaen"/>
          <w:lang w:val="en-GB"/>
        </w:rPr>
        <w:t>են</w:t>
      </w:r>
      <w:r w:rsidR="00970972" w:rsidRPr="009D5389">
        <w:rPr>
          <w:rFonts w:ascii="GHEA Grapalat" w:hAnsi="GHEA Grapalat" w:cs="Sylfaen"/>
          <w:lang w:val="en-GB"/>
        </w:rPr>
        <w:t xml:space="preserve"> </w:t>
      </w:r>
      <w:r w:rsidRPr="009D5389">
        <w:rPr>
          <w:rFonts w:ascii="GHEA Grapalat" w:hAnsi="GHEA Grapalat" w:cs="Sylfaen"/>
          <w:lang w:val="en-GB"/>
        </w:rPr>
        <w:t>մեկնաբանություններ</w:t>
      </w:r>
      <w:r w:rsidR="00970972" w:rsidRPr="009D5389">
        <w:rPr>
          <w:rFonts w:ascii="GHEA Grapalat" w:hAnsi="GHEA Grapalat" w:cs="Sylfaen"/>
          <w:lang w:val="en-GB"/>
        </w:rPr>
        <w:t xml:space="preserve"> </w:t>
      </w:r>
      <w:r w:rsidRPr="009D5389">
        <w:rPr>
          <w:rFonts w:ascii="GHEA Grapalat" w:hAnsi="GHEA Grapalat" w:cs="Sylfaen"/>
          <w:lang w:val="en-GB"/>
        </w:rPr>
        <w:t>տարբեր</w:t>
      </w:r>
      <w:r w:rsidR="00970972" w:rsidRPr="009D5389">
        <w:rPr>
          <w:rFonts w:ascii="GHEA Grapalat" w:hAnsi="GHEA Grapalat" w:cs="Sylfaen"/>
          <w:lang w:val="en-GB"/>
        </w:rPr>
        <w:t xml:space="preserve"> </w:t>
      </w:r>
      <w:r w:rsidRPr="009D5389">
        <w:rPr>
          <w:rFonts w:ascii="GHEA Grapalat" w:hAnsi="GHEA Grapalat" w:cs="Sylfaen"/>
          <w:lang w:val="en-GB"/>
        </w:rPr>
        <w:t>հարկային</w:t>
      </w:r>
      <w:r w:rsidR="00970972" w:rsidRPr="009D5389">
        <w:rPr>
          <w:rFonts w:ascii="GHEA Grapalat" w:hAnsi="GHEA Grapalat" w:cs="Sylfaen"/>
          <w:lang w:val="en-GB"/>
        </w:rPr>
        <w:t xml:space="preserve"> </w:t>
      </w:r>
      <w:r w:rsidRPr="009D5389">
        <w:rPr>
          <w:rFonts w:ascii="GHEA Grapalat" w:hAnsi="GHEA Grapalat" w:cs="Sylfaen"/>
          <w:lang w:val="en-GB"/>
        </w:rPr>
        <w:t>մարմինների</w:t>
      </w:r>
      <w:r w:rsidR="00970972" w:rsidRPr="009D5389">
        <w:rPr>
          <w:rFonts w:ascii="GHEA Grapalat" w:hAnsi="GHEA Grapalat" w:cs="Sylfaen"/>
          <w:lang w:val="en-GB"/>
        </w:rPr>
        <w:t xml:space="preserve"> </w:t>
      </w:r>
      <w:r w:rsidRPr="009D5389">
        <w:rPr>
          <w:rFonts w:ascii="GHEA Grapalat" w:hAnsi="GHEA Grapalat" w:cs="Sylfaen"/>
          <w:lang w:val="en-GB"/>
        </w:rPr>
        <w:t>կողմից:</w:t>
      </w:r>
      <w:r w:rsidR="00970972" w:rsidRPr="009D5389">
        <w:rPr>
          <w:rFonts w:ascii="GHEA Grapalat" w:hAnsi="GHEA Grapalat" w:cs="Sylfaen"/>
          <w:lang w:val="en-GB"/>
        </w:rPr>
        <w:t xml:space="preserve"> </w:t>
      </w:r>
      <w:r w:rsidRPr="009D5389">
        <w:rPr>
          <w:rFonts w:ascii="GHEA Grapalat" w:hAnsi="GHEA Grapalat" w:cs="Sylfaen"/>
          <w:lang w:val="en-GB"/>
        </w:rPr>
        <w:t>Հարկերը</w:t>
      </w:r>
      <w:r w:rsidR="00970972" w:rsidRPr="009D5389">
        <w:rPr>
          <w:rFonts w:ascii="GHEA Grapalat" w:hAnsi="GHEA Grapalat" w:cs="Sylfaen"/>
          <w:lang w:val="en-GB"/>
        </w:rPr>
        <w:t xml:space="preserve"> </w:t>
      </w:r>
      <w:r w:rsidRPr="009D5389">
        <w:rPr>
          <w:rFonts w:ascii="GHEA Grapalat" w:hAnsi="GHEA Grapalat" w:cs="Sylfaen"/>
          <w:lang w:val="en-GB"/>
        </w:rPr>
        <w:t>ենթակա</w:t>
      </w:r>
      <w:r w:rsidR="00970972" w:rsidRPr="009D5389">
        <w:rPr>
          <w:rFonts w:ascii="GHEA Grapalat" w:hAnsi="GHEA Grapalat" w:cs="Sylfaen"/>
          <w:lang w:val="en-GB"/>
        </w:rPr>
        <w:t xml:space="preserve"> </w:t>
      </w:r>
      <w:r w:rsidRPr="009D5389">
        <w:rPr>
          <w:rFonts w:ascii="GHEA Grapalat" w:hAnsi="GHEA Grapalat" w:cs="Sylfaen"/>
          <w:lang w:val="en-GB"/>
        </w:rPr>
        <w:t>են</w:t>
      </w:r>
      <w:r w:rsidR="00970972" w:rsidRPr="009D5389">
        <w:rPr>
          <w:rFonts w:ascii="GHEA Grapalat" w:hAnsi="GHEA Grapalat" w:cs="Sylfaen"/>
          <w:lang w:val="en-GB"/>
        </w:rPr>
        <w:t xml:space="preserve"> </w:t>
      </w:r>
      <w:r w:rsidRPr="009D5389">
        <w:rPr>
          <w:rFonts w:ascii="GHEA Grapalat" w:hAnsi="GHEA Grapalat" w:cs="Sylfaen"/>
          <w:lang w:val="en-GB"/>
        </w:rPr>
        <w:t>ստուգման</w:t>
      </w:r>
      <w:r w:rsidR="00970972" w:rsidRPr="009D5389">
        <w:rPr>
          <w:rFonts w:ascii="GHEA Grapalat" w:hAnsi="GHEA Grapalat" w:cs="Sylfaen"/>
          <w:lang w:val="en-GB"/>
        </w:rPr>
        <w:t xml:space="preserve"> </w:t>
      </w:r>
      <w:r w:rsidRPr="009D5389">
        <w:rPr>
          <w:rFonts w:ascii="GHEA Grapalat" w:hAnsi="GHEA Grapalat" w:cs="Sylfaen"/>
          <w:lang w:val="en-GB"/>
        </w:rPr>
        <w:t>և</w:t>
      </w:r>
      <w:r w:rsidR="00970972" w:rsidRPr="009D5389">
        <w:rPr>
          <w:rFonts w:ascii="GHEA Grapalat" w:hAnsi="GHEA Grapalat" w:cs="Sylfaen"/>
          <w:lang w:val="en-GB"/>
        </w:rPr>
        <w:t xml:space="preserve"> </w:t>
      </w:r>
      <w:r w:rsidRPr="009D5389">
        <w:rPr>
          <w:rFonts w:ascii="GHEA Grapalat" w:hAnsi="GHEA Grapalat" w:cs="Sylfaen"/>
          <w:lang w:val="en-GB"/>
        </w:rPr>
        <w:t>ուսումնասիրության</w:t>
      </w:r>
      <w:r w:rsidR="00970972" w:rsidRPr="009D5389">
        <w:rPr>
          <w:rFonts w:ascii="GHEA Grapalat" w:hAnsi="GHEA Grapalat" w:cs="Sylfaen"/>
          <w:lang w:val="en-GB"/>
        </w:rPr>
        <w:t xml:space="preserve"> </w:t>
      </w:r>
      <w:r w:rsidRPr="009D5389">
        <w:rPr>
          <w:rFonts w:ascii="GHEA Grapalat" w:hAnsi="GHEA Grapalat" w:cs="Sylfaen"/>
          <w:lang w:val="en-GB"/>
        </w:rPr>
        <w:t>մի</w:t>
      </w:r>
      <w:r w:rsidR="00970972" w:rsidRPr="009D5389">
        <w:rPr>
          <w:rFonts w:ascii="GHEA Grapalat" w:hAnsi="GHEA Grapalat" w:cs="Sylfaen"/>
          <w:lang w:val="en-GB"/>
        </w:rPr>
        <w:t xml:space="preserve"> </w:t>
      </w:r>
      <w:r w:rsidRPr="009D5389">
        <w:rPr>
          <w:rFonts w:ascii="GHEA Grapalat" w:hAnsi="GHEA Grapalat" w:cs="Sylfaen"/>
          <w:lang w:val="en-GB"/>
        </w:rPr>
        <w:t>շարք</w:t>
      </w:r>
      <w:r w:rsidR="00970972" w:rsidRPr="009D5389">
        <w:rPr>
          <w:rFonts w:ascii="GHEA Grapalat" w:hAnsi="GHEA Grapalat" w:cs="Sylfaen"/>
          <w:lang w:val="en-GB"/>
        </w:rPr>
        <w:t xml:space="preserve"> </w:t>
      </w:r>
      <w:r w:rsidRPr="009D5389">
        <w:rPr>
          <w:rFonts w:ascii="GHEA Grapalat" w:hAnsi="GHEA Grapalat" w:cs="Sylfaen"/>
          <w:lang w:val="en-GB"/>
        </w:rPr>
        <w:t>մարմինների</w:t>
      </w:r>
      <w:r w:rsidR="00970972" w:rsidRPr="009D5389">
        <w:rPr>
          <w:rFonts w:ascii="GHEA Grapalat" w:hAnsi="GHEA Grapalat" w:cs="Sylfaen"/>
          <w:lang w:val="en-GB"/>
        </w:rPr>
        <w:t xml:space="preserve"> </w:t>
      </w:r>
      <w:r w:rsidRPr="009D5389">
        <w:rPr>
          <w:rFonts w:ascii="GHEA Grapalat" w:hAnsi="GHEA Grapalat" w:cs="Sylfaen"/>
          <w:lang w:val="en-GB"/>
        </w:rPr>
        <w:t>կողմից,</w:t>
      </w:r>
      <w:r w:rsidR="00970972" w:rsidRPr="009D5389">
        <w:rPr>
          <w:rFonts w:ascii="GHEA Grapalat" w:hAnsi="GHEA Grapalat" w:cs="Sylfaen"/>
          <w:lang w:val="en-GB"/>
        </w:rPr>
        <w:t xml:space="preserve"> </w:t>
      </w:r>
      <w:r w:rsidRPr="009D5389">
        <w:rPr>
          <w:rFonts w:ascii="GHEA Grapalat" w:hAnsi="GHEA Grapalat" w:cs="Sylfaen"/>
          <w:lang w:val="en-GB"/>
        </w:rPr>
        <w:t>որոնք</w:t>
      </w:r>
      <w:r w:rsidR="00970972" w:rsidRPr="009D5389">
        <w:rPr>
          <w:rFonts w:ascii="GHEA Grapalat" w:hAnsi="GHEA Grapalat" w:cs="Sylfaen"/>
          <w:lang w:val="en-GB"/>
        </w:rPr>
        <w:t xml:space="preserve"> </w:t>
      </w:r>
      <w:r w:rsidRPr="009D5389">
        <w:rPr>
          <w:rFonts w:ascii="GHEA Grapalat" w:hAnsi="GHEA Grapalat" w:cs="Sylfaen"/>
          <w:lang w:val="en-GB"/>
        </w:rPr>
        <w:t>իրավասու</w:t>
      </w:r>
      <w:r w:rsidR="00970972" w:rsidRPr="009D5389">
        <w:rPr>
          <w:rFonts w:ascii="GHEA Grapalat" w:hAnsi="GHEA Grapalat" w:cs="Sylfaen"/>
          <w:lang w:val="en-GB"/>
        </w:rPr>
        <w:t xml:space="preserve"> </w:t>
      </w:r>
      <w:r w:rsidRPr="009D5389">
        <w:rPr>
          <w:rFonts w:ascii="GHEA Grapalat" w:hAnsi="GHEA Grapalat" w:cs="Sylfaen"/>
          <w:lang w:val="en-GB"/>
        </w:rPr>
        <w:t>են</w:t>
      </w:r>
      <w:r w:rsidR="00970972" w:rsidRPr="009D5389">
        <w:rPr>
          <w:rFonts w:ascii="GHEA Grapalat" w:hAnsi="GHEA Grapalat" w:cs="Sylfaen"/>
          <w:lang w:val="en-GB"/>
        </w:rPr>
        <w:t xml:space="preserve"> </w:t>
      </w:r>
      <w:r w:rsidRPr="009D5389">
        <w:rPr>
          <w:rFonts w:ascii="GHEA Grapalat" w:hAnsi="GHEA Grapalat" w:cs="Sylfaen"/>
          <w:lang w:val="en-GB"/>
        </w:rPr>
        <w:t>կիրառել</w:t>
      </w:r>
      <w:r w:rsidR="00970972" w:rsidRPr="009D5389">
        <w:rPr>
          <w:rFonts w:ascii="GHEA Grapalat" w:hAnsi="GHEA Grapalat" w:cs="Sylfaen"/>
          <w:lang w:val="en-GB"/>
        </w:rPr>
        <w:t xml:space="preserve"> </w:t>
      </w:r>
      <w:r w:rsidRPr="009D5389">
        <w:rPr>
          <w:rFonts w:ascii="GHEA Grapalat" w:hAnsi="GHEA Grapalat" w:cs="Sylfaen"/>
          <w:lang w:val="en-GB"/>
        </w:rPr>
        <w:t>տույժեր</w:t>
      </w:r>
      <w:r w:rsidR="00970972" w:rsidRPr="009D5389">
        <w:rPr>
          <w:rFonts w:ascii="GHEA Grapalat" w:hAnsi="GHEA Grapalat" w:cs="Sylfaen"/>
          <w:lang w:val="en-GB"/>
        </w:rPr>
        <w:t xml:space="preserve"> </w:t>
      </w:r>
      <w:r w:rsidRPr="009D5389">
        <w:rPr>
          <w:rFonts w:ascii="GHEA Grapalat" w:hAnsi="GHEA Grapalat" w:cs="Sylfaen"/>
          <w:lang w:val="en-GB"/>
        </w:rPr>
        <w:t>և</w:t>
      </w:r>
      <w:r w:rsidR="00970972" w:rsidRPr="009D5389">
        <w:rPr>
          <w:rFonts w:ascii="GHEA Grapalat" w:hAnsi="GHEA Grapalat" w:cs="Sylfaen"/>
          <w:lang w:val="en-GB"/>
        </w:rPr>
        <w:t xml:space="preserve"> </w:t>
      </w:r>
      <w:r w:rsidRPr="009D5389">
        <w:rPr>
          <w:rFonts w:ascii="GHEA Grapalat" w:hAnsi="GHEA Grapalat" w:cs="Sylfaen"/>
          <w:lang w:val="en-GB"/>
        </w:rPr>
        <w:t>տուգանքներ:</w:t>
      </w:r>
      <w:r w:rsidR="00970972" w:rsidRPr="009D5389">
        <w:rPr>
          <w:rFonts w:ascii="GHEA Grapalat" w:hAnsi="GHEA Grapalat" w:cs="Sylfaen"/>
          <w:lang w:val="en-GB"/>
        </w:rPr>
        <w:t xml:space="preserve"> </w:t>
      </w:r>
      <w:r w:rsidRPr="009D5389">
        <w:rPr>
          <w:rFonts w:ascii="GHEA Grapalat" w:hAnsi="GHEA Grapalat" w:cs="Sylfaen"/>
          <w:lang w:val="en-GB"/>
        </w:rPr>
        <w:t>Հարկային</w:t>
      </w:r>
      <w:r w:rsidR="00970972" w:rsidRPr="009D5389">
        <w:rPr>
          <w:rFonts w:ascii="GHEA Grapalat" w:hAnsi="GHEA Grapalat" w:cs="Sylfaen"/>
          <w:lang w:val="en-GB"/>
        </w:rPr>
        <w:t xml:space="preserve"> </w:t>
      </w:r>
      <w:r w:rsidRPr="009D5389">
        <w:rPr>
          <w:rFonts w:ascii="GHEA Grapalat" w:hAnsi="GHEA Grapalat" w:cs="Sylfaen"/>
          <w:lang w:val="en-GB"/>
        </w:rPr>
        <w:t>օրենսդրության</w:t>
      </w:r>
      <w:r w:rsidR="00970972" w:rsidRPr="009D5389">
        <w:rPr>
          <w:rFonts w:ascii="GHEA Grapalat" w:hAnsi="GHEA Grapalat" w:cs="Sylfaen"/>
          <w:lang w:val="en-GB"/>
        </w:rPr>
        <w:t xml:space="preserve"> </w:t>
      </w:r>
      <w:r w:rsidRPr="009D5389">
        <w:rPr>
          <w:rFonts w:ascii="GHEA Grapalat" w:hAnsi="GHEA Grapalat" w:cs="Sylfaen"/>
          <w:lang w:val="en-GB"/>
        </w:rPr>
        <w:t>խախտման</w:t>
      </w:r>
      <w:r w:rsidR="00970972" w:rsidRPr="009D5389">
        <w:rPr>
          <w:rFonts w:ascii="GHEA Grapalat" w:hAnsi="GHEA Grapalat" w:cs="Sylfaen"/>
          <w:lang w:val="en-GB"/>
        </w:rPr>
        <w:t xml:space="preserve"> </w:t>
      </w:r>
      <w:r w:rsidRPr="009D5389">
        <w:rPr>
          <w:rFonts w:ascii="GHEA Grapalat" w:hAnsi="GHEA Grapalat" w:cs="Sylfaen"/>
          <w:lang w:val="en-GB"/>
        </w:rPr>
        <w:t>դեպքում</w:t>
      </w:r>
      <w:r w:rsidR="00970972" w:rsidRPr="009D5389">
        <w:rPr>
          <w:rFonts w:ascii="GHEA Grapalat" w:hAnsi="GHEA Grapalat" w:cs="Sylfaen"/>
          <w:lang w:val="en-GB"/>
        </w:rPr>
        <w:t xml:space="preserve"> </w:t>
      </w:r>
      <w:r w:rsidRPr="009D5389">
        <w:rPr>
          <w:rFonts w:ascii="GHEA Grapalat" w:hAnsi="GHEA Grapalat" w:cs="Sylfaen"/>
          <w:lang w:val="en-GB"/>
        </w:rPr>
        <w:t>հարկային</w:t>
      </w:r>
      <w:r w:rsidR="00970972" w:rsidRPr="009D5389">
        <w:rPr>
          <w:rFonts w:ascii="GHEA Grapalat" w:hAnsi="GHEA Grapalat" w:cs="Sylfaen"/>
          <w:lang w:val="en-GB"/>
        </w:rPr>
        <w:t xml:space="preserve"> </w:t>
      </w:r>
      <w:r w:rsidRPr="009D5389">
        <w:rPr>
          <w:rFonts w:ascii="GHEA Grapalat" w:hAnsi="GHEA Grapalat" w:cs="Sylfaen"/>
          <w:lang w:val="en-GB"/>
        </w:rPr>
        <w:t>մարմիններն</w:t>
      </w:r>
      <w:r w:rsidR="00970972" w:rsidRPr="009D5389">
        <w:rPr>
          <w:rFonts w:ascii="GHEA Grapalat" w:hAnsi="GHEA Grapalat" w:cs="Sylfaen"/>
          <w:lang w:val="en-GB"/>
        </w:rPr>
        <w:t xml:space="preserve"> </w:t>
      </w:r>
      <w:r w:rsidRPr="009D5389">
        <w:rPr>
          <w:rFonts w:ascii="GHEA Grapalat" w:hAnsi="GHEA Grapalat" w:cs="Sylfaen"/>
          <w:lang w:val="en-GB"/>
        </w:rPr>
        <w:t>իրավասու</w:t>
      </w:r>
      <w:r w:rsidR="00970972" w:rsidRPr="009D5389">
        <w:rPr>
          <w:rFonts w:ascii="GHEA Grapalat" w:hAnsi="GHEA Grapalat" w:cs="Sylfaen"/>
          <w:lang w:val="en-GB"/>
        </w:rPr>
        <w:t xml:space="preserve"> </w:t>
      </w:r>
      <w:r w:rsidRPr="009D5389">
        <w:rPr>
          <w:rFonts w:ascii="GHEA Grapalat" w:hAnsi="GHEA Grapalat" w:cs="Sylfaen"/>
          <w:lang w:val="en-GB"/>
        </w:rPr>
        <w:t>չեն</w:t>
      </w:r>
      <w:r w:rsidR="00970972" w:rsidRPr="009D5389">
        <w:rPr>
          <w:rFonts w:ascii="GHEA Grapalat" w:hAnsi="GHEA Grapalat" w:cs="Sylfaen"/>
          <w:lang w:val="en-GB"/>
        </w:rPr>
        <w:t xml:space="preserve"> </w:t>
      </w:r>
      <w:r w:rsidRPr="009D5389">
        <w:rPr>
          <w:rFonts w:ascii="GHEA Grapalat" w:hAnsi="GHEA Grapalat" w:cs="Sylfaen"/>
          <w:lang w:val="en-GB"/>
        </w:rPr>
        <w:t>սահմանել</w:t>
      </w:r>
      <w:r w:rsidR="00970972" w:rsidRPr="009D5389">
        <w:rPr>
          <w:rFonts w:ascii="GHEA Grapalat" w:hAnsi="GHEA Grapalat" w:cs="Sylfaen"/>
          <w:lang w:val="en-GB"/>
        </w:rPr>
        <w:t xml:space="preserve"> </w:t>
      </w:r>
      <w:r w:rsidRPr="009D5389">
        <w:rPr>
          <w:rFonts w:ascii="GHEA Grapalat" w:hAnsi="GHEA Grapalat" w:cs="Sylfaen"/>
          <w:lang w:val="en-GB"/>
        </w:rPr>
        <w:t>հարկերի</w:t>
      </w:r>
      <w:r w:rsidR="00970972" w:rsidRPr="009D5389">
        <w:rPr>
          <w:rFonts w:ascii="GHEA Grapalat" w:hAnsi="GHEA Grapalat" w:cs="Sylfaen"/>
          <w:lang w:val="en-GB"/>
        </w:rPr>
        <w:t xml:space="preserve"> </w:t>
      </w:r>
      <w:r w:rsidRPr="009D5389">
        <w:rPr>
          <w:rFonts w:ascii="GHEA Grapalat" w:hAnsi="GHEA Grapalat" w:cs="Sylfaen"/>
          <w:lang w:val="en-GB"/>
        </w:rPr>
        <w:t>գծով</w:t>
      </w:r>
      <w:r w:rsidR="00970972" w:rsidRPr="009D5389">
        <w:rPr>
          <w:rFonts w:ascii="GHEA Grapalat" w:hAnsi="GHEA Grapalat" w:cs="Sylfaen"/>
          <w:lang w:val="en-GB"/>
        </w:rPr>
        <w:t xml:space="preserve"> </w:t>
      </w:r>
      <w:r w:rsidRPr="009D5389">
        <w:rPr>
          <w:rFonts w:ascii="GHEA Grapalat" w:hAnsi="GHEA Grapalat" w:cs="Sylfaen"/>
          <w:lang w:val="en-GB"/>
        </w:rPr>
        <w:t>լրացուցիչ</w:t>
      </w:r>
      <w:r w:rsidR="00970972" w:rsidRPr="009D5389">
        <w:rPr>
          <w:rFonts w:ascii="GHEA Grapalat" w:hAnsi="GHEA Grapalat" w:cs="Sylfaen"/>
          <w:lang w:val="en-GB"/>
        </w:rPr>
        <w:t xml:space="preserve"> </w:t>
      </w:r>
      <w:r w:rsidRPr="009D5389">
        <w:rPr>
          <w:rFonts w:ascii="GHEA Grapalat" w:hAnsi="GHEA Grapalat" w:cs="Sylfaen"/>
          <w:lang w:val="en-GB"/>
        </w:rPr>
        <w:t>պարտավորություններ,</w:t>
      </w:r>
      <w:r w:rsidR="00970972" w:rsidRPr="009D5389">
        <w:rPr>
          <w:rFonts w:ascii="GHEA Grapalat" w:hAnsi="GHEA Grapalat" w:cs="Sylfaen"/>
          <w:lang w:val="en-GB"/>
        </w:rPr>
        <w:t xml:space="preserve"> </w:t>
      </w:r>
      <w:r w:rsidRPr="009D5389">
        <w:rPr>
          <w:rFonts w:ascii="GHEA Grapalat" w:hAnsi="GHEA Grapalat" w:cs="Sylfaen"/>
          <w:lang w:val="en-GB"/>
        </w:rPr>
        <w:t>տույժեր</w:t>
      </w:r>
      <w:r w:rsidR="00970972" w:rsidRPr="009D5389">
        <w:rPr>
          <w:rFonts w:ascii="GHEA Grapalat" w:hAnsi="GHEA Grapalat" w:cs="Sylfaen"/>
          <w:lang w:val="en-GB"/>
        </w:rPr>
        <w:t xml:space="preserve"> </w:t>
      </w:r>
      <w:r w:rsidRPr="009D5389">
        <w:rPr>
          <w:rFonts w:ascii="GHEA Grapalat" w:hAnsi="GHEA Grapalat" w:cs="Sylfaen"/>
          <w:lang w:val="en-GB"/>
        </w:rPr>
        <w:t>կամ</w:t>
      </w:r>
      <w:r w:rsidR="00970972" w:rsidRPr="009D5389">
        <w:rPr>
          <w:rFonts w:ascii="GHEA Grapalat" w:hAnsi="GHEA Grapalat" w:cs="Sylfaen"/>
          <w:lang w:val="en-GB"/>
        </w:rPr>
        <w:t xml:space="preserve"> </w:t>
      </w:r>
      <w:r w:rsidRPr="009D5389">
        <w:rPr>
          <w:rFonts w:ascii="GHEA Grapalat" w:hAnsi="GHEA Grapalat" w:cs="Sylfaen"/>
          <w:lang w:val="en-GB"/>
        </w:rPr>
        <w:t>տուգանքներ,</w:t>
      </w:r>
      <w:r w:rsidR="00970972" w:rsidRPr="009D5389">
        <w:rPr>
          <w:rFonts w:ascii="GHEA Grapalat" w:hAnsi="GHEA Grapalat" w:cs="Sylfaen"/>
          <w:lang w:val="en-GB"/>
        </w:rPr>
        <w:t xml:space="preserve"> </w:t>
      </w:r>
      <w:r w:rsidRPr="009D5389">
        <w:rPr>
          <w:rFonts w:ascii="GHEA Grapalat" w:hAnsi="GHEA Grapalat" w:cs="Sylfaen"/>
          <w:lang w:val="en-GB"/>
        </w:rPr>
        <w:t>եթե</w:t>
      </w:r>
      <w:r w:rsidR="00970972" w:rsidRPr="009D5389">
        <w:rPr>
          <w:rFonts w:ascii="GHEA Grapalat" w:hAnsi="GHEA Grapalat" w:cs="Sylfaen"/>
          <w:lang w:val="en-GB"/>
        </w:rPr>
        <w:t xml:space="preserve"> </w:t>
      </w:r>
      <w:r w:rsidRPr="009D5389">
        <w:rPr>
          <w:rFonts w:ascii="GHEA Grapalat" w:hAnsi="GHEA Grapalat" w:cs="Sylfaen"/>
          <w:lang w:val="en-GB"/>
        </w:rPr>
        <w:t>խախտման</w:t>
      </w:r>
      <w:r w:rsidR="00970972" w:rsidRPr="009D5389">
        <w:rPr>
          <w:rFonts w:ascii="GHEA Grapalat" w:hAnsi="GHEA Grapalat" w:cs="Sylfaen"/>
          <w:lang w:val="en-GB"/>
        </w:rPr>
        <w:t xml:space="preserve"> </w:t>
      </w:r>
      <w:r w:rsidRPr="009D5389">
        <w:rPr>
          <w:rFonts w:ascii="GHEA Grapalat" w:hAnsi="GHEA Grapalat" w:cs="Sylfaen"/>
          <w:lang w:val="en-GB"/>
        </w:rPr>
        <w:t>ամսաթվից</w:t>
      </w:r>
      <w:r w:rsidR="00970972" w:rsidRPr="009D5389">
        <w:rPr>
          <w:rFonts w:ascii="GHEA Grapalat" w:hAnsi="GHEA Grapalat" w:cs="Sylfaen"/>
          <w:lang w:val="en-GB"/>
        </w:rPr>
        <w:t xml:space="preserve"> </w:t>
      </w:r>
      <w:r w:rsidRPr="009D5389">
        <w:rPr>
          <w:rFonts w:ascii="GHEA Grapalat" w:hAnsi="GHEA Grapalat" w:cs="Sylfaen"/>
          <w:lang w:val="en-GB"/>
        </w:rPr>
        <w:t>անցել</w:t>
      </w:r>
      <w:r w:rsidR="00970972" w:rsidRPr="009D5389">
        <w:rPr>
          <w:rFonts w:ascii="GHEA Grapalat" w:hAnsi="GHEA Grapalat" w:cs="Sylfaen"/>
          <w:lang w:val="en-GB"/>
        </w:rPr>
        <w:t xml:space="preserve"> </w:t>
      </w:r>
      <w:r w:rsidRPr="009D5389">
        <w:rPr>
          <w:rFonts w:ascii="GHEA Grapalat" w:hAnsi="GHEA Grapalat" w:cs="Sylfaen"/>
          <w:lang w:val="en-GB"/>
        </w:rPr>
        <w:t>է</w:t>
      </w:r>
      <w:r w:rsidR="00970972" w:rsidRPr="009D5389">
        <w:rPr>
          <w:rFonts w:ascii="GHEA Grapalat" w:hAnsi="GHEA Grapalat" w:cs="Sylfaen"/>
          <w:lang w:val="en-GB"/>
        </w:rPr>
        <w:t xml:space="preserve"> </w:t>
      </w:r>
      <w:r w:rsidRPr="009D5389">
        <w:rPr>
          <w:rFonts w:ascii="GHEA Grapalat" w:hAnsi="GHEA Grapalat" w:cs="Sylfaen"/>
          <w:lang w:val="en-GB"/>
        </w:rPr>
        <w:t>երեք</w:t>
      </w:r>
      <w:r w:rsidR="00970972" w:rsidRPr="009D5389">
        <w:rPr>
          <w:rFonts w:ascii="GHEA Grapalat" w:hAnsi="GHEA Grapalat" w:cs="Sylfaen"/>
          <w:lang w:val="en-GB"/>
        </w:rPr>
        <w:t xml:space="preserve"> </w:t>
      </w:r>
      <w:r w:rsidRPr="009D5389">
        <w:rPr>
          <w:rFonts w:ascii="GHEA Grapalat" w:hAnsi="GHEA Grapalat" w:cs="Sylfaen"/>
          <w:lang w:val="en-GB"/>
        </w:rPr>
        <w:t>տարի:</w:t>
      </w:r>
    </w:p>
    <w:p w14:paraId="5BA85C1F" w14:textId="77777777" w:rsidR="005F0396" w:rsidRPr="009D5389" w:rsidRDefault="004A1111" w:rsidP="007102B9">
      <w:pPr>
        <w:pStyle w:val="BodyText"/>
        <w:spacing w:before="0" w:after="0" w:line="276" w:lineRule="auto"/>
        <w:rPr>
          <w:rStyle w:val="BookTitle"/>
          <w:rFonts w:ascii="GHEA Grapalat" w:hAnsi="GHEA Grapalat" w:cs="Sylfaen"/>
          <w:b w:val="0"/>
          <w:bCs w:val="0"/>
          <w:smallCaps w:val="0"/>
          <w:spacing w:val="0"/>
          <w:lang w:val="en-GB"/>
        </w:rPr>
      </w:pPr>
      <w:r w:rsidRPr="009D5389">
        <w:rPr>
          <w:rFonts w:ascii="GHEA Grapalat" w:hAnsi="GHEA Grapalat" w:cs="Sylfaen"/>
          <w:lang w:val="en-GB"/>
        </w:rPr>
        <w:t>Այս</w:t>
      </w:r>
      <w:r w:rsidR="00970972" w:rsidRPr="009D5389">
        <w:rPr>
          <w:rFonts w:ascii="GHEA Grapalat" w:hAnsi="GHEA Grapalat" w:cs="Sylfaen"/>
          <w:lang w:val="en-GB"/>
        </w:rPr>
        <w:t xml:space="preserve"> </w:t>
      </w:r>
      <w:r w:rsidRPr="009D5389">
        <w:rPr>
          <w:rFonts w:ascii="GHEA Grapalat" w:hAnsi="GHEA Grapalat" w:cs="Sylfaen"/>
          <w:lang w:val="en-GB"/>
        </w:rPr>
        <w:t>փաստերըՀայաստանում</w:t>
      </w:r>
      <w:r w:rsidR="00970972" w:rsidRPr="009D5389">
        <w:rPr>
          <w:rFonts w:ascii="GHEA Grapalat" w:hAnsi="GHEA Grapalat" w:cs="Sylfaen"/>
          <w:lang w:val="en-GB"/>
        </w:rPr>
        <w:t xml:space="preserve"> </w:t>
      </w:r>
      <w:r w:rsidRPr="009D5389">
        <w:rPr>
          <w:rFonts w:ascii="GHEA Grapalat" w:hAnsi="GHEA Grapalat" w:cs="Sylfaen"/>
          <w:lang w:val="en-GB"/>
        </w:rPr>
        <w:t>կարող</w:t>
      </w:r>
      <w:r w:rsidR="00970972" w:rsidRPr="009D5389">
        <w:rPr>
          <w:rFonts w:ascii="GHEA Grapalat" w:hAnsi="GHEA Grapalat" w:cs="Sylfaen"/>
          <w:lang w:val="en-GB"/>
        </w:rPr>
        <w:t xml:space="preserve"> </w:t>
      </w:r>
      <w:r w:rsidRPr="009D5389">
        <w:rPr>
          <w:rFonts w:ascii="GHEA Grapalat" w:hAnsi="GHEA Grapalat" w:cs="Sylfaen"/>
          <w:lang w:val="en-GB"/>
        </w:rPr>
        <w:t>են</w:t>
      </w:r>
      <w:r w:rsidR="00970972" w:rsidRPr="009D5389">
        <w:rPr>
          <w:rFonts w:ascii="GHEA Grapalat" w:hAnsi="GHEA Grapalat" w:cs="Sylfaen"/>
          <w:lang w:val="en-GB"/>
        </w:rPr>
        <w:t xml:space="preserve"> </w:t>
      </w:r>
      <w:r w:rsidRPr="009D5389">
        <w:rPr>
          <w:rFonts w:ascii="GHEA Grapalat" w:hAnsi="GHEA Grapalat" w:cs="Sylfaen"/>
          <w:lang w:val="en-GB"/>
        </w:rPr>
        <w:t>այլ</w:t>
      </w:r>
      <w:r w:rsidR="00970972" w:rsidRPr="009D5389">
        <w:rPr>
          <w:rFonts w:ascii="GHEA Grapalat" w:hAnsi="GHEA Grapalat" w:cs="Sylfaen"/>
          <w:lang w:val="en-GB"/>
        </w:rPr>
        <w:t xml:space="preserve"> </w:t>
      </w:r>
      <w:r w:rsidRPr="009D5389">
        <w:rPr>
          <w:rFonts w:ascii="GHEA Grapalat" w:hAnsi="GHEA Grapalat" w:cs="Sylfaen"/>
          <w:lang w:val="en-GB"/>
        </w:rPr>
        <w:t>երկրների</w:t>
      </w:r>
      <w:r w:rsidR="00970972" w:rsidRPr="009D5389">
        <w:rPr>
          <w:rFonts w:ascii="GHEA Grapalat" w:hAnsi="GHEA Grapalat" w:cs="Sylfaen"/>
          <w:lang w:val="en-GB"/>
        </w:rPr>
        <w:t xml:space="preserve"> </w:t>
      </w:r>
      <w:r w:rsidRPr="009D5389">
        <w:rPr>
          <w:rFonts w:ascii="GHEA Grapalat" w:hAnsi="GHEA Grapalat" w:cs="Sylfaen"/>
          <w:lang w:val="en-GB"/>
        </w:rPr>
        <w:t>համեմատությամբ</w:t>
      </w:r>
      <w:r w:rsidR="00970972" w:rsidRPr="009D5389">
        <w:rPr>
          <w:rFonts w:ascii="GHEA Grapalat" w:hAnsi="GHEA Grapalat" w:cs="Sylfaen"/>
          <w:lang w:val="en-GB"/>
        </w:rPr>
        <w:t xml:space="preserve"> </w:t>
      </w:r>
      <w:r w:rsidRPr="009D5389">
        <w:rPr>
          <w:rFonts w:ascii="GHEA Grapalat" w:hAnsi="GHEA Grapalat" w:cs="Sylfaen"/>
          <w:lang w:val="en-GB"/>
        </w:rPr>
        <w:t>էական</w:t>
      </w:r>
      <w:r w:rsidR="00970972" w:rsidRPr="009D5389">
        <w:rPr>
          <w:rFonts w:ascii="GHEA Grapalat" w:hAnsi="GHEA Grapalat" w:cs="Sylfaen"/>
          <w:lang w:val="en-GB"/>
        </w:rPr>
        <w:t xml:space="preserve"> </w:t>
      </w:r>
      <w:r w:rsidRPr="009D5389">
        <w:rPr>
          <w:rFonts w:ascii="GHEA Grapalat" w:hAnsi="GHEA Grapalat" w:cs="Sylfaen"/>
          <w:lang w:val="en-GB"/>
        </w:rPr>
        <w:t>հարկային</w:t>
      </w:r>
      <w:r w:rsidR="00970972" w:rsidRPr="009D5389">
        <w:rPr>
          <w:rFonts w:ascii="GHEA Grapalat" w:hAnsi="GHEA Grapalat" w:cs="Sylfaen"/>
          <w:lang w:val="en-GB"/>
        </w:rPr>
        <w:t xml:space="preserve"> </w:t>
      </w:r>
      <w:r w:rsidRPr="009D5389">
        <w:rPr>
          <w:rFonts w:ascii="GHEA Grapalat" w:hAnsi="GHEA Grapalat" w:cs="Sylfaen"/>
          <w:lang w:val="en-GB"/>
        </w:rPr>
        <w:t>ռիսկ</w:t>
      </w:r>
      <w:r w:rsidR="00970972" w:rsidRPr="009D5389">
        <w:rPr>
          <w:rFonts w:ascii="GHEA Grapalat" w:hAnsi="GHEA Grapalat" w:cs="Sylfaen"/>
          <w:lang w:val="en-GB"/>
        </w:rPr>
        <w:t xml:space="preserve"> </w:t>
      </w:r>
      <w:r w:rsidRPr="009D5389">
        <w:rPr>
          <w:rFonts w:ascii="GHEA Grapalat" w:hAnsi="GHEA Grapalat" w:cs="Sylfaen"/>
          <w:lang w:val="en-GB"/>
        </w:rPr>
        <w:t>առաջացնել:</w:t>
      </w:r>
      <w:r w:rsidR="00970972" w:rsidRPr="009D5389">
        <w:rPr>
          <w:rFonts w:ascii="GHEA Grapalat" w:hAnsi="GHEA Grapalat" w:cs="Sylfaen"/>
          <w:lang w:val="en-GB"/>
        </w:rPr>
        <w:t xml:space="preserve"> </w:t>
      </w:r>
      <w:r w:rsidRPr="009D5389">
        <w:rPr>
          <w:rFonts w:ascii="GHEA Grapalat" w:hAnsi="GHEA Grapalat" w:cs="Sylfaen"/>
          <w:lang w:val="en-GB"/>
        </w:rPr>
        <w:t>Ղեկավարությունը</w:t>
      </w:r>
      <w:r w:rsidR="00970972" w:rsidRPr="009D5389">
        <w:rPr>
          <w:rFonts w:ascii="GHEA Grapalat" w:hAnsi="GHEA Grapalat" w:cs="Sylfaen"/>
          <w:lang w:val="en-GB"/>
        </w:rPr>
        <w:t xml:space="preserve"> </w:t>
      </w:r>
      <w:r w:rsidRPr="009D5389">
        <w:rPr>
          <w:rFonts w:ascii="GHEA Grapalat" w:hAnsi="GHEA Grapalat" w:cs="Sylfaen"/>
          <w:lang w:val="en-GB"/>
        </w:rPr>
        <w:t>գտնում</w:t>
      </w:r>
      <w:r w:rsidR="00970972" w:rsidRPr="009D5389">
        <w:rPr>
          <w:rFonts w:ascii="GHEA Grapalat" w:hAnsi="GHEA Grapalat" w:cs="Sylfaen"/>
          <w:lang w:val="en-GB"/>
        </w:rPr>
        <w:t xml:space="preserve"> </w:t>
      </w:r>
      <w:r w:rsidRPr="009D5389">
        <w:rPr>
          <w:rFonts w:ascii="GHEA Grapalat" w:hAnsi="GHEA Grapalat" w:cs="Sylfaen"/>
          <w:lang w:val="en-GB"/>
        </w:rPr>
        <w:t>է,</w:t>
      </w:r>
      <w:r w:rsidR="00970972" w:rsidRPr="009D5389">
        <w:rPr>
          <w:rFonts w:ascii="GHEA Grapalat" w:hAnsi="GHEA Grapalat" w:cs="Sylfaen"/>
          <w:lang w:val="en-GB"/>
        </w:rPr>
        <w:t xml:space="preserve"> </w:t>
      </w:r>
      <w:r w:rsidRPr="009D5389">
        <w:rPr>
          <w:rFonts w:ascii="GHEA Grapalat" w:hAnsi="GHEA Grapalat" w:cs="Sylfaen"/>
          <w:lang w:val="en-GB"/>
        </w:rPr>
        <w:t>որ</w:t>
      </w:r>
      <w:r w:rsidR="00970972" w:rsidRPr="009D5389">
        <w:rPr>
          <w:rFonts w:ascii="GHEA Grapalat" w:hAnsi="GHEA Grapalat" w:cs="Sylfaen"/>
          <w:lang w:val="en-GB"/>
        </w:rPr>
        <w:t xml:space="preserve"> </w:t>
      </w:r>
      <w:r w:rsidRPr="009D5389">
        <w:rPr>
          <w:rFonts w:ascii="GHEA Grapalat" w:hAnsi="GHEA Grapalat" w:cs="Sylfaen"/>
          <w:lang w:val="en-GB"/>
        </w:rPr>
        <w:t>համապատասխանորեն</w:t>
      </w:r>
      <w:r w:rsidR="00970972" w:rsidRPr="009D5389">
        <w:rPr>
          <w:rFonts w:ascii="GHEA Grapalat" w:hAnsi="GHEA Grapalat" w:cs="Sylfaen"/>
          <w:lang w:val="en-GB"/>
        </w:rPr>
        <w:t xml:space="preserve"> </w:t>
      </w:r>
      <w:r w:rsidRPr="009D5389">
        <w:rPr>
          <w:rFonts w:ascii="GHEA Grapalat" w:hAnsi="GHEA Grapalat" w:cs="Sylfaen"/>
          <w:lang w:val="en-GB"/>
        </w:rPr>
        <w:t>է</w:t>
      </w:r>
      <w:r w:rsidR="00970972" w:rsidRPr="009D5389">
        <w:rPr>
          <w:rFonts w:ascii="GHEA Grapalat" w:hAnsi="GHEA Grapalat" w:cs="Sylfaen"/>
          <w:lang w:val="en-GB"/>
        </w:rPr>
        <w:t xml:space="preserve"> </w:t>
      </w:r>
      <w:r w:rsidRPr="009D5389">
        <w:rPr>
          <w:rFonts w:ascii="GHEA Grapalat" w:hAnsi="GHEA Grapalat" w:cs="Sylfaen"/>
          <w:lang w:val="en-GB"/>
        </w:rPr>
        <w:t>գնահատել</w:t>
      </w:r>
      <w:r w:rsidR="00970972" w:rsidRPr="009D5389">
        <w:rPr>
          <w:rFonts w:ascii="GHEA Grapalat" w:hAnsi="GHEA Grapalat" w:cs="Sylfaen"/>
          <w:lang w:val="en-GB"/>
        </w:rPr>
        <w:t xml:space="preserve"> </w:t>
      </w:r>
      <w:r w:rsidRPr="009D5389">
        <w:rPr>
          <w:rFonts w:ascii="GHEA Grapalat" w:hAnsi="GHEA Grapalat" w:cs="Sylfaen"/>
          <w:lang w:val="en-GB"/>
        </w:rPr>
        <w:t>հարկային</w:t>
      </w:r>
      <w:r w:rsidR="00970972" w:rsidRPr="009D5389">
        <w:rPr>
          <w:rFonts w:ascii="GHEA Grapalat" w:hAnsi="GHEA Grapalat" w:cs="Sylfaen"/>
          <w:lang w:val="en-GB"/>
        </w:rPr>
        <w:t xml:space="preserve"> </w:t>
      </w:r>
      <w:r w:rsidRPr="009D5389">
        <w:rPr>
          <w:rFonts w:ascii="GHEA Grapalat" w:hAnsi="GHEA Grapalat" w:cs="Sylfaen"/>
          <w:lang w:val="en-GB"/>
        </w:rPr>
        <w:t>պարտավորությունները</w:t>
      </w:r>
      <w:r w:rsidR="00970972" w:rsidRPr="009D5389">
        <w:rPr>
          <w:rFonts w:ascii="GHEA Grapalat" w:hAnsi="GHEA Grapalat" w:cs="Sylfaen"/>
          <w:lang w:val="en-GB"/>
        </w:rPr>
        <w:t xml:space="preserve"> </w:t>
      </w:r>
      <w:r w:rsidR="00E52ECB" w:rsidRPr="009D5389">
        <w:rPr>
          <w:rFonts w:ascii="GHEA Grapalat" w:hAnsi="GHEA Grapalat" w:cs="Sylfaen"/>
          <w:lang w:val="ru-RU"/>
        </w:rPr>
        <w:t>և</w:t>
      </w:r>
      <w:r w:rsidR="00970972" w:rsidRPr="009D5389">
        <w:rPr>
          <w:rFonts w:ascii="GHEA Grapalat" w:hAnsi="GHEA Grapalat" w:cs="Sylfaen"/>
        </w:rPr>
        <w:t xml:space="preserve"> </w:t>
      </w:r>
      <w:r w:rsidR="00E52ECB" w:rsidRPr="009D5389">
        <w:rPr>
          <w:rFonts w:ascii="GHEA Grapalat" w:hAnsi="GHEA Grapalat" w:cs="Sylfaen"/>
          <w:lang w:val="ru-RU"/>
        </w:rPr>
        <w:t>կատարել</w:t>
      </w:r>
      <w:r w:rsidR="00970972" w:rsidRPr="009D5389">
        <w:rPr>
          <w:rFonts w:ascii="GHEA Grapalat" w:hAnsi="GHEA Grapalat" w:cs="Sylfaen"/>
        </w:rPr>
        <w:t xml:space="preserve"> </w:t>
      </w:r>
      <w:r w:rsidR="00E52ECB" w:rsidRPr="009D5389">
        <w:rPr>
          <w:rFonts w:ascii="GHEA Grapalat" w:hAnsi="GHEA Grapalat" w:cs="Sylfaen"/>
          <w:lang w:val="ru-RU"/>
        </w:rPr>
        <w:t>է</w:t>
      </w:r>
      <w:r w:rsidR="00970972" w:rsidRPr="009D5389">
        <w:rPr>
          <w:rFonts w:ascii="GHEA Grapalat" w:hAnsi="GHEA Grapalat" w:cs="Sylfaen"/>
        </w:rPr>
        <w:t xml:space="preserve"> </w:t>
      </w:r>
      <w:r w:rsidR="00E52ECB" w:rsidRPr="009D5389">
        <w:rPr>
          <w:rFonts w:ascii="GHEA Grapalat" w:hAnsi="GHEA Grapalat" w:cs="Sylfaen"/>
          <w:lang w:val="ru-RU"/>
        </w:rPr>
        <w:t>համապատասխան</w:t>
      </w:r>
      <w:r w:rsidR="00970972" w:rsidRPr="009D5389">
        <w:rPr>
          <w:rFonts w:ascii="GHEA Grapalat" w:hAnsi="GHEA Grapalat" w:cs="Sylfaen"/>
        </w:rPr>
        <w:t xml:space="preserve"> </w:t>
      </w:r>
      <w:r w:rsidR="00E52ECB" w:rsidRPr="009D5389">
        <w:rPr>
          <w:rFonts w:ascii="GHEA Grapalat" w:hAnsi="GHEA Grapalat" w:cs="Sylfaen"/>
          <w:lang w:val="ru-RU"/>
        </w:rPr>
        <w:t>հատկացումներ</w:t>
      </w:r>
      <w:r w:rsidR="00E86CAC" w:rsidRPr="009D5389">
        <w:rPr>
          <w:rFonts w:ascii="GHEA Grapalat" w:hAnsi="GHEA Grapalat" w:cs="Sylfaen"/>
        </w:rPr>
        <w:t xml:space="preserve"> </w:t>
      </w:r>
      <w:r w:rsidR="00E52ECB" w:rsidRPr="009D5389">
        <w:rPr>
          <w:rFonts w:ascii="GHEA Grapalat" w:hAnsi="GHEA Grapalat" w:cs="Sylfaen"/>
          <w:lang w:val="ru-RU"/>
        </w:rPr>
        <w:t>հարկային</w:t>
      </w:r>
      <w:r w:rsidR="00E86CAC" w:rsidRPr="009D5389">
        <w:rPr>
          <w:rFonts w:ascii="GHEA Grapalat" w:hAnsi="GHEA Grapalat" w:cs="Sylfaen"/>
        </w:rPr>
        <w:t xml:space="preserve"> </w:t>
      </w:r>
      <w:r w:rsidR="00E52ECB" w:rsidRPr="009D5389">
        <w:rPr>
          <w:rFonts w:ascii="GHEA Grapalat" w:hAnsi="GHEA Grapalat" w:cs="Sylfaen"/>
          <w:lang w:val="ru-RU"/>
        </w:rPr>
        <w:t>պարտավորությունների</w:t>
      </w:r>
      <w:r w:rsidR="00E86CAC" w:rsidRPr="009D5389">
        <w:rPr>
          <w:rFonts w:ascii="GHEA Grapalat" w:hAnsi="GHEA Grapalat" w:cs="Sylfaen"/>
        </w:rPr>
        <w:t xml:space="preserve"> </w:t>
      </w:r>
      <w:r w:rsidR="00E52ECB" w:rsidRPr="009D5389">
        <w:rPr>
          <w:rFonts w:ascii="GHEA Grapalat" w:hAnsi="GHEA Grapalat" w:cs="Sylfaen"/>
          <w:lang w:val="ru-RU"/>
        </w:rPr>
        <w:t>գծով</w:t>
      </w:r>
      <w:r w:rsidRPr="009D5389">
        <w:rPr>
          <w:rFonts w:ascii="GHEA Grapalat" w:hAnsi="GHEA Grapalat" w:cs="Sylfaen"/>
          <w:lang w:val="en-GB"/>
        </w:rPr>
        <w:t>:</w:t>
      </w:r>
      <w:r w:rsidR="00E86CAC" w:rsidRPr="009D5389">
        <w:rPr>
          <w:rFonts w:ascii="GHEA Grapalat" w:hAnsi="GHEA Grapalat" w:cs="Sylfaen"/>
          <w:lang w:val="en-GB"/>
        </w:rPr>
        <w:t xml:space="preserve"> </w:t>
      </w:r>
      <w:r w:rsidRPr="009D5389">
        <w:rPr>
          <w:rFonts w:ascii="GHEA Grapalat" w:hAnsi="GHEA Grapalat" w:cs="Sylfaen"/>
          <w:lang w:val="en-GB"/>
        </w:rPr>
        <w:t>Այնուամենայնիվ,</w:t>
      </w:r>
      <w:r w:rsidR="00E86CAC" w:rsidRPr="009D5389">
        <w:rPr>
          <w:rFonts w:ascii="GHEA Grapalat" w:hAnsi="GHEA Grapalat" w:cs="Sylfaen"/>
          <w:lang w:val="en-GB"/>
        </w:rPr>
        <w:t xml:space="preserve"> </w:t>
      </w:r>
      <w:r w:rsidRPr="009D5389">
        <w:rPr>
          <w:rFonts w:ascii="GHEA Grapalat" w:hAnsi="GHEA Grapalat" w:cs="Sylfaen"/>
          <w:lang w:val="en-GB"/>
        </w:rPr>
        <w:t>համապատասխան</w:t>
      </w:r>
      <w:r w:rsidR="00E86CAC" w:rsidRPr="009D5389">
        <w:rPr>
          <w:rFonts w:ascii="GHEA Grapalat" w:hAnsi="GHEA Grapalat" w:cs="Sylfaen"/>
          <w:lang w:val="en-GB"/>
        </w:rPr>
        <w:t xml:space="preserve"> </w:t>
      </w:r>
      <w:r w:rsidRPr="009D5389">
        <w:rPr>
          <w:rFonts w:ascii="GHEA Grapalat" w:hAnsi="GHEA Grapalat" w:cs="Sylfaen"/>
          <w:lang w:val="en-GB"/>
        </w:rPr>
        <w:t>իրավասու</w:t>
      </w:r>
      <w:r w:rsidR="00E86CAC" w:rsidRPr="009D5389">
        <w:rPr>
          <w:rFonts w:ascii="GHEA Grapalat" w:hAnsi="GHEA Grapalat" w:cs="Sylfaen"/>
          <w:lang w:val="en-GB"/>
        </w:rPr>
        <w:t xml:space="preserve"> </w:t>
      </w:r>
      <w:r w:rsidRPr="009D5389">
        <w:rPr>
          <w:rFonts w:ascii="GHEA Grapalat" w:hAnsi="GHEA Grapalat" w:cs="Sylfaen"/>
          <w:lang w:val="en-GB"/>
        </w:rPr>
        <w:t>մարմինները</w:t>
      </w:r>
      <w:r w:rsidR="00E86CAC" w:rsidRPr="009D5389">
        <w:rPr>
          <w:rFonts w:ascii="GHEA Grapalat" w:hAnsi="GHEA Grapalat" w:cs="Sylfaen"/>
          <w:lang w:val="en-GB"/>
        </w:rPr>
        <w:t xml:space="preserve"> </w:t>
      </w:r>
      <w:r w:rsidRPr="009D5389">
        <w:rPr>
          <w:rFonts w:ascii="GHEA Grapalat" w:hAnsi="GHEA Grapalat" w:cs="Sylfaen"/>
          <w:lang w:val="en-GB"/>
        </w:rPr>
        <w:t>կարող</w:t>
      </w:r>
      <w:r w:rsidR="00E86CAC" w:rsidRPr="009D5389">
        <w:rPr>
          <w:rFonts w:ascii="GHEA Grapalat" w:hAnsi="GHEA Grapalat" w:cs="Sylfaen"/>
          <w:lang w:val="en-GB"/>
        </w:rPr>
        <w:t xml:space="preserve"> </w:t>
      </w:r>
      <w:r w:rsidRPr="009D5389">
        <w:rPr>
          <w:rFonts w:ascii="GHEA Grapalat" w:hAnsi="GHEA Grapalat" w:cs="Sylfaen"/>
          <w:lang w:val="en-GB"/>
        </w:rPr>
        <w:t>են</w:t>
      </w:r>
      <w:r w:rsidR="00E86CAC" w:rsidRPr="009D5389">
        <w:rPr>
          <w:rFonts w:ascii="GHEA Grapalat" w:hAnsi="GHEA Grapalat" w:cs="Sylfaen"/>
          <w:lang w:val="en-GB"/>
        </w:rPr>
        <w:t xml:space="preserve"> </w:t>
      </w:r>
      <w:r w:rsidRPr="009D5389">
        <w:rPr>
          <w:rFonts w:ascii="GHEA Grapalat" w:hAnsi="GHEA Grapalat" w:cs="Sylfaen"/>
          <w:lang w:val="en-GB"/>
        </w:rPr>
        <w:t>ունենալ</w:t>
      </w:r>
      <w:r w:rsidR="00E86CAC" w:rsidRPr="009D5389">
        <w:rPr>
          <w:rFonts w:ascii="GHEA Grapalat" w:hAnsi="GHEA Grapalat" w:cs="Sylfaen"/>
          <w:lang w:val="en-GB"/>
        </w:rPr>
        <w:t xml:space="preserve"> </w:t>
      </w:r>
      <w:r w:rsidRPr="009D5389">
        <w:rPr>
          <w:rFonts w:ascii="GHEA Grapalat" w:hAnsi="GHEA Grapalat" w:cs="Sylfaen"/>
          <w:lang w:val="en-GB"/>
        </w:rPr>
        <w:t>այլ</w:t>
      </w:r>
      <w:r w:rsidR="00E86CAC" w:rsidRPr="009D5389">
        <w:rPr>
          <w:rFonts w:ascii="GHEA Grapalat" w:hAnsi="GHEA Grapalat" w:cs="Sylfaen"/>
          <w:lang w:val="en-GB"/>
        </w:rPr>
        <w:t xml:space="preserve"> </w:t>
      </w:r>
      <w:r w:rsidRPr="009D5389">
        <w:rPr>
          <w:rFonts w:ascii="GHEA Grapalat" w:hAnsi="GHEA Grapalat" w:cs="Sylfaen"/>
          <w:lang w:val="en-GB"/>
        </w:rPr>
        <w:t>մեկնաբանություններ,</w:t>
      </w:r>
      <w:r w:rsidR="00E86CAC" w:rsidRPr="009D5389">
        <w:rPr>
          <w:rFonts w:ascii="GHEA Grapalat" w:hAnsi="GHEA Grapalat" w:cs="Sylfaen"/>
          <w:lang w:val="en-GB"/>
        </w:rPr>
        <w:t xml:space="preserve"> </w:t>
      </w:r>
      <w:r w:rsidRPr="009D5389">
        <w:rPr>
          <w:rFonts w:ascii="GHEA Grapalat" w:hAnsi="GHEA Grapalat" w:cs="Sylfaen"/>
          <w:lang w:val="en-GB"/>
        </w:rPr>
        <w:t>և</w:t>
      </w:r>
      <w:r w:rsidR="00E86CAC" w:rsidRPr="009D5389">
        <w:rPr>
          <w:rFonts w:ascii="GHEA Grapalat" w:hAnsi="GHEA Grapalat" w:cs="Sylfaen"/>
          <w:lang w:val="en-GB"/>
        </w:rPr>
        <w:t xml:space="preserve"> </w:t>
      </w:r>
      <w:r w:rsidRPr="009D5389">
        <w:rPr>
          <w:rFonts w:ascii="GHEA Grapalat" w:hAnsi="GHEA Grapalat" w:cs="Sylfaen"/>
          <w:lang w:val="en-GB"/>
        </w:rPr>
        <w:t>հետևանքները</w:t>
      </w:r>
      <w:r w:rsidR="00E86CAC" w:rsidRPr="009D5389">
        <w:rPr>
          <w:rFonts w:ascii="GHEA Grapalat" w:hAnsi="GHEA Grapalat" w:cs="Sylfaen"/>
          <w:lang w:val="en-GB"/>
        </w:rPr>
        <w:t xml:space="preserve"> </w:t>
      </w:r>
      <w:r w:rsidRPr="009D5389">
        <w:rPr>
          <w:rFonts w:ascii="GHEA Grapalat" w:hAnsi="GHEA Grapalat" w:cs="Sylfaen"/>
          <w:lang w:val="en-GB"/>
        </w:rPr>
        <w:t>կարող</w:t>
      </w:r>
      <w:r w:rsidR="00E86CAC" w:rsidRPr="009D5389">
        <w:rPr>
          <w:rFonts w:ascii="GHEA Grapalat" w:hAnsi="GHEA Grapalat" w:cs="Sylfaen"/>
          <w:lang w:val="en-GB"/>
        </w:rPr>
        <w:t xml:space="preserve"> </w:t>
      </w:r>
      <w:r w:rsidRPr="009D5389">
        <w:rPr>
          <w:rFonts w:ascii="GHEA Grapalat" w:hAnsi="GHEA Grapalat" w:cs="Sylfaen"/>
          <w:lang w:val="en-GB"/>
        </w:rPr>
        <w:t>են</w:t>
      </w:r>
      <w:r w:rsidR="00E86CAC" w:rsidRPr="009D5389">
        <w:rPr>
          <w:rFonts w:ascii="GHEA Grapalat" w:hAnsi="GHEA Grapalat" w:cs="Sylfaen"/>
          <w:lang w:val="en-GB"/>
        </w:rPr>
        <w:t xml:space="preserve"> </w:t>
      </w:r>
      <w:r w:rsidRPr="009D5389">
        <w:rPr>
          <w:rFonts w:ascii="GHEA Grapalat" w:hAnsi="GHEA Grapalat" w:cs="Sylfaen"/>
          <w:lang w:val="en-GB"/>
        </w:rPr>
        <w:t>էական</w:t>
      </w:r>
      <w:r w:rsidR="00E86CAC" w:rsidRPr="009D5389">
        <w:rPr>
          <w:rFonts w:ascii="GHEA Grapalat" w:hAnsi="GHEA Grapalat" w:cs="Sylfaen"/>
          <w:lang w:val="en-GB"/>
        </w:rPr>
        <w:t xml:space="preserve"> </w:t>
      </w:r>
      <w:r w:rsidRPr="009D5389">
        <w:rPr>
          <w:rFonts w:ascii="GHEA Grapalat" w:hAnsi="GHEA Grapalat" w:cs="Sylfaen"/>
          <w:lang w:val="en-GB"/>
        </w:rPr>
        <w:t>լինել</w:t>
      </w:r>
      <w:r w:rsidR="00E86CAC" w:rsidRPr="009D5389">
        <w:rPr>
          <w:rFonts w:ascii="GHEA Grapalat" w:hAnsi="GHEA Grapalat" w:cs="Sylfaen"/>
          <w:lang w:val="en-GB"/>
        </w:rPr>
        <w:t xml:space="preserve"> </w:t>
      </w:r>
      <w:r w:rsidR="00AB7931" w:rsidRPr="009D5389">
        <w:rPr>
          <w:rFonts w:ascii="GHEA Grapalat" w:hAnsi="GHEA Grapalat" w:cs="Sylfaen"/>
          <w:lang w:val="hy-AM"/>
        </w:rPr>
        <w:t>Ընկերության</w:t>
      </w:r>
      <w:r w:rsidR="00E86CAC" w:rsidRPr="009D5389">
        <w:rPr>
          <w:rFonts w:ascii="GHEA Grapalat" w:hAnsi="GHEA Grapalat" w:cs="Sylfaen"/>
        </w:rPr>
        <w:t xml:space="preserve"> </w:t>
      </w:r>
      <w:r w:rsidRPr="009D5389">
        <w:rPr>
          <w:rFonts w:ascii="GHEA Grapalat" w:hAnsi="GHEA Grapalat" w:cs="Sylfaen"/>
          <w:lang w:val="en-GB"/>
        </w:rPr>
        <w:t>համար,</w:t>
      </w:r>
      <w:r w:rsidR="00E86CAC" w:rsidRPr="009D5389">
        <w:rPr>
          <w:rFonts w:ascii="GHEA Grapalat" w:hAnsi="GHEA Grapalat" w:cs="Sylfaen"/>
          <w:lang w:val="en-GB"/>
        </w:rPr>
        <w:t xml:space="preserve"> </w:t>
      </w:r>
      <w:r w:rsidRPr="009D5389">
        <w:rPr>
          <w:rFonts w:ascii="GHEA Grapalat" w:hAnsi="GHEA Grapalat" w:cs="Sylfaen"/>
          <w:lang w:val="en-GB"/>
        </w:rPr>
        <w:t>եթե</w:t>
      </w:r>
      <w:r w:rsidR="00E86CAC" w:rsidRPr="009D5389">
        <w:rPr>
          <w:rFonts w:ascii="GHEA Grapalat" w:hAnsi="GHEA Grapalat" w:cs="Sylfaen"/>
          <w:lang w:val="en-GB"/>
        </w:rPr>
        <w:t xml:space="preserve"> </w:t>
      </w:r>
      <w:r w:rsidRPr="009D5389">
        <w:rPr>
          <w:rFonts w:ascii="GHEA Grapalat" w:hAnsi="GHEA Grapalat" w:cs="Sylfaen"/>
          <w:lang w:val="en-GB"/>
        </w:rPr>
        <w:t>իրավասու</w:t>
      </w:r>
      <w:r w:rsidR="00E86CAC" w:rsidRPr="009D5389">
        <w:rPr>
          <w:rFonts w:ascii="GHEA Grapalat" w:hAnsi="GHEA Grapalat" w:cs="Sylfaen"/>
          <w:lang w:val="en-GB"/>
        </w:rPr>
        <w:t xml:space="preserve"> </w:t>
      </w:r>
      <w:r w:rsidRPr="009D5389">
        <w:rPr>
          <w:rFonts w:ascii="GHEA Grapalat" w:hAnsi="GHEA Grapalat" w:cs="Sylfaen"/>
          <w:lang w:val="en-GB"/>
        </w:rPr>
        <w:t>մարմիններին</w:t>
      </w:r>
      <w:r w:rsidR="00E86CAC" w:rsidRPr="009D5389">
        <w:rPr>
          <w:rFonts w:ascii="GHEA Grapalat" w:hAnsi="GHEA Grapalat" w:cs="Sylfaen"/>
          <w:lang w:val="en-GB"/>
        </w:rPr>
        <w:t xml:space="preserve"> </w:t>
      </w:r>
      <w:r w:rsidRPr="009D5389">
        <w:rPr>
          <w:rFonts w:ascii="GHEA Grapalat" w:hAnsi="GHEA Grapalat" w:cs="Sylfaen"/>
          <w:lang w:val="en-GB"/>
        </w:rPr>
        <w:t>հաջողվի</w:t>
      </w:r>
      <w:r w:rsidR="00E86CAC" w:rsidRPr="009D5389">
        <w:rPr>
          <w:rFonts w:ascii="GHEA Grapalat" w:hAnsi="GHEA Grapalat" w:cs="Sylfaen"/>
          <w:lang w:val="en-GB"/>
        </w:rPr>
        <w:t xml:space="preserve"> </w:t>
      </w:r>
      <w:r w:rsidRPr="009D5389">
        <w:rPr>
          <w:rFonts w:ascii="GHEA Grapalat" w:hAnsi="GHEA Grapalat" w:cs="Sylfaen"/>
          <w:lang w:val="en-GB"/>
        </w:rPr>
        <w:t>գործադրել</w:t>
      </w:r>
      <w:r w:rsidR="00E86CAC" w:rsidRPr="009D5389">
        <w:rPr>
          <w:rFonts w:ascii="GHEA Grapalat" w:hAnsi="GHEA Grapalat" w:cs="Sylfaen"/>
          <w:lang w:val="en-GB"/>
        </w:rPr>
        <w:t xml:space="preserve"> </w:t>
      </w:r>
      <w:r w:rsidRPr="009D5389">
        <w:rPr>
          <w:rFonts w:ascii="GHEA Grapalat" w:hAnsi="GHEA Grapalat" w:cs="Sylfaen"/>
          <w:lang w:val="en-GB"/>
        </w:rPr>
        <w:t>իրենց</w:t>
      </w:r>
      <w:r w:rsidR="00E86CAC" w:rsidRPr="009D5389">
        <w:rPr>
          <w:rFonts w:ascii="GHEA Grapalat" w:hAnsi="GHEA Grapalat" w:cs="Sylfaen"/>
          <w:lang w:val="en-GB"/>
        </w:rPr>
        <w:t xml:space="preserve"> </w:t>
      </w:r>
      <w:r w:rsidRPr="009D5389">
        <w:rPr>
          <w:rFonts w:ascii="GHEA Grapalat" w:hAnsi="GHEA Grapalat" w:cs="Sylfaen"/>
          <w:lang w:val="en-GB"/>
        </w:rPr>
        <w:t>մեկնաբանությունները:</w:t>
      </w:r>
      <w:bookmarkEnd w:id="7"/>
    </w:p>
    <w:p w14:paraId="64E2E75A" w14:textId="77777777" w:rsidR="007102B9" w:rsidRPr="009D5389" w:rsidRDefault="007102B9" w:rsidP="007102B9">
      <w:pPr>
        <w:spacing w:after="0" w:line="240" w:lineRule="auto"/>
        <w:ind w:right="288"/>
        <w:rPr>
          <w:rFonts w:ascii="GHEA Grapalat" w:hAnsi="GHEA Grapalat" w:cs="Calibri"/>
          <w:b/>
          <w:sz w:val="20"/>
          <w:szCs w:val="20"/>
          <w:lang w:val="en-US"/>
        </w:rPr>
      </w:pPr>
    </w:p>
    <w:p w14:paraId="6FD25C95" w14:textId="77777777" w:rsidR="007102B9" w:rsidRPr="009D5389" w:rsidRDefault="007102B9" w:rsidP="007102B9">
      <w:pPr>
        <w:spacing w:after="0" w:line="240" w:lineRule="auto"/>
        <w:ind w:right="288"/>
        <w:rPr>
          <w:rFonts w:ascii="GHEA Grapalat" w:hAnsi="GHEA Grapalat" w:cs="Calibri"/>
          <w:b/>
          <w:sz w:val="20"/>
          <w:szCs w:val="20"/>
          <w:lang w:val="en-US"/>
        </w:rPr>
      </w:pPr>
    </w:p>
    <w:p w14:paraId="2A6FC5C4" w14:textId="5C8EAC97" w:rsidR="00D33989" w:rsidRPr="00D33989" w:rsidRDefault="00D33989" w:rsidP="00D33989">
      <w:pPr>
        <w:spacing w:after="240" w:line="240" w:lineRule="auto"/>
        <w:ind w:right="288"/>
        <w:rPr>
          <w:rFonts w:ascii="GHEA Grapalat" w:hAnsi="GHEA Grapalat" w:cs="Calibri"/>
          <w:b/>
          <w:sz w:val="20"/>
          <w:szCs w:val="20"/>
          <w:lang w:val="en-US"/>
        </w:rPr>
      </w:pPr>
      <w:r w:rsidRPr="00D33989">
        <w:rPr>
          <w:rFonts w:ascii="GHEA Grapalat" w:hAnsi="GHEA Grapalat"/>
          <w:b/>
          <w:sz w:val="20"/>
          <w:szCs w:val="20"/>
          <w:lang w:val="hy-AM"/>
        </w:rPr>
        <w:t>«</w:t>
      </w:r>
      <w:r w:rsidR="00D15A8E">
        <w:rPr>
          <w:rFonts w:ascii="GHEA Grapalat" w:hAnsi="GHEA Grapalat"/>
          <w:b/>
          <w:sz w:val="20"/>
          <w:szCs w:val="20"/>
          <w:lang w:val="hy-AM"/>
        </w:rPr>
        <w:t>ՆԱՏՖՈՒԴ</w:t>
      </w:r>
      <w:r>
        <w:rPr>
          <w:rFonts w:ascii="GHEA Grapalat" w:hAnsi="GHEA Grapalat"/>
          <w:b/>
          <w:sz w:val="20"/>
          <w:szCs w:val="20"/>
          <w:lang w:val="hy-AM"/>
        </w:rPr>
        <w:t xml:space="preserve">» </w:t>
      </w:r>
      <w:r w:rsidR="00D15A8E">
        <w:rPr>
          <w:rFonts w:ascii="GHEA Grapalat" w:hAnsi="GHEA Grapalat"/>
          <w:b/>
          <w:sz w:val="20"/>
          <w:szCs w:val="20"/>
          <w:lang w:val="hy-AM"/>
        </w:rPr>
        <w:t>ՓԲԸ</w:t>
      </w:r>
      <w:r>
        <w:rPr>
          <w:rFonts w:ascii="GHEA Grapalat" w:hAnsi="GHEA Grapalat"/>
          <w:b/>
          <w:sz w:val="20"/>
          <w:szCs w:val="20"/>
          <w:lang w:val="hy-AM"/>
        </w:rPr>
        <w:t xml:space="preserve"> </w:t>
      </w:r>
    </w:p>
    <w:p w14:paraId="6FCE790B" w14:textId="3E69A0CF" w:rsidR="006E6F80" w:rsidRPr="009D5389" w:rsidRDefault="00BC78D9" w:rsidP="006E6F80">
      <w:pPr>
        <w:spacing w:after="0" w:line="240" w:lineRule="auto"/>
        <w:rPr>
          <w:rFonts w:ascii="GHEA Grapalat" w:hAnsi="GHEA Grapalat" w:cs="Sylfaen"/>
          <w:b/>
          <w:sz w:val="20"/>
          <w:szCs w:val="20"/>
          <w:lang w:val="hy-AM"/>
        </w:rPr>
      </w:pPr>
      <w:r>
        <w:rPr>
          <w:rFonts w:ascii="GHEA Grapalat" w:hAnsi="GHEA Grapalat" w:cs="Sylfaen"/>
          <w:b/>
          <w:sz w:val="20"/>
          <w:szCs w:val="20"/>
          <w:lang w:val="hy-AM"/>
        </w:rPr>
        <w:t>Գործադիր տնօրենի ժամանակավոր պաշտոնակատար</w:t>
      </w:r>
      <w:r w:rsidR="00DF2556" w:rsidRPr="009D5389">
        <w:rPr>
          <w:rFonts w:ascii="GHEA Grapalat" w:hAnsi="GHEA Grapalat" w:cs="Sylfaen"/>
          <w:b/>
          <w:sz w:val="20"/>
          <w:szCs w:val="20"/>
          <w:lang w:val="hy-AM"/>
        </w:rPr>
        <w:t>՝</w:t>
      </w:r>
      <w:r w:rsidR="00DF2556" w:rsidRPr="009D5389">
        <w:rPr>
          <w:rFonts w:ascii="GHEA Grapalat" w:hAnsi="GHEA Grapalat" w:cs="Sylfaen"/>
          <w:b/>
          <w:sz w:val="20"/>
          <w:szCs w:val="20"/>
          <w:lang w:val="hy-AM"/>
        </w:rPr>
        <w:tab/>
      </w:r>
      <w:r w:rsidR="00DF2556" w:rsidRPr="009D5389">
        <w:rPr>
          <w:rFonts w:ascii="GHEA Grapalat" w:hAnsi="GHEA Grapalat" w:cs="Sylfaen"/>
          <w:b/>
          <w:sz w:val="20"/>
          <w:szCs w:val="20"/>
          <w:lang w:val="hy-AM"/>
        </w:rPr>
        <w:tab/>
      </w:r>
      <w:r w:rsidR="00DF2556" w:rsidRPr="009D5389">
        <w:rPr>
          <w:rFonts w:ascii="GHEA Grapalat" w:hAnsi="GHEA Grapalat" w:cs="Sylfaen"/>
          <w:b/>
          <w:sz w:val="20"/>
          <w:szCs w:val="20"/>
          <w:lang w:val="hy-AM"/>
        </w:rPr>
        <w:tab/>
      </w:r>
      <w:r w:rsidR="00DF2556" w:rsidRPr="009D5389">
        <w:rPr>
          <w:rFonts w:ascii="GHEA Grapalat" w:hAnsi="GHEA Grapalat" w:cs="Sylfaen"/>
          <w:b/>
          <w:sz w:val="20"/>
          <w:szCs w:val="20"/>
          <w:lang w:val="hy-AM"/>
        </w:rPr>
        <w:tab/>
      </w:r>
      <w:r w:rsidR="00FC3A8C">
        <w:rPr>
          <w:rFonts w:ascii="GHEA Grapalat" w:hAnsi="GHEA Grapalat" w:cs="Sylfaen"/>
          <w:b/>
          <w:sz w:val="20"/>
          <w:szCs w:val="20"/>
          <w:lang w:val="hy-AM"/>
        </w:rPr>
        <w:t>Արմեն Պետրոսյան</w:t>
      </w:r>
    </w:p>
    <w:p w14:paraId="4957185D" w14:textId="41285D37" w:rsidR="004A1111" w:rsidRPr="00643546" w:rsidRDefault="00DF2556" w:rsidP="00643546">
      <w:pPr>
        <w:spacing w:after="0" w:line="240" w:lineRule="auto"/>
        <w:rPr>
          <w:rStyle w:val="BookTitle"/>
          <w:rFonts w:ascii="GHEA Grapalat" w:hAnsi="GHEA Grapalat" w:cs="Sylfaen"/>
          <w:bCs w:val="0"/>
          <w:smallCaps w:val="0"/>
          <w:spacing w:val="0"/>
          <w:sz w:val="20"/>
          <w:szCs w:val="20"/>
          <w:lang w:val="en-US"/>
        </w:rPr>
      </w:pPr>
      <w:r w:rsidRPr="009D5389">
        <w:rPr>
          <w:rFonts w:ascii="GHEA Grapalat" w:hAnsi="GHEA Grapalat" w:cs="Sylfaen"/>
          <w:b/>
          <w:sz w:val="20"/>
          <w:szCs w:val="20"/>
          <w:lang w:val="en-US"/>
        </w:rPr>
        <w:tab/>
      </w:r>
      <w:r w:rsidRPr="009D5389">
        <w:rPr>
          <w:rFonts w:ascii="GHEA Grapalat" w:hAnsi="GHEA Grapalat" w:cs="Sylfaen"/>
          <w:b/>
          <w:sz w:val="20"/>
          <w:szCs w:val="20"/>
          <w:lang w:val="en-US"/>
        </w:rPr>
        <w:tab/>
      </w:r>
      <w:r w:rsidR="00F1589F" w:rsidRPr="009D5389">
        <w:rPr>
          <w:rFonts w:ascii="GHEA Grapalat" w:hAnsi="GHEA Grapalat" w:cs="Sylfaen"/>
          <w:b/>
          <w:sz w:val="20"/>
          <w:szCs w:val="20"/>
          <w:lang w:val="hy-AM"/>
        </w:rPr>
        <w:t xml:space="preserve">              </w:t>
      </w:r>
      <w:r w:rsidR="00496126">
        <w:rPr>
          <w:rFonts w:ascii="GHEA Grapalat" w:hAnsi="GHEA Grapalat" w:cs="Sylfaen"/>
          <w:b/>
          <w:sz w:val="20"/>
          <w:szCs w:val="20"/>
          <w:lang w:val="hy-AM"/>
        </w:rPr>
        <w:t xml:space="preserve">               </w:t>
      </w:r>
      <w:r w:rsidR="00F1589F" w:rsidRPr="009D5389">
        <w:rPr>
          <w:rFonts w:ascii="GHEA Grapalat" w:hAnsi="GHEA Grapalat" w:cs="Sylfaen"/>
          <w:b/>
          <w:sz w:val="20"/>
          <w:szCs w:val="20"/>
          <w:lang w:val="hy-AM"/>
        </w:rPr>
        <w:t xml:space="preserve">             </w:t>
      </w:r>
    </w:p>
    <w:sectPr w:rsidR="004A1111" w:rsidRPr="00643546" w:rsidSect="00395686">
      <w:pgSz w:w="11906" w:h="16838"/>
      <w:pgMar w:top="450" w:right="926" w:bottom="709" w:left="1276" w:header="180"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7B5EA" w14:textId="77777777" w:rsidR="00F27666" w:rsidRDefault="00F27666" w:rsidP="00C3575F">
      <w:pPr>
        <w:spacing w:after="0" w:line="240" w:lineRule="auto"/>
      </w:pPr>
      <w:r>
        <w:separator/>
      </w:r>
    </w:p>
  </w:endnote>
  <w:endnote w:type="continuationSeparator" w:id="0">
    <w:p w14:paraId="459E3021" w14:textId="77777777" w:rsidR="00F27666" w:rsidRDefault="00F27666" w:rsidP="00C3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BT">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45 Light">
    <w:altName w:val="Times New Roman"/>
    <w:charset w:val="00"/>
    <w:family w:val="auto"/>
    <w:pitch w:val="variable"/>
    <w:sig w:usb0="00000003" w:usb1="00000000" w:usb2="00000000" w:usb3="00000000" w:csb0="00000001" w:csb1="00000000"/>
  </w:font>
  <w:font w:name="Univers 55">
    <w:altName w:val="Times New Roman"/>
    <w:charset w:val="00"/>
    <w:family w:val="auto"/>
    <w:pitch w:val="variable"/>
    <w:sig w:usb0="80000023" w:usb1="00000000" w:usb2="00000000" w:usb3="00000000" w:csb0="00000001" w:csb1="00000000"/>
  </w:font>
  <w:font w:name="Euro Sans">
    <w:altName w:val="Algerian"/>
    <w:panose1 w:val="00000000000000000000"/>
    <w:charset w:val="00"/>
    <w:family w:val="decorative"/>
    <w:notTrueType/>
    <w:pitch w:val="variable"/>
    <w:sig w:usb0="00000003" w:usb1="00000000" w:usb2="00000000" w:usb3="00000000" w:csb0="00000001" w:csb1="00000000"/>
  </w:font>
  <w:font w:name="L Univers 45 Light">
    <w:altName w:val="Times New Roman"/>
    <w:panose1 w:val="00000000000000000000"/>
    <w:charset w:val="00"/>
    <w:family w:val="auto"/>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0BAA" w14:textId="77777777" w:rsidR="0018035E" w:rsidRDefault="0018035E">
    <w:pPr>
      <w:pStyle w:val="Footer"/>
      <w:jc w:val="right"/>
    </w:pPr>
    <w:r>
      <w:fldChar w:fldCharType="begin"/>
    </w:r>
    <w:r>
      <w:instrText xml:space="preserve"> PAGE   \* MERGEFORMAT </w:instrText>
    </w:r>
    <w:r>
      <w:fldChar w:fldCharType="separate"/>
    </w:r>
    <w:r w:rsidR="00952BA4">
      <w:rPr>
        <w:noProof/>
      </w:rPr>
      <w:t>1</w:t>
    </w:r>
    <w:r>
      <w:fldChar w:fldCharType="end"/>
    </w:r>
  </w:p>
  <w:p w14:paraId="6C3E5D29" w14:textId="77777777" w:rsidR="0018035E" w:rsidRDefault="0018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A49C1" w14:textId="77777777" w:rsidR="00F27666" w:rsidRDefault="00F27666" w:rsidP="00C3575F">
      <w:pPr>
        <w:spacing w:after="0" w:line="240" w:lineRule="auto"/>
      </w:pPr>
      <w:r>
        <w:separator/>
      </w:r>
    </w:p>
  </w:footnote>
  <w:footnote w:type="continuationSeparator" w:id="0">
    <w:p w14:paraId="3410F6CB" w14:textId="77777777" w:rsidR="00F27666" w:rsidRDefault="00F27666" w:rsidP="00C35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1FC6" w14:textId="120506DF" w:rsidR="00FE627B" w:rsidRPr="00FE627B" w:rsidRDefault="00F44FC6" w:rsidP="00FE627B">
    <w:pPr>
      <w:spacing w:after="0" w:line="240" w:lineRule="auto"/>
      <w:ind w:right="288"/>
      <w:rPr>
        <w:rFonts w:ascii="GHEA Grapalat" w:hAnsi="GHEA Grapalat" w:cs="Calibri"/>
        <w:b/>
        <w:sz w:val="20"/>
        <w:szCs w:val="20"/>
        <w:lang w:val="en-US"/>
      </w:rPr>
    </w:pPr>
    <w:r w:rsidRPr="00F44FC6">
      <w:rPr>
        <w:rFonts w:ascii="GHEA Grapalat" w:hAnsi="GHEA Grapalat"/>
        <w:b/>
        <w:sz w:val="20"/>
        <w:szCs w:val="20"/>
        <w:lang w:val="hy-AM"/>
      </w:rPr>
      <w:t>«</w:t>
    </w:r>
    <w:r w:rsidR="00D15A8E">
      <w:rPr>
        <w:rFonts w:ascii="GHEA Grapalat" w:hAnsi="GHEA Grapalat"/>
        <w:b/>
        <w:sz w:val="20"/>
        <w:szCs w:val="20"/>
        <w:lang w:val="hy-AM"/>
      </w:rPr>
      <w:t>ՆԱՏՖՈՒԴ</w:t>
    </w:r>
    <w:r w:rsidR="00AC03BF">
      <w:rPr>
        <w:rFonts w:ascii="GHEA Grapalat" w:hAnsi="GHEA Grapalat"/>
        <w:b/>
        <w:sz w:val="20"/>
        <w:szCs w:val="20"/>
        <w:lang w:val="hy-AM"/>
      </w:rPr>
      <w:t xml:space="preserve">» </w:t>
    </w:r>
    <w:r w:rsidR="00D15A8E">
      <w:rPr>
        <w:rFonts w:ascii="GHEA Grapalat" w:hAnsi="GHEA Grapalat"/>
        <w:b/>
        <w:sz w:val="20"/>
        <w:szCs w:val="20"/>
        <w:lang w:val="hy-AM"/>
      </w:rPr>
      <w:t>ՓԲԸ</w:t>
    </w:r>
    <w:r w:rsidR="00FE627B" w:rsidRPr="00FE627B">
      <w:rPr>
        <w:rFonts w:ascii="GHEA Grapalat" w:hAnsi="GHEA Grapalat" w:cs="Calibri"/>
        <w:b/>
        <w:sz w:val="20"/>
        <w:szCs w:val="20"/>
      </w:rPr>
      <w:t xml:space="preserve"> </w:t>
    </w:r>
  </w:p>
  <w:p w14:paraId="075AB631" w14:textId="77777777" w:rsidR="00FE627B" w:rsidRDefault="00FE6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D4C3158"/>
    <w:lvl w:ilvl="0">
      <w:start w:val="1"/>
      <w:numFmt w:val="bullet"/>
      <w:pStyle w:val="ABC-BulletsinNotes"/>
      <w:lvlText w:val=""/>
      <w:lvlJc w:val="left"/>
      <w:pPr>
        <w:tabs>
          <w:tab w:val="num" w:pos="360"/>
        </w:tabs>
        <w:ind w:left="360" w:hanging="360"/>
      </w:pPr>
      <w:rPr>
        <w:rFonts w:ascii="Symbol" w:hAnsi="Symbol" w:hint="default"/>
      </w:rPr>
    </w:lvl>
  </w:abstractNum>
  <w:abstractNum w:abstractNumId="1" w15:restartNumberingAfterBreak="0">
    <w:nsid w:val="015F572B"/>
    <w:multiLevelType w:val="hybridMultilevel"/>
    <w:tmpl w:val="E836EC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2AD6666"/>
    <w:multiLevelType w:val="hybridMultilevel"/>
    <w:tmpl w:val="6B02B2B0"/>
    <w:lvl w:ilvl="0" w:tplc="0CA8D552">
      <w:start w:val="1"/>
      <w:numFmt w:val="bullet"/>
      <w:pStyle w:val="List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07FD7"/>
    <w:multiLevelType w:val="hybridMultilevel"/>
    <w:tmpl w:val="394A4C18"/>
    <w:lvl w:ilvl="0" w:tplc="B0DC6A80">
      <w:start w:val="1"/>
      <w:numFmt w:val="bullet"/>
      <w:pStyle w:val="BulletIndent"/>
      <w:lvlText w:val="l"/>
      <w:lvlJc w:val="left"/>
      <w:pPr>
        <w:tabs>
          <w:tab w:val="num" w:pos="284"/>
        </w:tabs>
        <w:ind w:left="1588" w:hanging="284"/>
      </w:pPr>
      <w:rPr>
        <w:rFonts w:ascii="ZapfDingbats BT" w:hAnsi="ZapfDingbats BT" w:hint="default"/>
        <w:b w:val="0"/>
        <w:i w:val="0"/>
        <w:color w:val="0C2D83"/>
        <w:sz w:val="1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1595C"/>
    <w:multiLevelType w:val="hybridMultilevel"/>
    <w:tmpl w:val="C74656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DA1818"/>
    <w:multiLevelType w:val="hybridMultilevel"/>
    <w:tmpl w:val="5EE4C0B8"/>
    <w:lvl w:ilvl="0" w:tplc="81F05D9C">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89520EC"/>
    <w:multiLevelType w:val="hybridMultilevel"/>
    <w:tmpl w:val="71F42E2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9BD3A4C"/>
    <w:multiLevelType w:val="hybridMultilevel"/>
    <w:tmpl w:val="6A129D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3B60EA"/>
    <w:multiLevelType w:val="multilevel"/>
    <w:tmpl w:val="DA08E8E8"/>
    <w:lvl w:ilvl="0">
      <w:start w:val="1"/>
      <w:numFmt w:val="decimal"/>
      <w:pStyle w:val="Heading1"/>
      <w:lvlText w:val="%1"/>
      <w:lvlJc w:val="left"/>
      <w:pPr>
        <w:tabs>
          <w:tab w:val="num" w:pos="964"/>
        </w:tabs>
        <w:ind w:left="964" w:hanging="964"/>
      </w:pPr>
      <w:rPr>
        <w:rFonts w:hint="default"/>
      </w:rPr>
    </w:lvl>
    <w:lvl w:ilvl="1">
      <w:start w:val="1"/>
      <w:numFmt w:val="lowerLetter"/>
      <w:pStyle w:val="Heading2"/>
      <w:lvlText w:val="(%2)"/>
      <w:lvlJc w:val="left"/>
      <w:pPr>
        <w:tabs>
          <w:tab w:val="num" w:pos="964"/>
        </w:tabs>
        <w:ind w:left="964" w:hanging="964"/>
      </w:pPr>
      <w:rPr>
        <w:rFonts w:hint="default"/>
      </w:rPr>
    </w:lvl>
    <w:lvl w:ilvl="2">
      <w:start w:val="1"/>
      <w:numFmt w:val="lowerRoman"/>
      <w:pStyle w:val="Heading3"/>
      <w:lvlText w:val="(%3)"/>
      <w:lvlJc w:val="left"/>
      <w:pPr>
        <w:tabs>
          <w:tab w:val="num" w:pos="964"/>
        </w:tabs>
        <w:ind w:left="964" w:hanging="964"/>
      </w:pPr>
      <w:rPr>
        <w:rFonts w:hint="default"/>
      </w:rPr>
    </w:lvl>
    <w:lvl w:ilvl="3">
      <w:start w:val="1"/>
      <w:numFmt w:val="decimal"/>
      <w:pStyle w:val="Heading4"/>
      <w:lvlText w:val="%1.%2.%3.%4"/>
      <w:lvlJc w:val="left"/>
      <w:pPr>
        <w:tabs>
          <w:tab w:val="num" w:pos="2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EDE0306"/>
    <w:multiLevelType w:val="hybridMultilevel"/>
    <w:tmpl w:val="6FDE25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18586D"/>
    <w:multiLevelType w:val="hybridMultilevel"/>
    <w:tmpl w:val="D85AA3AC"/>
    <w:lvl w:ilvl="0" w:tplc="FFFFFFFF">
      <w:start w:val="1"/>
      <w:numFmt w:val="decimal"/>
      <w:lvlText w:val="%1."/>
      <w:lvlJc w:val="left"/>
      <w:pPr>
        <w:ind w:left="720" w:hanging="360"/>
      </w:pPr>
      <w:rPr>
        <w:lang w:val="ru-RU"/>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78C60BD"/>
    <w:multiLevelType w:val="hybridMultilevel"/>
    <w:tmpl w:val="4412F7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7D2D4E"/>
    <w:multiLevelType w:val="hybridMultilevel"/>
    <w:tmpl w:val="91ACF8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4030FF"/>
    <w:multiLevelType w:val="singleLevel"/>
    <w:tmpl w:val="06F64BC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14" w15:restartNumberingAfterBreak="0">
    <w:nsid w:val="7334595B"/>
    <w:multiLevelType w:val="hybridMultilevel"/>
    <w:tmpl w:val="9B7C5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7E5F97"/>
    <w:multiLevelType w:val="multilevel"/>
    <w:tmpl w:val="F1BE9EC2"/>
    <w:lvl w:ilvl="0">
      <w:start w:val="1"/>
      <w:numFmt w:val="upperLetter"/>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913537980">
    <w:abstractNumId w:val="8"/>
  </w:num>
  <w:num w:numId="2" w16cid:durableId="1949314242">
    <w:abstractNumId w:val="15"/>
  </w:num>
  <w:num w:numId="3" w16cid:durableId="1489903885">
    <w:abstractNumId w:val="2"/>
  </w:num>
  <w:num w:numId="4" w16cid:durableId="675965334">
    <w:abstractNumId w:val="13"/>
  </w:num>
  <w:num w:numId="5" w16cid:durableId="2010675726">
    <w:abstractNumId w:val="3"/>
  </w:num>
  <w:num w:numId="6" w16cid:durableId="1351295978">
    <w:abstractNumId w:val="0"/>
  </w:num>
  <w:num w:numId="7" w16cid:durableId="298346200">
    <w:abstractNumId w:val="5"/>
  </w:num>
  <w:num w:numId="8" w16cid:durableId="1021971931">
    <w:abstractNumId w:val="1"/>
  </w:num>
  <w:num w:numId="9" w16cid:durableId="1195461569">
    <w:abstractNumId w:val="14"/>
  </w:num>
  <w:num w:numId="10" w16cid:durableId="2101556356">
    <w:abstractNumId w:val="11"/>
  </w:num>
  <w:num w:numId="11" w16cid:durableId="1904637368">
    <w:abstractNumId w:val="4"/>
  </w:num>
  <w:num w:numId="12" w16cid:durableId="1809854421">
    <w:abstractNumId w:val="12"/>
  </w:num>
  <w:num w:numId="13" w16cid:durableId="1045906583">
    <w:abstractNumId w:val="9"/>
  </w:num>
  <w:num w:numId="14" w16cid:durableId="383993792">
    <w:abstractNumId w:val="7"/>
  </w:num>
  <w:num w:numId="15" w16cid:durableId="1542740910">
    <w:abstractNumId w:val="6"/>
  </w:num>
  <w:num w:numId="16" w16cid:durableId="153256784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575F"/>
    <w:rsid w:val="000008F1"/>
    <w:rsid w:val="00006355"/>
    <w:rsid w:val="00007583"/>
    <w:rsid w:val="00007DE6"/>
    <w:rsid w:val="000108AF"/>
    <w:rsid w:val="00011B76"/>
    <w:rsid w:val="00013528"/>
    <w:rsid w:val="00013C1E"/>
    <w:rsid w:val="00016BA1"/>
    <w:rsid w:val="00024DBF"/>
    <w:rsid w:val="00025E39"/>
    <w:rsid w:val="00030BAA"/>
    <w:rsid w:val="000323D7"/>
    <w:rsid w:val="00033381"/>
    <w:rsid w:val="00033579"/>
    <w:rsid w:val="00034811"/>
    <w:rsid w:val="00034D23"/>
    <w:rsid w:val="00034FCB"/>
    <w:rsid w:val="00036C0F"/>
    <w:rsid w:val="00040982"/>
    <w:rsid w:val="00044783"/>
    <w:rsid w:val="00051005"/>
    <w:rsid w:val="000516C7"/>
    <w:rsid w:val="000545C6"/>
    <w:rsid w:val="00054F7A"/>
    <w:rsid w:val="00055E17"/>
    <w:rsid w:val="00057164"/>
    <w:rsid w:val="00057A4B"/>
    <w:rsid w:val="00061359"/>
    <w:rsid w:val="00062736"/>
    <w:rsid w:val="000650BF"/>
    <w:rsid w:val="00066D75"/>
    <w:rsid w:val="000703E6"/>
    <w:rsid w:val="00070D6E"/>
    <w:rsid w:val="00071E80"/>
    <w:rsid w:val="00072201"/>
    <w:rsid w:val="00074DB3"/>
    <w:rsid w:val="0007527C"/>
    <w:rsid w:val="000760DE"/>
    <w:rsid w:val="000771CC"/>
    <w:rsid w:val="00077BD3"/>
    <w:rsid w:val="000814E4"/>
    <w:rsid w:val="000823FB"/>
    <w:rsid w:val="00082FD4"/>
    <w:rsid w:val="00084C6A"/>
    <w:rsid w:val="0008641D"/>
    <w:rsid w:val="00086C6D"/>
    <w:rsid w:val="00087045"/>
    <w:rsid w:val="00090037"/>
    <w:rsid w:val="000900F5"/>
    <w:rsid w:val="0009153E"/>
    <w:rsid w:val="000923DB"/>
    <w:rsid w:val="00092999"/>
    <w:rsid w:val="00093F6E"/>
    <w:rsid w:val="000964BA"/>
    <w:rsid w:val="00096B34"/>
    <w:rsid w:val="000A0234"/>
    <w:rsid w:val="000A146C"/>
    <w:rsid w:val="000A1E1B"/>
    <w:rsid w:val="000A4A59"/>
    <w:rsid w:val="000A5235"/>
    <w:rsid w:val="000A587B"/>
    <w:rsid w:val="000A5EBE"/>
    <w:rsid w:val="000B2B4F"/>
    <w:rsid w:val="000B4742"/>
    <w:rsid w:val="000B7DA8"/>
    <w:rsid w:val="000C076F"/>
    <w:rsid w:val="000C2D30"/>
    <w:rsid w:val="000C3218"/>
    <w:rsid w:val="000C6D40"/>
    <w:rsid w:val="000D06F3"/>
    <w:rsid w:val="000D5850"/>
    <w:rsid w:val="000E0BE8"/>
    <w:rsid w:val="000E5C50"/>
    <w:rsid w:val="000E7373"/>
    <w:rsid w:val="000F0D7B"/>
    <w:rsid w:val="000F16F1"/>
    <w:rsid w:val="000F1C3F"/>
    <w:rsid w:val="000F28F9"/>
    <w:rsid w:val="000F2D77"/>
    <w:rsid w:val="000F3BDA"/>
    <w:rsid w:val="000F4B59"/>
    <w:rsid w:val="000F4EE9"/>
    <w:rsid w:val="000F520C"/>
    <w:rsid w:val="001008DB"/>
    <w:rsid w:val="0010117C"/>
    <w:rsid w:val="00101400"/>
    <w:rsid w:val="0010173C"/>
    <w:rsid w:val="00101AEA"/>
    <w:rsid w:val="00102B1C"/>
    <w:rsid w:val="00102C18"/>
    <w:rsid w:val="00103DC7"/>
    <w:rsid w:val="00104146"/>
    <w:rsid w:val="00105D88"/>
    <w:rsid w:val="001063C7"/>
    <w:rsid w:val="00107A5F"/>
    <w:rsid w:val="00111782"/>
    <w:rsid w:val="00112013"/>
    <w:rsid w:val="00112045"/>
    <w:rsid w:val="00112896"/>
    <w:rsid w:val="00113D38"/>
    <w:rsid w:val="00114A2F"/>
    <w:rsid w:val="00115B48"/>
    <w:rsid w:val="00115DDD"/>
    <w:rsid w:val="0011720A"/>
    <w:rsid w:val="001175EB"/>
    <w:rsid w:val="001241BF"/>
    <w:rsid w:val="001253D3"/>
    <w:rsid w:val="00125DA3"/>
    <w:rsid w:val="001303C1"/>
    <w:rsid w:val="00131326"/>
    <w:rsid w:val="00131B94"/>
    <w:rsid w:val="00132DE0"/>
    <w:rsid w:val="001342CD"/>
    <w:rsid w:val="00134460"/>
    <w:rsid w:val="00134614"/>
    <w:rsid w:val="00137D96"/>
    <w:rsid w:val="001424CD"/>
    <w:rsid w:val="001434D4"/>
    <w:rsid w:val="001438AC"/>
    <w:rsid w:val="00146206"/>
    <w:rsid w:val="0014726D"/>
    <w:rsid w:val="0014789C"/>
    <w:rsid w:val="00153135"/>
    <w:rsid w:val="0015516B"/>
    <w:rsid w:val="001565B7"/>
    <w:rsid w:val="0015678B"/>
    <w:rsid w:val="00162199"/>
    <w:rsid w:val="00162E49"/>
    <w:rsid w:val="00162FB1"/>
    <w:rsid w:val="00163405"/>
    <w:rsid w:val="00165AD7"/>
    <w:rsid w:val="0016712E"/>
    <w:rsid w:val="0016730F"/>
    <w:rsid w:val="001674C6"/>
    <w:rsid w:val="00170D41"/>
    <w:rsid w:val="00172212"/>
    <w:rsid w:val="001725D6"/>
    <w:rsid w:val="001729C1"/>
    <w:rsid w:val="00172ED0"/>
    <w:rsid w:val="00176A1A"/>
    <w:rsid w:val="00176E63"/>
    <w:rsid w:val="0018035E"/>
    <w:rsid w:val="001818EE"/>
    <w:rsid w:val="001828AB"/>
    <w:rsid w:val="00184D8F"/>
    <w:rsid w:val="00186836"/>
    <w:rsid w:val="001872DC"/>
    <w:rsid w:val="0018738B"/>
    <w:rsid w:val="001876EA"/>
    <w:rsid w:val="00190280"/>
    <w:rsid w:val="001908F2"/>
    <w:rsid w:val="0019188A"/>
    <w:rsid w:val="00196455"/>
    <w:rsid w:val="00196B03"/>
    <w:rsid w:val="001A14FF"/>
    <w:rsid w:val="001A188B"/>
    <w:rsid w:val="001A1C21"/>
    <w:rsid w:val="001A2C70"/>
    <w:rsid w:val="001A2E27"/>
    <w:rsid w:val="001A3236"/>
    <w:rsid w:val="001A5AC2"/>
    <w:rsid w:val="001A6076"/>
    <w:rsid w:val="001B0D88"/>
    <w:rsid w:val="001B10AC"/>
    <w:rsid w:val="001B1B55"/>
    <w:rsid w:val="001B2DE3"/>
    <w:rsid w:val="001B5169"/>
    <w:rsid w:val="001B5CF6"/>
    <w:rsid w:val="001B6B61"/>
    <w:rsid w:val="001C35DB"/>
    <w:rsid w:val="001C6D75"/>
    <w:rsid w:val="001C6F33"/>
    <w:rsid w:val="001C73CF"/>
    <w:rsid w:val="001D33C5"/>
    <w:rsid w:val="001D67EA"/>
    <w:rsid w:val="001E153E"/>
    <w:rsid w:val="001E2C6E"/>
    <w:rsid w:val="001E4695"/>
    <w:rsid w:val="001E7B0F"/>
    <w:rsid w:val="001F1964"/>
    <w:rsid w:val="001F686B"/>
    <w:rsid w:val="001F6D4F"/>
    <w:rsid w:val="001F6E84"/>
    <w:rsid w:val="00201AEA"/>
    <w:rsid w:val="00202BDA"/>
    <w:rsid w:val="00204116"/>
    <w:rsid w:val="00206F28"/>
    <w:rsid w:val="00212315"/>
    <w:rsid w:val="00214512"/>
    <w:rsid w:val="002154A0"/>
    <w:rsid w:val="002176D4"/>
    <w:rsid w:val="00217C15"/>
    <w:rsid w:val="0022153B"/>
    <w:rsid w:val="00221640"/>
    <w:rsid w:val="00223534"/>
    <w:rsid w:val="00223D4D"/>
    <w:rsid w:val="00224735"/>
    <w:rsid w:val="00226C59"/>
    <w:rsid w:val="002277C1"/>
    <w:rsid w:val="00230544"/>
    <w:rsid w:val="002311C3"/>
    <w:rsid w:val="00231753"/>
    <w:rsid w:val="00234CA7"/>
    <w:rsid w:val="002350B6"/>
    <w:rsid w:val="00236293"/>
    <w:rsid w:val="002366D6"/>
    <w:rsid w:val="00236857"/>
    <w:rsid w:val="0023751E"/>
    <w:rsid w:val="0024022D"/>
    <w:rsid w:val="0024519F"/>
    <w:rsid w:val="00246A28"/>
    <w:rsid w:val="002503CD"/>
    <w:rsid w:val="00250601"/>
    <w:rsid w:val="00251520"/>
    <w:rsid w:val="002517CE"/>
    <w:rsid w:val="00252029"/>
    <w:rsid w:val="002520FC"/>
    <w:rsid w:val="0025408A"/>
    <w:rsid w:val="0025590E"/>
    <w:rsid w:val="00256A79"/>
    <w:rsid w:val="00257042"/>
    <w:rsid w:val="00257E0C"/>
    <w:rsid w:val="0026067D"/>
    <w:rsid w:val="00262501"/>
    <w:rsid w:val="00262AB5"/>
    <w:rsid w:val="00263EF1"/>
    <w:rsid w:val="00264886"/>
    <w:rsid w:val="00264E8F"/>
    <w:rsid w:val="00265D6B"/>
    <w:rsid w:val="002672C4"/>
    <w:rsid w:val="00267830"/>
    <w:rsid w:val="002703E4"/>
    <w:rsid w:val="00273D18"/>
    <w:rsid w:val="00274043"/>
    <w:rsid w:val="002756F0"/>
    <w:rsid w:val="002761B9"/>
    <w:rsid w:val="002761F8"/>
    <w:rsid w:val="00276CE8"/>
    <w:rsid w:val="0027740E"/>
    <w:rsid w:val="00277ED5"/>
    <w:rsid w:val="00285EE8"/>
    <w:rsid w:val="00287BF2"/>
    <w:rsid w:val="002900A8"/>
    <w:rsid w:val="00290B90"/>
    <w:rsid w:val="00290F0A"/>
    <w:rsid w:val="0029136A"/>
    <w:rsid w:val="0029530E"/>
    <w:rsid w:val="00297307"/>
    <w:rsid w:val="002A0A16"/>
    <w:rsid w:val="002A123E"/>
    <w:rsid w:val="002A246E"/>
    <w:rsid w:val="002A2E37"/>
    <w:rsid w:val="002A4C7D"/>
    <w:rsid w:val="002A4F3E"/>
    <w:rsid w:val="002A5D81"/>
    <w:rsid w:val="002A7142"/>
    <w:rsid w:val="002B0415"/>
    <w:rsid w:val="002B09DA"/>
    <w:rsid w:val="002B10D1"/>
    <w:rsid w:val="002B3B22"/>
    <w:rsid w:val="002C08C8"/>
    <w:rsid w:val="002C0BA2"/>
    <w:rsid w:val="002C2DAE"/>
    <w:rsid w:val="002C416C"/>
    <w:rsid w:val="002C6D2B"/>
    <w:rsid w:val="002D1B5D"/>
    <w:rsid w:val="002D4313"/>
    <w:rsid w:val="002D504B"/>
    <w:rsid w:val="002D5190"/>
    <w:rsid w:val="002D54DB"/>
    <w:rsid w:val="002E11C7"/>
    <w:rsid w:val="002E4B73"/>
    <w:rsid w:val="002E4BF8"/>
    <w:rsid w:val="002E5014"/>
    <w:rsid w:val="002E53C7"/>
    <w:rsid w:val="002E6D32"/>
    <w:rsid w:val="002E6E3F"/>
    <w:rsid w:val="002E7ADF"/>
    <w:rsid w:val="002E7DBB"/>
    <w:rsid w:val="002F1059"/>
    <w:rsid w:val="002F2C08"/>
    <w:rsid w:val="00301517"/>
    <w:rsid w:val="00302605"/>
    <w:rsid w:val="00303E36"/>
    <w:rsid w:val="00304FD8"/>
    <w:rsid w:val="00305432"/>
    <w:rsid w:val="00306A19"/>
    <w:rsid w:val="00306D04"/>
    <w:rsid w:val="00306E2C"/>
    <w:rsid w:val="003111D7"/>
    <w:rsid w:val="003118DD"/>
    <w:rsid w:val="003131AF"/>
    <w:rsid w:val="00313434"/>
    <w:rsid w:val="00314378"/>
    <w:rsid w:val="003146F4"/>
    <w:rsid w:val="00314A0E"/>
    <w:rsid w:val="00316BED"/>
    <w:rsid w:val="00317909"/>
    <w:rsid w:val="003228A4"/>
    <w:rsid w:val="00322FAF"/>
    <w:rsid w:val="003237BA"/>
    <w:rsid w:val="00323FF3"/>
    <w:rsid w:val="00324857"/>
    <w:rsid w:val="00325359"/>
    <w:rsid w:val="00327A8B"/>
    <w:rsid w:val="0033117B"/>
    <w:rsid w:val="003314C5"/>
    <w:rsid w:val="00331A6F"/>
    <w:rsid w:val="00333E36"/>
    <w:rsid w:val="00334234"/>
    <w:rsid w:val="00334E4E"/>
    <w:rsid w:val="003352D6"/>
    <w:rsid w:val="00336601"/>
    <w:rsid w:val="0033688B"/>
    <w:rsid w:val="00342640"/>
    <w:rsid w:val="00343B4B"/>
    <w:rsid w:val="0034424A"/>
    <w:rsid w:val="00344500"/>
    <w:rsid w:val="00344ED1"/>
    <w:rsid w:val="00345483"/>
    <w:rsid w:val="00345E54"/>
    <w:rsid w:val="003464C0"/>
    <w:rsid w:val="003510DE"/>
    <w:rsid w:val="00360378"/>
    <w:rsid w:val="00360DAD"/>
    <w:rsid w:val="00361D46"/>
    <w:rsid w:val="003630DE"/>
    <w:rsid w:val="003649F7"/>
    <w:rsid w:val="0036733B"/>
    <w:rsid w:val="003674D3"/>
    <w:rsid w:val="003702D3"/>
    <w:rsid w:val="003711BD"/>
    <w:rsid w:val="0037206A"/>
    <w:rsid w:val="0037230D"/>
    <w:rsid w:val="0037237D"/>
    <w:rsid w:val="00372431"/>
    <w:rsid w:val="00372F32"/>
    <w:rsid w:val="00373D7B"/>
    <w:rsid w:val="00375109"/>
    <w:rsid w:val="00375203"/>
    <w:rsid w:val="0037547A"/>
    <w:rsid w:val="00380D6E"/>
    <w:rsid w:val="00380FF0"/>
    <w:rsid w:val="003811DA"/>
    <w:rsid w:val="00381916"/>
    <w:rsid w:val="0038277F"/>
    <w:rsid w:val="00382857"/>
    <w:rsid w:val="00382942"/>
    <w:rsid w:val="00384C4C"/>
    <w:rsid w:val="00385BC7"/>
    <w:rsid w:val="00386B56"/>
    <w:rsid w:val="003918BF"/>
    <w:rsid w:val="00393970"/>
    <w:rsid w:val="003942AC"/>
    <w:rsid w:val="00395686"/>
    <w:rsid w:val="003A0C6D"/>
    <w:rsid w:val="003A18DA"/>
    <w:rsid w:val="003A1A11"/>
    <w:rsid w:val="003A4A96"/>
    <w:rsid w:val="003A7C36"/>
    <w:rsid w:val="003A7E26"/>
    <w:rsid w:val="003B0D9F"/>
    <w:rsid w:val="003B114E"/>
    <w:rsid w:val="003B2B4E"/>
    <w:rsid w:val="003B437A"/>
    <w:rsid w:val="003B4840"/>
    <w:rsid w:val="003B4DF2"/>
    <w:rsid w:val="003C01CF"/>
    <w:rsid w:val="003C348F"/>
    <w:rsid w:val="003C3881"/>
    <w:rsid w:val="003C4F3F"/>
    <w:rsid w:val="003C5949"/>
    <w:rsid w:val="003C5B98"/>
    <w:rsid w:val="003C6F55"/>
    <w:rsid w:val="003C7EBA"/>
    <w:rsid w:val="003D0FF1"/>
    <w:rsid w:val="003D176E"/>
    <w:rsid w:val="003D1EA0"/>
    <w:rsid w:val="003D6BC3"/>
    <w:rsid w:val="003E19B4"/>
    <w:rsid w:val="003E2685"/>
    <w:rsid w:val="003E2808"/>
    <w:rsid w:val="003E2832"/>
    <w:rsid w:val="003E35CF"/>
    <w:rsid w:val="003E57A8"/>
    <w:rsid w:val="003E6931"/>
    <w:rsid w:val="003F2102"/>
    <w:rsid w:val="003F48E9"/>
    <w:rsid w:val="003F537E"/>
    <w:rsid w:val="003F6BDA"/>
    <w:rsid w:val="004008B2"/>
    <w:rsid w:val="00401A60"/>
    <w:rsid w:val="004021C8"/>
    <w:rsid w:val="00404ABF"/>
    <w:rsid w:val="00404CDE"/>
    <w:rsid w:val="0040547E"/>
    <w:rsid w:val="004104E4"/>
    <w:rsid w:val="00410ECC"/>
    <w:rsid w:val="004144AC"/>
    <w:rsid w:val="00415974"/>
    <w:rsid w:val="00416F26"/>
    <w:rsid w:val="00417561"/>
    <w:rsid w:val="00417758"/>
    <w:rsid w:val="00422360"/>
    <w:rsid w:val="004227EC"/>
    <w:rsid w:val="00422C68"/>
    <w:rsid w:val="0042359E"/>
    <w:rsid w:val="00424172"/>
    <w:rsid w:val="00426211"/>
    <w:rsid w:val="00426712"/>
    <w:rsid w:val="00430C1A"/>
    <w:rsid w:val="00431838"/>
    <w:rsid w:val="004343EA"/>
    <w:rsid w:val="0043535E"/>
    <w:rsid w:val="0043557A"/>
    <w:rsid w:val="004377B3"/>
    <w:rsid w:val="00442EEE"/>
    <w:rsid w:val="004433EB"/>
    <w:rsid w:val="0044372D"/>
    <w:rsid w:val="00445942"/>
    <w:rsid w:val="00445EEC"/>
    <w:rsid w:val="0044627C"/>
    <w:rsid w:val="00447463"/>
    <w:rsid w:val="00447ADB"/>
    <w:rsid w:val="0045122C"/>
    <w:rsid w:val="00451C29"/>
    <w:rsid w:val="0045341F"/>
    <w:rsid w:val="00454044"/>
    <w:rsid w:val="004542DD"/>
    <w:rsid w:val="004545A4"/>
    <w:rsid w:val="00454E08"/>
    <w:rsid w:val="00455593"/>
    <w:rsid w:val="00456E28"/>
    <w:rsid w:val="00462D16"/>
    <w:rsid w:val="00466322"/>
    <w:rsid w:val="00470726"/>
    <w:rsid w:val="00470C14"/>
    <w:rsid w:val="00470C2B"/>
    <w:rsid w:val="00472A5D"/>
    <w:rsid w:val="00472F9C"/>
    <w:rsid w:val="00474651"/>
    <w:rsid w:val="004747CC"/>
    <w:rsid w:val="0047677A"/>
    <w:rsid w:val="00477608"/>
    <w:rsid w:val="00480C6B"/>
    <w:rsid w:val="00483CDB"/>
    <w:rsid w:val="00483E26"/>
    <w:rsid w:val="00487794"/>
    <w:rsid w:val="004907EF"/>
    <w:rsid w:val="00490C00"/>
    <w:rsid w:val="00491C73"/>
    <w:rsid w:val="00491FE4"/>
    <w:rsid w:val="0049266F"/>
    <w:rsid w:val="00492CEF"/>
    <w:rsid w:val="00495A74"/>
    <w:rsid w:val="00496064"/>
    <w:rsid w:val="00496126"/>
    <w:rsid w:val="00496370"/>
    <w:rsid w:val="004964E4"/>
    <w:rsid w:val="00497B7D"/>
    <w:rsid w:val="004A07BE"/>
    <w:rsid w:val="004A1111"/>
    <w:rsid w:val="004A2483"/>
    <w:rsid w:val="004A2FC5"/>
    <w:rsid w:val="004A451F"/>
    <w:rsid w:val="004A626D"/>
    <w:rsid w:val="004A64E8"/>
    <w:rsid w:val="004A7DD0"/>
    <w:rsid w:val="004B175F"/>
    <w:rsid w:val="004B1E63"/>
    <w:rsid w:val="004B234F"/>
    <w:rsid w:val="004B373C"/>
    <w:rsid w:val="004B4972"/>
    <w:rsid w:val="004B4A8C"/>
    <w:rsid w:val="004B534E"/>
    <w:rsid w:val="004B68D1"/>
    <w:rsid w:val="004B7106"/>
    <w:rsid w:val="004B773F"/>
    <w:rsid w:val="004C2AE3"/>
    <w:rsid w:val="004C6AC0"/>
    <w:rsid w:val="004C6ED5"/>
    <w:rsid w:val="004C7586"/>
    <w:rsid w:val="004C7C7E"/>
    <w:rsid w:val="004D1EF7"/>
    <w:rsid w:val="004D28FD"/>
    <w:rsid w:val="004D2A00"/>
    <w:rsid w:val="004D3747"/>
    <w:rsid w:val="004D3F03"/>
    <w:rsid w:val="004D4144"/>
    <w:rsid w:val="004D515F"/>
    <w:rsid w:val="004D713E"/>
    <w:rsid w:val="004D7C87"/>
    <w:rsid w:val="004D7F7A"/>
    <w:rsid w:val="004E12E0"/>
    <w:rsid w:val="004E2038"/>
    <w:rsid w:val="004E3B7A"/>
    <w:rsid w:val="004E3D57"/>
    <w:rsid w:val="004E4927"/>
    <w:rsid w:val="004E4B24"/>
    <w:rsid w:val="004E5CBC"/>
    <w:rsid w:val="004F0004"/>
    <w:rsid w:val="004F1F66"/>
    <w:rsid w:val="00500C8C"/>
    <w:rsid w:val="005011C7"/>
    <w:rsid w:val="00502FAA"/>
    <w:rsid w:val="00503337"/>
    <w:rsid w:val="00504047"/>
    <w:rsid w:val="00506A08"/>
    <w:rsid w:val="00506ED9"/>
    <w:rsid w:val="005100C0"/>
    <w:rsid w:val="00513F30"/>
    <w:rsid w:val="0051462F"/>
    <w:rsid w:val="00520163"/>
    <w:rsid w:val="00526C12"/>
    <w:rsid w:val="0053204F"/>
    <w:rsid w:val="00535333"/>
    <w:rsid w:val="00543D88"/>
    <w:rsid w:val="0054529E"/>
    <w:rsid w:val="00547795"/>
    <w:rsid w:val="00551288"/>
    <w:rsid w:val="00551588"/>
    <w:rsid w:val="00551CEF"/>
    <w:rsid w:val="00553DBA"/>
    <w:rsid w:val="005541B6"/>
    <w:rsid w:val="00554693"/>
    <w:rsid w:val="00557053"/>
    <w:rsid w:val="00560E7E"/>
    <w:rsid w:val="005619CE"/>
    <w:rsid w:val="00563289"/>
    <w:rsid w:val="00563D0B"/>
    <w:rsid w:val="00564A59"/>
    <w:rsid w:val="00565D28"/>
    <w:rsid w:val="0056607D"/>
    <w:rsid w:val="005718DC"/>
    <w:rsid w:val="00571FB7"/>
    <w:rsid w:val="00574418"/>
    <w:rsid w:val="0057479B"/>
    <w:rsid w:val="0057675A"/>
    <w:rsid w:val="00577939"/>
    <w:rsid w:val="00583598"/>
    <w:rsid w:val="00584E86"/>
    <w:rsid w:val="005851E4"/>
    <w:rsid w:val="00590BAB"/>
    <w:rsid w:val="00591FC6"/>
    <w:rsid w:val="00594D88"/>
    <w:rsid w:val="00595086"/>
    <w:rsid w:val="00596A0F"/>
    <w:rsid w:val="00597649"/>
    <w:rsid w:val="00597CC9"/>
    <w:rsid w:val="00597D1E"/>
    <w:rsid w:val="005A02A1"/>
    <w:rsid w:val="005A0844"/>
    <w:rsid w:val="005A1179"/>
    <w:rsid w:val="005A4706"/>
    <w:rsid w:val="005A5E71"/>
    <w:rsid w:val="005A7917"/>
    <w:rsid w:val="005B0B1B"/>
    <w:rsid w:val="005B1A3E"/>
    <w:rsid w:val="005B494D"/>
    <w:rsid w:val="005B5078"/>
    <w:rsid w:val="005B51AD"/>
    <w:rsid w:val="005C0399"/>
    <w:rsid w:val="005C15AB"/>
    <w:rsid w:val="005C1B1C"/>
    <w:rsid w:val="005C647B"/>
    <w:rsid w:val="005C66EC"/>
    <w:rsid w:val="005C676D"/>
    <w:rsid w:val="005C77D5"/>
    <w:rsid w:val="005D0B53"/>
    <w:rsid w:val="005D373A"/>
    <w:rsid w:val="005D3EFB"/>
    <w:rsid w:val="005D4702"/>
    <w:rsid w:val="005D4C5B"/>
    <w:rsid w:val="005D5ED2"/>
    <w:rsid w:val="005E11AB"/>
    <w:rsid w:val="005E2206"/>
    <w:rsid w:val="005E3818"/>
    <w:rsid w:val="005E3D46"/>
    <w:rsid w:val="005E6158"/>
    <w:rsid w:val="005E77C9"/>
    <w:rsid w:val="005E7951"/>
    <w:rsid w:val="005E7FF6"/>
    <w:rsid w:val="005F0396"/>
    <w:rsid w:val="005F1700"/>
    <w:rsid w:val="005F1BA5"/>
    <w:rsid w:val="005F3052"/>
    <w:rsid w:val="005F40FF"/>
    <w:rsid w:val="005F48C2"/>
    <w:rsid w:val="005F628B"/>
    <w:rsid w:val="0060035C"/>
    <w:rsid w:val="006014F9"/>
    <w:rsid w:val="00602281"/>
    <w:rsid w:val="006022DF"/>
    <w:rsid w:val="006059EF"/>
    <w:rsid w:val="00606314"/>
    <w:rsid w:val="006069F7"/>
    <w:rsid w:val="00611659"/>
    <w:rsid w:val="00614E23"/>
    <w:rsid w:val="00614F69"/>
    <w:rsid w:val="006151A9"/>
    <w:rsid w:val="006176B5"/>
    <w:rsid w:val="0062243F"/>
    <w:rsid w:val="00622A32"/>
    <w:rsid w:val="00622C94"/>
    <w:rsid w:val="00622E7C"/>
    <w:rsid w:val="00623A89"/>
    <w:rsid w:val="006244E5"/>
    <w:rsid w:val="00624B33"/>
    <w:rsid w:val="00625D0D"/>
    <w:rsid w:val="0062658D"/>
    <w:rsid w:val="00626A66"/>
    <w:rsid w:val="00626BE5"/>
    <w:rsid w:val="006273E0"/>
    <w:rsid w:val="00631FF7"/>
    <w:rsid w:val="00632D3F"/>
    <w:rsid w:val="0063324A"/>
    <w:rsid w:val="006345C9"/>
    <w:rsid w:val="00635ED4"/>
    <w:rsid w:val="00635FA2"/>
    <w:rsid w:val="006367E7"/>
    <w:rsid w:val="006414DE"/>
    <w:rsid w:val="0064178F"/>
    <w:rsid w:val="00641F4C"/>
    <w:rsid w:val="00643546"/>
    <w:rsid w:val="00644A70"/>
    <w:rsid w:val="00645387"/>
    <w:rsid w:val="00645761"/>
    <w:rsid w:val="0065153B"/>
    <w:rsid w:val="00652C61"/>
    <w:rsid w:val="006534CB"/>
    <w:rsid w:val="00653663"/>
    <w:rsid w:val="00654350"/>
    <w:rsid w:val="00654DE2"/>
    <w:rsid w:val="00654EE6"/>
    <w:rsid w:val="00656A32"/>
    <w:rsid w:val="00657869"/>
    <w:rsid w:val="00660285"/>
    <w:rsid w:val="006616CB"/>
    <w:rsid w:val="00661DDF"/>
    <w:rsid w:val="00661F7F"/>
    <w:rsid w:val="0066289A"/>
    <w:rsid w:val="0066427D"/>
    <w:rsid w:val="0066494E"/>
    <w:rsid w:val="00665B7D"/>
    <w:rsid w:val="00666A9A"/>
    <w:rsid w:val="00670EB6"/>
    <w:rsid w:val="00671193"/>
    <w:rsid w:val="006715A8"/>
    <w:rsid w:val="006724D5"/>
    <w:rsid w:val="00672BCB"/>
    <w:rsid w:val="00676E9B"/>
    <w:rsid w:val="00676F7E"/>
    <w:rsid w:val="00677A94"/>
    <w:rsid w:val="00680931"/>
    <w:rsid w:val="006813B2"/>
    <w:rsid w:val="00681D51"/>
    <w:rsid w:val="0068264B"/>
    <w:rsid w:val="006840E1"/>
    <w:rsid w:val="00690C13"/>
    <w:rsid w:val="006919E5"/>
    <w:rsid w:val="0069365F"/>
    <w:rsid w:val="00694DDD"/>
    <w:rsid w:val="00696469"/>
    <w:rsid w:val="006A158A"/>
    <w:rsid w:val="006A287C"/>
    <w:rsid w:val="006A4C78"/>
    <w:rsid w:val="006A589B"/>
    <w:rsid w:val="006A58EF"/>
    <w:rsid w:val="006A5EB8"/>
    <w:rsid w:val="006A6C60"/>
    <w:rsid w:val="006A6CF8"/>
    <w:rsid w:val="006A78B8"/>
    <w:rsid w:val="006B0818"/>
    <w:rsid w:val="006B0A08"/>
    <w:rsid w:val="006B180C"/>
    <w:rsid w:val="006B38E3"/>
    <w:rsid w:val="006B40AE"/>
    <w:rsid w:val="006B478D"/>
    <w:rsid w:val="006B4D50"/>
    <w:rsid w:val="006B5FE3"/>
    <w:rsid w:val="006B6408"/>
    <w:rsid w:val="006C0175"/>
    <w:rsid w:val="006C0819"/>
    <w:rsid w:val="006C1ABC"/>
    <w:rsid w:val="006C2F61"/>
    <w:rsid w:val="006C6EFC"/>
    <w:rsid w:val="006C7815"/>
    <w:rsid w:val="006D0BA3"/>
    <w:rsid w:val="006D33C4"/>
    <w:rsid w:val="006D3D45"/>
    <w:rsid w:val="006D40F9"/>
    <w:rsid w:val="006D5D51"/>
    <w:rsid w:val="006D6828"/>
    <w:rsid w:val="006E1D94"/>
    <w:rsid w:val="006E65F0"/>
    <w:rsid w:val="006E6F80"/>
    <w:rsid w:val="006F0D62"/>
    <w:rsid w:val="006F1496"/>
    <w:rsid w:val="006F1796"/>
    <w:rsid w:val="006F40AA"/>
    <w:rsid w:val="006F558E"/>
    <w:rsid w:val="00700342"/>
    <w:rsid w:val="00700DBB"/>
    <w:rsid w:val="00702269"/>
    <w:rsid w:val="00703741"/>
    <w:rsid w:val="0070462F"/>
    <w:rsid w:val="007046FE"/>
    <w:rsid w:val="00705212"/>
    <w:rsid w:val="007054AF"/>
    <w:rsid w:val="00706D59"/>
    <w:rsid w:val="007102B9"/>
    <w:rsid w:val="00710B03"/>
    <w:rsid w:val="00710C54"/>
    <w:rsid w:val="00712608"/>
    <w:rsid w:val="00716090"/>
    <w:rsid w:val="007160B9"/>
    <w:rsid w:val="0071610D"/>
    <w:rsid w:val="00716B97"/>
    <w:rsid w:val="007172E4"/>
    <w:rsid w:val="00720A5F"/>
    <w:rsid w:val="00721068"/>
    <w:rsid w:val="00722936"/>
    <w:rsid w:val="00723714"/>
    <w:rsid w:val="00725BFD"/>
    <w:rsid w:val="00727C5C"/>
    <w:rsid w:val="00730668"/>
    <w:rsid w:val="007318DE"/>
    <w:rsid w:val="00732B4C"/>
    <w:rsid w:val="00733C1C"/>
    <w:rsid w:val="00734B09"/>
    <w:rsid w:val="00735A45"/>
    <w:rsid w:val="00736044"/>
    <w:rsid w:val="007363E0"/>
    <w:rsid w:val="0073753F"/>
    <w:rsid w:val="007400FF"/>
    <w:rsid w:val="0074667E"/>
    <w:rsid w:val="00746E20"/>
    <w:rsid w:val="00747873"/>
    <w:rsid w:val="00747F4C"/>
    <w:rsid w:val="00750F20"/>
    <w:rsid w:val="0075157B"/>
    <w:rsid w:val="00751659"/>
    <w:rsid w:val="00752781"/>
    <w:rsid w:val="00756524"/>
    <w:rsid w:val="0075676F"/>
    <w:rsid w:val="007578DA"/>
    <w:rsid w:val="00763500"/>
    <w:rsid w:val="007667C8"/>
    <w:rsid w:val="0076731D"/>
    <w:rsid w:val="007703B5"/>
    <w:rsid w:val="00771A58"/>
    <w:rsid w:val="007752EE"/>
    <w:rsid w:val="00775C38"/>
    <w:rsid w:val="00777048"/>
    <w:rsid w:val="00781CD4"/>
    <w:rsid w:val="007827D4"/>
    <w:rsid w:val="00784F5D"/>
    <w:rsid w:val="007852B8"/>
    <w:rsid w:val="00786EE2"/>
    <w:rsid w:val="0079142A"/>
    <w:rsid w:val="00791658"/>
    <w:rsid w:val="007926A4"/>
    <w:rsid w:val="007943AE"/>
    <w:rsid w:val="00795976"/>
    <w:rsid w:val="007964B6"/>
    <w:rsid w:val="007970E2"/>
    <w:rsid w:val="007A1890"/>
    <w:rsid w:val="007A2424"/>
    <w:rsid w:val="007A308B"/>
    <w:rsid w:val="007A4752"/>
    <w:rsid w:val="007A47B1"/>
    <w:rsid w:val="007A5EFC"/>
    <w:rsid w:val="007A7D00"/>
    <w:rsid w:val="007B06F3"/>
    <w:rsid w:val="007B2948"/>
    <w:rsid w:val="007B4197"/>
    <w:rsid w:val="007B4348"/>
    <w:rsid w:val="007B4560"/>
    <w:rsid w:val="007B4BC0"/>
    <w:rsid w:val="007B4C26"/>
    <w:rsid w:val="007B7D86"/>
    <w:rsid w:val="007C11A4"/>
    <w:rsid w:val="007C29DA"/>
    <w:rsid w:val="007C371D"/>
    <w:rsid w:val="007C3FF5"/>
    <w:rsid w:val="007C4433"/>
    <w:rsid w:val="007C47A8"/>
    <w:rsid w:val="007C63EC"/>
    <w:rsid w:val="007C7272"/>
    <w:rsid w:val="007D0132"/>
    <w:rsid w:val="007D1F1E"/>
    <w:rsid w:val="007D2CCB"/>
    <w:rsid w:val="007D3A8F"/>
    <w:rsid w:val="007D5D7C"/>
    <w:rsid w:val="007D5F7E"/>
    <w:rsid w:val="007D6BE7"/>
    <w:rsid w:val="007D6E0D"/>
    <w:rsid w:val="007D747D"/>
    <w:rsid w:val="007D74B7"/>
    <w:rsid w:val="007E0A74"/>
    <w:rsid w:val="007E0C91"/>
    <w:rsid w:val="007E1B7C"/>
    <w:rsid w:val="007E1E0B"/>
    <w:rsid w:val="007E2B60"/>
    <w:rsid w:val="007E52DC"/>
    <w:rsid w:val="007E7F77"/>
    <w:rsid w:val="007F242C"/>
    <w:rsid w:val="00800D8B"/>
    <w:rsid w:val="0080271C"/>
    <w:rsid w:val="008027EF"/>
    <w:rsid w:val="00802AC7"/>
    <w:rsid w:val="00803341"/>
    <w:rsid w:val="00804A25"/>
    <w:rsid w:val="008074D0"/>
    <w:rsid w:val="00810079"/>
    <w:rsid w:val="0081093D"/>
    <w:rsid w:val="00810B4D"/>
    <w:rsid w:val="00810CFB"/>
    <w:rsid w:val="008130D4"/>
    <w:rsid w:val="008137E4"/>
    <w:rsid w:val="00813AFA"/>
    <w:rsid w:val="00813B0B"/>
    <w:rsid w:val="00814F7C"/>
    <w:rsid w:val="008167B0"/>
    <w:rsid w:val="008171BF"/>
    <w:rsid w:val="00820482"/>
    <w:rsid w:val="00820B04"/>
    <w:rsid w:val="008220C9"/>
    <w:rsid w:val="00823262"/>
    <w:rsid w:val="008247DE"/>
    <w:rsid w:val="008272BB"/>
    <w:rsid w:val="00827FF9"/>
    <w:rsid w:val="00834374"/>
    <w:rsid w:val="0083537D"/>
    <w:rsid w:val="00835D01"/>
    <w:rsid w:val="00836108"/>
    <w:rsid w:val="00836747"/>
    <w:rsid w:val="00836AA7"/>
    <w:rsid w:val="00840C4B"/>
    <w:rsid w:val="008412BE"/>
    <w:rsid w:val="00841552"/>
    <w:rsid w:val="00843EA3"/>
    <w:rsid w:val="00845051"/>
    <w:rsid w:val="00845843"/>
    <w:rsid w:val="008460E4"/>
    <w:rsid w:val="00846D66"/>
    <w:rsid w:val="00846F0A"/>
    <w:rsid w:val="0084782E"/>
    <w:rsid w:val="008501DF"/>
    <w:rsid w:val="00850528"/>
    <w:rsid w:val="00850E3B"/>
    <w:rsid w:val="00850F3C"/>
    <w:rsid w:val="00851C74"/>
    <w:rsid w:val="00852835"/>
    <w:rsid w:val="00852E15"/>
    <w:rsid w:val="008538B3"/>
    <w:rsid w:val="00853E05"/>
    <w:rsid w:val="0085466B"/>
    <w:rsid w:val="00855C5F"/>
    <w:rsid w:val="00860E87"/>
    <w:rsid w:val="008639AD"/>
    <w:rsid w:val="008655C3"/>
    <w:rsid w:val="00866A32"/>
    <w:rsid w:val="00867A2F"/>
    <w:rsid w:val="00867BCD"/>
    <w:rsid w:val="008712C5"/>
    <w:rsid w:val="00871BC2"/>
    <w:rsid w:val="008722B1"/>
    <w:rsid w:val="00873307"/>
    <w:rsid w:val="00873942"/>
    <w:rsid w:val="00873C66"/>
    <w:rsid w:val="00877E18"/>
    <w:rsid w:val="0088040B"/>
    <w:rsid w:val="0088096A"/>
    <w:rsid w:val="008822CB"/>
    <w:rsid w:val="00882CB3"/>
    <w:rsid w:val="00883975"/>
    <w:rsid w:val="00884BDD"/>
    <w:rsid w:val="0089193D"/>
    <w:rsid w:val="00893EA8"/>
    <w:rsid w:val="0089517D"/>
    <w:rsid w:val="008952A9"/>
    <w:rsid w:val="0089669F"/>
    <w:rsid w:val="0089706C"/>
    <w:rsid w:val="0089756B"/>
    <w:rsid w:val="00897837"/>
    <w:rsid w:val="008A0403"/>
    <w:rsid w:val="008A0A17"/>
    <w:rsid w:val="008A1486"/>
    <w:rsid w:val="008A1DA2"/>
    <w:rsid w:val="008A2C60"/>
    <w:rsid w:val="008A4AE2"/>
    <w:rsid w:val="008A7099"/>
    <w:rsid w:val="008A784F"/>
    <w:rsid w:val="008B0A1F"/>
    <w:rsid w:val="008B0CED"/>
    <w:rsid w:val="008B1ABB"/>
    <w:rsid w:val="008B2BF7"/>
    <w:rsid w:val="008B59F2"/>
    <w:rsid w:val="008B6CE8"/>
    <w:rsid w:val="008C030D"/>
    <w:rsid w:val="008C10B7"/>
    <w:rsid w:val="008C1369"/>
    <w:rsid w:val="008C1BEF"/>
    <w:rsid w:val="008C4812"/>
    <w:rsid w:val="008C62CE"/>
    <w:rsid w:val="008C6933"/>
    <w:rsid w:val="008D0B07"/>
    <w:rsid w:val="008D5C03"/>
    <w:rsid w:val="008D7F28"/>
    <w:rsid w:val="008E0AAE"/>
    <w:rsid w:val="008E1E07"/>
    <w:rsid w:val="008E2A0B"/>
    <w:rsid w:val="008E3197"/>
    <w:rsid w:val="008E43EB"/>
    <w:rsid w:val="008E4960"/>
    <w:rsid w:val="008E55FE"/>
    <w:rsid w:val="008E5B0D"/>
    <w:rsid w:val="008E6A46"/>
    <w:rsid w:val="008E7D79"/>
    <w:rsid w:val="008F098C"/>
    <w:rsid w:val="008F3B04"/>
    <w:rsid w:val="008F51ED"/>
    <w:rsid w:val="008F523B"/>
    <w:rsid w:val="008F6E72"/>
    <w:rsid w:val="008F73A1"/>
    <w:rsid w:val="00902DC8"/>
    <w:rsid w:val="00903AB1"/>
    <w:rsid w:val="00903BC2"/>
    <w:rsid w:val="00906710"/>
    <w:rsid w:val="00907D86"/>
    <w:rsid w:val="00911E6B"/>
    <w:rsid w:val="00912924"/>
    <w:rsid w:val="00912B3F"/>
    <w:rsid w:val="009130A7"/>
    <w:rsid w:val="009143BE"/>
    <w:rsid w:val="009143FC"/>
    <w:rsid w:val="00915C5A"/>
    <w:rsid w:val="00915E61"/>
    <w:rsid w:val="009168CB"/>
    <w:rsid w:val="00921B33"/>
    <w:rsid w:val="009229AF"/>
    <w:rsid w:val="009236EB"/>
    <w:rsid w:val="009244BA"/>
    <w:rsid w:val="00925F96"/>
    <w:rsid w:val="00930BA5"/>
    <w:rsid w:val="00931320"/>
    <w:rsid w:val="00931B15"/>
    <w:rsid w:val="00933F5B"/>
    <w:rsid w:val="00934672"/>
    <w:rsid w:val="00935B5E"/>
    <w:rsid w:val="0093609C"/>
    <w:rsid w:val="00936EA2"/>
    <w:rsid w:val="00940177"/>
    <w:rsid w:val="00944E6B"/>
    <w:rsid w:val="00945EED"/>
    <w:rsid w:val="0095083C"/>
    <w:rsid w:val="00950AFC"/>
    <w:rsid w:val="00951C9F"/>
    <w:rsid w:val="009521F0"/>
    <w:rsid w:val="00952BA4"/>
    <w:rsid w:val="00952E37"/>
    <w:rsid w:val="009532D8"/>
    <w:rsid w:val="00953CA5"/>
    <w:rsid w:val="00954917"/>
    <w:rsid w:val="00956598"/>
    <w:rsid w:val="009565F6"/>
    <w:rsid w:val="00956A11"/>
    <w:rsid w:val="00956E48"/>
    <w:rsid w:val="00960DA7"/>
    <w:rsid w:val="00960F11"/>
    <w:rsid w:val="009612F9"/>
    <w:rsid w:val="00961980"/>
    <w:rsid w:val="00970972"/>
    <w:rsid w:val="009714A4"/>
    <w:rsid w:val="00971BBD"/>
    <w:rsid w:val="009724DA"/>
    <w:rsid w:val="0097283B"/>
    <w:rsid w:val="0097470A"/>
    <w:rsid w:val="00974AFC"/>
    <w:rsid w:val="00977871"/>
    <w:rsid w:val="00981B45"/>
    <w:rsid w:val="009839C4"/>
    <w:rsid w:val="0098401C"/>
    <w:rsid w:val="00984385"/>
    <w:rsid w:val="009866A5"/>
    <w:rsid w:val="009868A3"/>
    <w:rsid w:val="009874C5"/>
    <w:rsid w:val="00987ACD"/>
    <w:rsid w:val="00990FD2"/>
    <w:rsid w:val="00991546"/>
    <w:rsid w:val="00993380"/>
    <w:rsid w:val="00995745"/>
    <w:rsid w:val="00995D54"/>
    <w:rsid w:val="00996430"/>
    <w:rsid w:val="009970C9"/>
    <w:rsid w:val="00997907"/>
    <w:rsid w:val="00997CEA"/>
    <w:rsid w:val="00997D5F"/>
    <w:rsid w:val="009A2C4C"/>
    <w:rsid w:val="009A2C77"/>
    <w:rsid w:val="009A324E"/>
    <w:rsid w:val="009A3A93"/>
    <w:rsid w:val="009A48EC"/>
    <w:rsid w:val="009A54C4"/>
    <w:rsid w:val="009A677C"/>
    <w:rsid w:val="009B0E70"/>
    <w:rsid w:val="009B3774"/>
    <w:rsid w:val="009B49E7"/>
    <w:rsid w:val="009B51F8"/>
    <w:rsid w:val="009B5C9A"/>
    <w:rsid w:val="009C18E8"/>
    <w:rsid w:val="009C1F4C"/>
    <w:rsid w:val="009C32A4"/>
    <w:rsid w:val="009C4BE2"/>
    <w:rsid w:val="009C6317"/>
    <w:rsid w:val="009D288F"/>
    <w:rsid w:val="009D3D08"/>
    <w:rsid w:val="009D5389"/>
    <w:rsid w:val="009D7251"/>
    <w:rsid w:val="009E1403"/>
    <w:rsid w:val="009E35C5"/>
    <w:rsid w:val="009E3D7C"/>
    <w:rsid w:val="009E5AD1"/>
    <w:rsid w:val="009F07FD"/>
    <w:rsid w:val="009F0991"/>
    <w:rsid w:val="009F0B51"/>
    <w:rsid w:val="009F0EEC"/>
    <w:rsid w:val="009F1DA3"/>
    <w:rsid w:val="009F36CB"/>
    <w:rsid w:val="009F4CBC"/>
    <w:rsid w:val="009F5002"/>
    <w:rsid w:val="009F5B8D"/>
    <w:rsid w:val="00A008E8"/>
    <w:rsid w:val="00A010F1"/>
    <w:rsid w:val="00A022D5"/>
    <w:rsid w:val="00A03086"/>
    <w:rsid w:val="00A03955"/>
    <w:rsid w:val="00A07027"/>
    <w:rsid w:val="00A07502"/>
    <w:rsid w:val="00A10A34"/>
    <w:rsid w:val="00A1146E"/>
    <w:rsid w:val="00A12F59"/>
    <w:rsid w:val="00A16305"/>
    <w:rsid w:val="00A24329"/>
    <w:rsid w:val="00A251F7"/>
    <w:rsid w:val="00A255A0"/>
    <w:rsid w:val="00A25B4D"/>
    <w:rsid w:val="00A31A17"/>
    <w:rsid w:val="00A334E3"/>
    <w:rsid w:val="00A34A08"/>
    <w:rsid w:val="00A34B9E"/>
    <w:rsid w:val="00A37E14"/>
    <w:rsid w:val="00A45056"/>
    <w:rsid w:val="00A450CB"/>
    <w:rsid w:val="00A45C5F"/>
    <w:rsid w:val="00A47639"/>
    <w:rsid w:val="00A504AA"/>
    <w:rsid w:val="00A50FE8"/>
    <w:rsid w:val="00A5235A"/>
    <w:rsid w:val="00A535D8"/>
    <w:rsid w:val="00A551BC"/>
    <w:rsid w:val="00A5545E"/>
    <w:rsid w:val="00A57373"/>
    <w:rsid w:val="00A60BF9"/>
    <w:rsid w:val="00A613D6"/>
    <w:rsid w:val="00A6275B"/>
    <w:rsid w:val="00A63CF8"/>
    <w:rsid w:val="00A64A20"/>
    <w:rsid w:val="00A6585E"/>
    <w:rsid w:val="00A6688E"/>
    <w:rsid w:val="00A70A7F"/>
    <w:rsid w:val="00A72E87"/>
    <w:rsid w:val="00A7435D"/>
    <w:rsid w:val="00A75846"/>
    <w:rsid w:val="00A75C9D"/>
    <w:rsid w:val="00A770FC"/>
    <w:rsid w:val="00A772E2"/>
    <w:rsid w:val="00A77D2F"/>
    <w:rsid w:val="00A803ED"/>
    <w:rsid w:val="00A81BCD"/>
    <w:rsid w:val="00A821CF"/>
    <w:rsid w:val="00A850FA"/>
    <w:rsid w:val="00A8572D"/>
    <w:rsid w:val="00A85DB8"/>
    <w:rsid w:val="00A9020A"/>
    <w:rsid w:val="00A90B12"/>
    <w:rsid w:val="00A9199F"/>
    <w:rsid w:val="00A91EDB"/>
    <w:rsid w:val="00A93C07"/>
    <w:rsid w:val="00A957C8"/>
    <w:rsid w:val="00AA0B2D"/>
    <w:rsid w:val="00AA292B"/>
    <w:rsid w:val="00AA3E76"/>
    <w:rsid w:val="00AA56D1"/>
    <w:rsid w:val="00AA7ACB"/>
    <w:rsid w:val="00AA7F31"/>
    <w:rsid w:val="00AB141F"/>
    <w:rsid w:val="00AB19E5"/>
    <w:rsid w:val="00AB1AE9"/>
    <w:rsid w:val="00AB273B"/>
    <w:rsid w:val="00AB2EB3"/>
    <w:rsid w:val="00AB328A"/>
    <w:rsid w:val="00AB4576"/>
    <w:rsid w:val="00AB780D"/>
    <w:rsid w:val="00AB7931"/>
    <w:rsid w:val="00AB7D26"/>
    <w:rsid w:val="00AC03BF"/>
    <w:rsid w:val="00AC0CB9"/>
    <w:rsid w:val="00AC1A12"/>
    <w:rsid w:val="00AC48C8"/>
    <w:rsid w:val="00AC5359"/>
    <w:rsid w:val="00AC7A5D"/>
    <w:rsid w:val="00AD3305"/>
    <w:rsid w:val="00AD37F9"/>
    <w:rsid w:val="00AD493D"/>
    <w:rsid w:val="00AD57D2"/>
    <w:rsid w:val="00AD6396"/>
    <w:rsid w:val="00AD7431"/>
    <w:rsid w:val="00AD7E0A"/>
    <w:rsid w:val="00AE0D94"/>
    <w:rsid w:val="00AE2B6E"/>
    <w:rsid w:val="00AE462D"/>
    <w:rsid w:val="00AE5718"/>
    <w:rsid w:val="00AE702D"/>
    <w:rsid w:val="00AE7DE6"/>
    <w:rsid w:val="00AF1DBA"/>
    <w:rsid w:val="00AF4683"/>
    <w:rsid w:val="00AF6282"/>
    <w:rsid w:val="00AF6324"/>
    <w:rsid w:val="00AF651D"/>
    <w:rsid w:val="00AF7F1B"/>
    <w:rsid w:val="00B013B7"/>
    <w:rsid w:val="00B03A93"/>
    <w:rsid w:val="00B03B1D"/>
    <w:rsid w:val="00B03DEE"/>
    <w:rsid w:val="00B0415A"/>
    <w:rsid w:val="00B0494F"/>
    <w:rsid w:val="00B0581E"/>
    <w:rsid w:val="00B07065"/>
    <w:rsid w:val="00B07D3C"/>
    <w:rsid w:val="00B10559"/>
    <w:rsid w:val="00B1095E"/>
    <w:rsid w:val="00B10F64"/>
    <w:rsid w:val="00B11DCD"/>
    <w:rsid w:val="00B12D96"/>
    <w:rsid w:val="00B13EE6"/>
    <w:rsid w:val="00B14CC5"/>
    <w:rsid w:val="00B14EDA"/>
    <w:rsid w:val="00B15611"/>
    <w:rsid w:val="00B15FC2"/>
    <w:rsid w:val="00B1751A"/>
    <w:rsid w:val="00B20FB5"/>
    <w:rsid w:val="00B21DEC"/>
    <w:rsid w:val="00B22915"/>
    <w:rsid w:val="00B237D1"/>
    <w:rsid w:val="00B239D5"/>
    <w:rsid w:val="00B24636"/>
    <w:rsid w:val="00B2640E"/>
    <w:rsid w:val="00B27419"/>
    <w:rsid w:val="00B27572"/>
    <w:rsid w:val="00B32138"/>
    <w:rsid w:val="00B32CC1"/>
    <w:rsid w:val="00B32DB4"/>
    <w:rsid w:val="00B33512"/>
    <w:rsid w:val="00B33AAB"/>
    <w:rsid w:val="00B34182"/>
    <w:rsid w:val="00B35672"/>
    <w:rsid w:val="00B362E8"/>
    <w:rsid w:val="00B40248"/>
    <w:rsid w:val="00B4025C"/>
    <w:rsid w:val="00B4084A"/>
    <w:rsid w:val="00B43DBF"/>
    <w:rsid w:val="00B460D2"/>
    <w:rsid w:val="00B5004B"/>
    <w:rsid w:val="00B50823"/>
    <w:rsid w:val="00B51D23"/>
    <w:rsid w:val="00B52A95"/>
    <w:rsid w:val="00B60923"/>
    <w:rsid w:val="00B60AAE"/>
    <w:rsid w:val="00B63BD0"/>
    <w:rsid w:val="00B63E5E"/>
    <w:rsid w:val="00B6482F"/>
    <w:rsid w:val="00B66047"/>
    <w:rsid w:val="00B66D26"/>
    <w:rsid w:val="00B67604"/>
    <w:rsid w:val="00B67817"/>
    <w:rsid w:val="00B711F1"/>
    <w:rsid w:val="00B71B01"/>
    <w:rsid w:val="00B71EF6"/>
    <w:rsid w:val="00B71F32"/>
    <w:rsid w:val="00B72779"/>
    <w:rsid w:val="00B73B9E"/>
    <w:rsid w:val="00B75846"/>
    <w:rsid w:val="00B75B66"/>
    <w:rsid w:val="00B767C8"/>
    <w:rsid w:val="00B77868"/>
    <w:rsid w:val="00B80B93"/>
    <w:rsid w:val="00B80CC7"/>
    <w:rsid w:val="00B85440"/>
    <w:rsid w:val="00B872E1"/>
    <w:rsid w:val="00B91599"/>
    <w:rsid w:val="00B930F2"/>
    <w:rsid w:val="00B94D97"/>
    <w:rsid w:val="00B94F19"/>
    <w:rsid w:val="00B96729"/>
    <w:rsid w:val="00B96799"/>
    <w:rsid w:val="00B969AD"/>
    <w:rsid w:val="00B96B4A"/>
    <w:rsid w:val="00B96C2B"/>
    <w:rsid w:val="00BA0D1C"/>
    <w:rsid w:val="00BA0FA5"/>
    <w:rsid w:val="00BA19F5"/>
    <w:rsid w:val="00BA2709"/>
    <w:rsid w:val="00BA3E58"/>
    <w:rsid w:val="00BA3FA6"/>
    <w:rsid w:val="00BA5183"/>
    <w:rsid w:val="00BA7CBF"/>
    <w:rsid w:val="00BB0D0A"/>
    <w:rsid w:val="00BB1082"/>
    <w:rsid w:val="00BB3C0E"/>
    <w:rsid w:val="00BB3C50"/>
    <w:rsid w:val="00BB4E6B"/>
    <w:rsid w:val="00BB543A"/>
    <w:rsid w:val="00BB6606"/>
    <w:rsid w:val="00BB74F8"/>
    <w:rsid w:val="00BC0150"/>
    <w:rsid w:val="00BC0326"/>
    <w:rsid w:val="00BC03E9"/>
    <w:rsid w:val="00BC3660"/>
    <w:rsid w:val="00BC58C4"/>
    <w:rsid w:val="00BC78D9"/>
    <w:rsid w:val="00BC798B"/>
    <w:rsid w:val="00BD027A"/>
    <w:rsid w:val="00BD3089"/>
    <w:rsid w:val="00BD7E4F"/>
    <w:rsid w:val="00BE0F70"/>
    <w:rsid w:val="00BE1891"/>
    <w:rsid w:val="00BE2B08"/>
    <w:rsid w:val="00BE3D6D"/>
    <w:rsid w:val="00BE5922"/>
    <w:rsid w:val="00BE5DB3"/>
    <w:rsid w:val="00BE5F1C"/>
    <w:rsid w:val="00BF0E5E"/>
    <w:rsid w:val="00BF5458"/>
    <w:rsid w:val="00BF5FA2"/>
    <w:rsid w:val="00C00B11"/>
    <w:rsid w:val="00C01FF5"/>
    <w:rsid w:val="00C02917"/>
    <w:rsid w:val="00C04ED3"/>
    <w:rsid w:val="00C06ECC"/>
    <w:rsid w:val="00C076A7"/>
    <w:rsid w:val="00C104C9"/>
    <w:rsid w:val="00C13FD9"/>
    <w:rsid w:val="00C14D93"/>
    <w:rsid w:val="00C155C8"/>
    <w:rsid w:val="00C16BA0"/>
    <w:rsid w:val="00C22994"/>
    <w:rsid w:val="00C26AF0"/>
    <w:rsid w:val="00C2714B"/>
    <w:rsid w:val="00C30159"/>
    <w:rsid w:val="00C31637"/>
    <w:rsid w:val="00C33000"/>
    <w:rsid w:val="00C33B1D"/>
    <w:rsid w:val="00C340E2"/>
    <w:rsid w:val="00C34CDE"/>
    <w:rsid w:val="00C350BD"/>
    <w:rsid w:val="00C3575F"/>
    <w:rsid w:val="00C36206"/>
    <w:rsid w:val="00C405D6"/>
    <w:rsid w:val="00C41864"/>
    <w:rsid w:val="00C4278A"/>
    <w:rsid w:val="00C433BF"/>
    <w:rsid w:val="00C457EF"/>
    <w:rsid w:val="00C46BD1"/>
    <w:rsid w:val="00C523FE"/>
    <w:rsid w:val="00C53CCA"/>
    <w:rsid w:val="00C57163"/>
    <w:rsid w:val="00C57284"/>
    <w:rsid w:val="00C63E5A"/>
    <w:rsid w:val="00C65EC3"/>
    <w:rsid w:val="00C701FC"/>
    <w:rsid w:val="00C7241D"/>
    <w:rsid w:val="00C72FFC"/>
    <w:rsid w:val="00C7537E"/>
    <w:rsid w:val="00C769B7"/>
    <w:rsid w:val="00C777AC"/>
    <w:rsid w:val="00C778D7"/>
    <w:rsid w:val="00C802C6"/>
    <w:rsid w:val="00C83143"/>
    <w:rsid w:val="00C83F29"/>
    <w:rsid w:val="00C84188"/>
    <w:rsid w:val="00C872B9"/>
    <w:rsid w:val="00C904BE"/>
    <w:rsid w:val="00C90E7F"/>
    <w:rsid w:val="00C910D4"/>
    <w:rsid w:val="00C91362"/>
    <w:rsid w:val="00C91A4C"/>
    <w:rsid w:val="00C91D2F"/>
    <w:rsid w:val="00C92672"/>
    <w:rsid w:val="00C93C45"/>
    <w:rsid w:val="00CA2C14"/>
    <w:rsid w:val="00CA4028"/>
    <w:rsid w:val="00CA4B05"/>
    <w:rsid w:val="00CA66FC"/>
    <w:rsid w:val="00CA7BFD"/>
    <w:rsid w:val="00CB0719"/>
    <w:rsid w:val="00CB1ADD"/>
    <w:rsid w:val="00CB3E65"/>
    <w:rsid w:val="00CB408E"/>
    <w:rsid w:val="00CB53CB"/>
    <w:rsid w:val="00CC0198"/>
    <w:rsid w:val="00CC0E1C"/>
    <w:rsid w:val="00CC3582"/>
    <w:rsid w:val="00CC45BA"/>
    <w:rsid w:val="00CC47E4"/>
    <w:rsid w:val="00CC71B1"/>
    <w:rsid w:val="00CD0228"/>
    <w:rsid w:val="00CD1276"/>
    <w:rsid w:val="00CD2D93"/>
    <w:rsid w:val="00CD398B"/>
    <w:rsid w:val="00CD46F3"/>
    <w:rsid w:val="00CD4D9B"/>
    <w:rsid w:val="00CD6839"/>
    <w:rsid w:val="00CD7FC4"/>
    <w:rsid w:val="00CE2EE6"/>
    <w:rsid w:val="00CE4E19"/>
    <w:rsid w:val="00CE5307"/>
    <w:rsid w:val="00CE5656"/>
    <w:rsid w:val="00CE5A12"/>
    <w:rsid w:val="00CE6E70"/>
    <w:rsid w:val="00CF11C7"/>
    <w:rsid w:val="00CF1BD2"/>
    <w:rsid w:val="00CF2205"/>
    <w:rsid w:val="00CF2557"/>
    <w:rsid w:val="00CF2C6E"/>
    <w:rsid w:val="00CF33FC"/>
    <w:rsid w:val="00CF349F"/>
    <w:rsid w:val="00CF5623"/>
    <w:rsid w:val="00CF61AD"/>
    <w:rsid w:val="00CF7A51"/>
    <w:rsid w:val="00D013DD"/>
    <w:rsid w:val="00D03F40"/>
    <w:rsid w:val="00D04466"/>
    <w:rsid w:val="00D05D0C"/>
    <w:rsid w:val="00D0662C"/>
    <w:rsid w:val="00D10537"/>
    <w:rsid w:val="00D158F9"/>
    <w:rsid w:val="00D15A8E"/>
    <w:rsid w:val="00D1664D"/>
    <w:rsid w:val="00D17398"/>
    <w:rsid w:val="00D17A39"/>
    <w:rsid w:val="00D238DD"/>
    <w:rsid w:val="00D242B3"/>
    <w:rsid w:val="00D25EA7"/>
    <w:rsid w:val="00D264A5"/>
    <w:rsid w:val="00D27D62"/>
    <w:rsid w:val="00D30F3D"/>
    <w:rsid w:val="00D3115D"/>
    <w:rsid w:val="00D318AD"/>
    <w:rsid w:val="00D31B09"/>
    <w:rsid w:val="00D31BDA"/>
    <w:rsid w:val="00D323B1"/>
    <w:rsid w:val="00D328D7"/>
    <w:rsid w:val="00D3330A"/>
    <w:rsid w:val="00D33989"/>
    <w:rsid w:val="00D34F70"/>
    <w:rsid w:val="00D35E3E"/>
    <w:rsid w:val="00D361C4"/>
    <w:rsid w:val="00D36F4B"/>
    <w:rsid w:val="00D40FEA"/>
    <w:rsid w:val="00D412E4"/>
    <w:rsid w:val="00D41624"/>
    <w:rsid w:val="00D4222F"/>
    <w:rsid w:val="00D44A49"/>
    <w:rsid w:val="00D464D2"/>
    <w:rsid w:val="00D47982"/>
    <w:rsid w:val="00D47F07"/>
    <w:rsid w:val="00D5176F"/>
    <w:rsid w:val="00D52521"/>
    <w:rsid w:val="00D532B4"/>
    <w:rsid w:val="00D53E0C"/>
    <w:rsid w:val="00D56A21"/>
    <w:rsid w:val="00D56C3F"/>
    <w:rsid w:val="00D57202"/>
    <w:rsid w:val="00D6055F"/>
    <w:rsid w:val="00D6082E"/>
    <w:rsid w:val="00D60940"/>
    <w:rsid w:val="00D623D2"/>
    <w:rsid w:val="00D629F1"/>
    <w:rsid w:val="00D6360D"/>
    <w:rsid w:val="00D651C1"/>
    <w:rsid w:val="00D66855"/>
    <w:rsid w:val="00D66C60"/>
    <w:rsid w:val="00D66F43"/>
    <w:rsid w:val="00D70E6B"/>
    <w:rsid w:val="00D71DC3"/>
    <w:rsid w:val="00D72D7F"/>
    <w:rsid w:val="00D733E4"/>
    <w:rsid w:val="00D73D33"/>
    <w:rsid w:val="00D74974"/>
    <w:rsid w:val="00D75D49"/>
    <w:rsid w:val="00D76791"/>
    <w:rsid w:val="00D77AD0"/>
    <w:rsid w:val="00D85CCE"/>
    <w:rsid w:val="00D86F85"/>
    <w:rsid w:val="00D876D6"/>
    <w:rsid w:val="00D87729"/>
    <w:rsid w:val="00D9037B"/>
    <w:rsid w:val="00D90429"/>
    <w:rsid w:val="00D91B4E"/>
    <w:rsid w:val="00D9228A"/>
    <w:rsid w:val="00D93A7D"/>
    <w:rsid w:val="00D955FB"/>
    <w:rsid w:val="00D97712"/>
    <w:rsid w:val="00DA0449"/>
    <w:rsid w:val="00DA392B"/>
    <w:rsid w:val="00DA555A"/>
    <w:rsid w:val="00DA66F2"/>
    <w:rsid w:val="00DA6B96"/>
    <w:rsid w:val="00DB01DC"/>
    <w:rsid w:val="00DB0CD2"/>
    <w:rsid w:val="00DB53F8"/>
    <w:rsid w:val="00DB7422"/>
    <w:rsid w:val="00DC1302"/>
    <w:rsid w:val="00DC2737"/>
    <w:rsid w:val="00DC2F13"/>
    <w:rsid w:val="00DC37AE"/>
    <w:rsid w:val="00DC4C9B"/>
    <w:rsid w:val="00DC6396"/>
    <w:rsid w:val="00DC69C5"/>
    <w:rsid w:val="00DC6B72"/>
    <w:rsid w:val="00DC7CC8"/>
    <w:rsid w:val="00DD37C6"/>
    <w:rsid w:val="00DD4385"/>
    <w:rsid w:val="00DD4698"/>
    <w:rsid w:val="00DD5F8D"/>
    <w:rsid w:val="00DE2581"/>
    <w:rsid w:val="00DE4108"/>
    <w:rsid w:val="00DE51EE"/>
    <w:rsid w:val="00DE59F4"/>
    <w:rsid w:val="00DE71B3"/>
    <w:rsid w:val="00DE7518"/>
    <w:rsid w:val="00DF2556"/>
    <w:rsid w:val="00DF28D3"/>
    <w:rsid w:val="00DF4B4C"/>
    <w:rsid w:val="00DF57BC"/>
    <w:rsid w:val="00DF6B76"/>
    <w:rsid w:val="00E00FD2"/>
    <w:rsid w:val="00E02BFA"/>
    <w:rsid w:val="00E0362D"/>
    <w:rsid w:val="00E0693A"/>
    <w:rsid w:val="00E12757"/>
    <w:rsid w:val="00E12B51"/>
    <w:rsid w:val="00E1390A"/>
    <w:rsid w:val="00E14FD3"/>
    <w:rsid w:val="00E15273"/>
    <w:rsid w:val="00E15B53"/>
    <w:rsid w:val="00E16939"/>
    <w:rsid w:val="00E16B5F"/>
    <w:rsid w:val="00E1791B"/>
    <w:rsid w:val="00E17FB4"/>
    <w:rsid w:val="00E215AF"/>
    <w:rsid w:val="00E21CAA"/>
    <w:rsid w:val="00E21DD9"/>
    <w:rsid w:val="00E22A5E"/>
    <w:rsid w:val="00E31AFC"/>
    <w:rsid w:val="00E337BF"/>
    <w:rsid w:val="00E376F8"/>
    <w:rsid w:val="00E4089C"/>
    <w:rsid w:val="00E40C48"/>
    <w:rsid w:val="00E43C8A"/>
    <w:rsid w:val="00E45222"/>
    <w:rsid w:val="00E47575"/>
    <w:rsid w:val="00E52C26"/>
    <w:rsid w:val="00E52ECB"/>
    <w:rsid w:val="00E53D14"/>
    <w:rsid w:val="00E54905"/>
    <w:rsid w:val="00E573F7"/>
    <w:rsid w:val="00E60817"/>
    <w:rsid w:val="00E60D96"/>
    <w:rsid w:val="00E60FA3"/>
    <w:rsid w:val="00E61F89"/>
    <w:rsid w:val="00E62A88"/>
    <w:rsid w:val="00E6310F"/>
    <w:rsid w:val="00E635CF"/>
    <w:rsid w:val="00E638D9"/>
    <w:rsid w:val="00E64731"/>
    <w:rsid w:val="00E647A0"/>
    <w:rsid w:val="00E70DB2"/>
    <w:rsid w:val="00E710A4"/>
    <w:rsid w:val="00E73EB2"/>
    <w:rsid w:val="00E75520"/>
    <w:rsid w:val="00E75ABB"/>
    <w:rsid w:val="00E76936"/>
    <w:rsid w:val="00E7724A"/>
    <w:rsid w:val="00E77FBB"/>
    <w:rsid w:val="00E8079F"/>
    <w:rsid w:val="00E813BF"/>
    <w:rsid w:val="00E84EE2"/>
    <w:rsid w:val="00E85C2B"/>
    <w:rsid w:val="00E86CAC"/>
    <w:rsid w:val="00E91834"/>
    <w:rsid w:val="00E9201C"/>
    <w:rsid w:val="00E93444"/>
    <w:rsid w:val="00E93F32"/>
    <w:rsid w:val="00E94B76"/>
    <w:rsid w:val="00E95F80"/>
    <w:rsid w:val="00E97792"/>
    <w:rsid w:val="00EA4CE9"/>
    <w:rsid w:val="00EA56D9"/>
    <w:rsid w:val="00EA56E6"/>
    <w:rsid w:val="00EA6B1A"/>
    <w:rsid w:val="00EA6EFB"/>
    <w:rsid w:val="00EA79A1"/>
    <w:rsid w:val="00EB37C5"/>
    <w:rsid w:val="00EB3A25"/>
    <w:rsid w:val="00EB599C"/>
    <w:rsid w:val="00EB664B"/>
    <w:rsid w:val="00EB7081"/>
    <w:rsid w:val="00EC0BF5"/>
    <w:rsid w:val="00EC1702"/>
    <w:rsid w:val="00EC4484"/>
    <w:rsid w:val="00EC45F3"/>
    <w:rsid w:val="00EC6B9F"/>
    <w:rsid w:val="00EC6C9D"/>
    <w:rsid w:val="00ED1C83"/>
    <w:rsid w:val="00ED3F44"/>
    <w:rsid w:val="00ED4567"/>
    <w:rsid w:val="00ED4EA6"/>
    <w:rsid w:val="00ED62C0"/>
    <w:rsid w:val="00ED6429"/>
    <w:rsid w:val="00ED6F00"/>
    <w:rsid w:val="00ED77A4"/>
    <w:rsid w:val="00ED78C8"/>
    <w:rsid w:val="00ED79B3"/>
    <w:rsid w:val="00EE0B6D"/>
    <w:rsid w:val="00EE1C15"/>
    <w:rsid w:val="00EE1DAB"/>
    <w:rsid w:val="00EE246C"/>
    <w:rsid w:val="00EE26F4"/>
    <w:rsid w:val="00EE381D"/>
    <w:rsid w:val="00EE4C46"/>
    <w:rsid w:val="00EE5E7A"/>
    <w:rsid w:val="00EE5ED5"/>
    <w:rsid w:val="00EE7ADD"/>
    <w:rsid w:val="00EF1246"/>
    <w:rsid w:val="00EF12FF"/>
    <w:rsid w:val="00EF14E0"/>
    <w:rsid w:val="00EF4FD4"/>
    <w:rsid w:val="00EF5609"/>
    <w:rsid w:val="00EF5DB8"/>
    <w:rsid w:val="00F023D7"/>
    <w:rsid w:val="00F026CD"/>
    <w:rsid w:val="00F02BB4"/>
    <w:rsid w:val="00F031B6"/>
    <w:rsid w:val="00F04A69"/>
    <w:rsid w:val="00F05209"/>
    <w:rsid w:val="00F06244"/>
    <w:rsid w:val="00F06631"/>
    <w:rsid w:val="00F07E6B"/>
    <w:rsid w:val="00F100AF"/>
    <w:rsid w:val="00F10D63"/>
    <w:rsid w:val="00F11333"/>
    <w:rsid w:val="00F139E5"/>
    <w:rsid w:val="00F13EB4"/>
    <w:rsid w:val="00F141E5"/>
    <w:rsid w:val="00F14266"/>
    <w:rsid w:val="00F15370"/>
    <w:rsid w:val="00F1589F"/>
    <w:rsid w:val="00F17C15"/>
    <w:rsid w:val="00F21690"/>
    <w:rsid w:val="00F26833"/>
    <w:rsid w:val="00F27037"/>
    <w:rsid w:val="00F27666"/>
    <w:rsid w:val="00F301BA"/>
    <w:rsid w:val="00F33D06"/>
    <w:rsid w:val="00F34149"/>
    <w:rsid w:val="00F341A0"/>
    <w:rsid w:val="00F3647E"/>
    <w:rsid w:val="00F4056D"/>
    <w:rsid w:val="00F40855"/>
    <w:rsid w:val="00F40BC2"/>
    <w:rsid w:val="00F41AF4"/>
    <w:rsid w:val="00F42C85"/>
    <w:rsid w:val="00F43522"/>
    <w:rsid w:val="00F44FC6"/>
    <w:rsid w:val="00F46C8B"/>
    <w:rsid w:val="00F50C6F"/>
    <w:rsid w:val="00F510B0"/>
    <w:rsid w:val="00F51D32"/>
    <w:rsid w:val="00F536B0"/>
    <w:rsid w:val="00F5390D"/>
    <w:rsid w:val="00F550F5"/>
    <w:rsid w:val="00F57F73"/>
    <w:rsid w:val="00F6086F"/>
    <w:rsid w:val="00F60C3B"/>
    <w:rsid w:val="00F60CF1"/>
    <w:rsid w:val="00F61F4D"/>
    <w:rsid w:val="00F62DC7"/>
    <w:rsid w:val="00F63743"/>
    <w:rsid w:val="00F64AD7"/>
    <w:rsid w:val="00F678F8"/>
    <w:rsid w:val="00F67DEB"/>
    <w:rsid w:val="00F70721"/>
    <w:rsid w:val="00F740A4"/>
    <w:rsid w:val="00F74AF5"/>
    <w:rsid w:val="00F75094"/>
    <w:rsid w:val="00F75210"/>
    <w:rsid w:val="00F773E8"/>
    <w:rsid w:val="00F77EC2"/>
    <w:rsid w:val="00F81114"/>
    <w:rsid w:val="00F81B2B"/>
    <w:rsid w:val="00F825C9"/>
    <w:rsid w:val="00F82D5C"/>
    <w:rsid w:val="00F831D7"/>
    <w:rsid w:val="00F83373"/>
    <w:rsid w:val="00F8340A"/>
    <w:rsid w:val="00F85848"/>
    <w:rsid w:val="00F8693E"/>
    <w:rsid w:val="00F86CAE"/>
    <w:rsid w:val="00F91CD6"/>
    <w:rsid w:val="00F92906"/>
    <w:rsid w:val="00F92FA5"/>
    <w:rsid w:val="00F935B1"/>
    <w:rsid w:val="00F93A3E"/>
    <w:rsid w:val="00F95208"/>
    <w:rsid w:val="00F973AA"/>
    <w:rsid w:val="00FA00E3"/>
    <w:rsid w:val="00FA2744"/>
    <w:rsid w:val="00FA27FC"/>
    <w:rsid w:val="00FA3CCF"/>
    <w:rsid w:val="00FA4D4A"/>
    <w:rsid w:val="00FA531C"/>
    <w:rsid w:val="00FA71DE"/>
    <w:rsid w:val="00FA79EA"/>
    <w:rsid w:val="00FA7F95"/>
    <w:rsid w:val="00FB02F2"/>
    <w:rsid w:val="00FB08ED"/>
    <w:rsid w:val="00FB0C1F"/>
    <w:rsid w:val="00FB1E9A"/>
    <w:rsid w:val="00FB3EEB"/>
    <w:rsid w:val="00FB4886"/>
    <w:rsid w:val="00FB6BB8"/>
    <w:rsid w:val="00FB6C18"/>
    <w:rsid w:val="00FB6DB4"/>
    <w:rsid w:val="00FC2246"/>
    <w:rsid w:val="00FC281D"/>
    <w:rsid w:val="00FC2BD0"/>
    <w:rsid w:val="00FC3134"/>
    <w:rsid w:val="00FC3A8C"/>
    <w:rsid w:val="00FC4564"/>
    <w:rsid w:val="00FC4CDC"/>
    <w:rsid w:val="00FC54FE"/>
    <w:rsid w:val="00FC5FC0"/>
    <w:rsid w:val="00FC6219"/>
    <w:rsid w:val="00FC6DB9"/>
    <w:rsid w:val="00FC6E8E"/>
    <w:rsid w:val="00FD105F"/>
    <w:rsid w:val="00FD1E35"/>
    <w:rsid w:val="00FD2109"/>
    <w:rsid w:val="00FD23B8"/>
    <w:rsid w:val="00FD2ED6"/>
    <w:rsid w:val="00FD381C"/>
    <w:rsid w:val="00FD3CE4"/>
    <w:rsid w:val="00FD59F5"/>
    <w:rsid w:val="00FD5CBB"/>
    <w:rsid w:val="00FE04D6"/>
    <w:rsid w:val="00FE1070"/>
    <w:rsid w:val="00FE1108"/>
    <w:rsid w:val="00FE1A09"/>
    <w:rsid w:val="00FE1B76"/>
    <w:rsid w:val="00FE3C28"/>
    <w:rsid w:val="00FE4702"/>
    <w:rsid w:val="00FE5AD3"/>
    <w:rsid w:val="00FE627B"/>
    <w:rsid w:val="00FE6BCA"/>
    <w:rsid w:val="00FE6DD2"/>
    <w:rsid w:val="00FE7DFC"/>
    <w:rsid w:val="00FF0F6E"/>
    <w:rsid w:val="00FF3B01"/>
    <w:rsid w:val="00FF51D9"/>
    <w:rsid w:val="00FF6329"/>
    <w:rsid w:val="00FF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5588"/>
  <w15:docId w15:val="{AD7F272C-D208-481A-936E-63DC3837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03"/>
    <w:pPr>
      <w:spacing w:after="200" w:line="276" w:lineRule="auto"/>
    </w:pPr>
    <w:rPr>
      <w:sz w:val="22"/>
      <w:szCs w:val="22"/>
      <w:lang w:val="ru-RU"/>
    </w:rPr>
  </w:style>
  <w:style w:type="paragraph" w:styleId="Heading1">
    <w:name w:val="heading 1"/>
    <w:basedOn w:val="Heading2"/>
    <w:next w:val="BodyText"/>
    <w:link w:val="Heading1Char"/>
    <w:qFormat/>
    <w:rsid w:val="006F0D62"/>
    <w:pPr>
      <w:numPr>
        <w:ilvl w:val="0"/>
      </w:numPr>
      <w:spacing w:before="400" w:line="360" w:lineRule="atLeast"/>
      <w:outlineLvl w:val="0"/>
    </w:pPr>
    <w:rPr>
      <w:sz w:val="28"/>
      <w:lang w:val="en-GB"/>
    </w:rPr>
  </w:style>
  <w:style w:type="paragraph" w:styleId="Heading2">
    <w:name w:val="heading 2"/>
    <w:aliases w:val="h2"/>
    <w:basedOn w:val="BodyText"/>
    <w:next w:val="BodyText"/>
    <w:link w:val="Heading2Char"/>
    <w:qFormat/>
    <w:rsid w:val="006F0D62"/>
    <w:pPr>
      <w:keepNext/>
      <w:numPr>
        <w:ilvl w:val="1"/>
        <w:numId w:val="1"/>
      </w:numPr>
      <w:tabs>
        <w:tab w:val="left" w:pos="0"/>
      </w:tabs>
      <w:spacing w:before="260" w:line="320" w:lineRule="exact"/>
      <w:jc w:val="left"/>
      <w:outlineLvl w:val="1"/>
    </w:pPr>
    <w:rPr>
      <w:b/>
      <w:sz w:val="22"/>
      <w:lang w:val="x-none"/>
    </w:rPr>
  </w:style>
  <w:style w:type="paragraph" w:styleId="Heading3">
    <w:name w:val="heading 3"/>
    <w:basedOn w:val="Heading4"/>
    <w:next w:val="BodyText"/>
    <w:link w:val="Heading3Char"/>
    <w:qFormat/>
    <w:rsid w:val="006F0D62"/>
    <w:pPr>
      <w:numPr>
        <w:ilvl w:val="2"/>
      </w:numPr>
      <w:tabs>
        <w:tab w:val="left" w:pos="0"/>
      </w:tabs>
      <w:spacing w:before="260" w:after="130"/>
      <w:jc w:val="both"/>
      <w:outlineLvl w:val="2"/>
    </w:pPr>
    <w:rPr>
      <w:b/>
      <w:bCs w:val="0"/>
      <w:i/>
      <w:iCs w:val="0"/>
      <w:sz w:val="22"/>
    </w:rPr>
  </w:style>
  <w:style w:type="paragraph" w:styleId="Heading4">
    <w:name w:val="heading 4"/>
    <w:basedOn w:val="Heading5"/>
    <w:next w:val="BodyText"/>
    <w:link w:val="Heading4Char"/>
    <w:qFormat/>
    <w:rsid w:val="006F0D62"/>
    <w:pPr>
      <w:keepLines w:val="0"/>
      <w:numPr>
        <w:ilvl w:val="3"/>
        <w:numId w:val="1"/>
      </w:numPr>
      <w:spacing w:before="400" w:after="120" w:line="280" w:lineRule="exact"/>
      <w:outlineLvl w:val="3"/>
    </w:pPr>
    <w:rPr>
      <w:rFonts w:ascii="Times New Roman" w:hAnsi="Times New Roman"/>
      <w:bCs/>
      <w:iCs/>
      <w:color w:val="auto"/>
      <w:sz w:val="24"/>
    </w:rPr>
  </w:style>
  <w:style w:type="paragraph" w:styleId="Heading5">
    <w:name w:val="heading 5"/>
    <w:basedOn w:val="Normal"/>
    <w:next w:val="Normal"/>
    <w:link w:val="Heading5Char"/>
    <w:unhideWhenUsed/>
    <w:qFormat/>
    <w:rsid w:val="006F0D62"/>
    <w:pPr>
      <w:keepNext/>
      <w:keepLines/>
      <w:spacing w:before="200" w:after="0"/>
      <w:outlineLvl w:val="4"/>
    </w:pPr>
    <w:rPr>
      <w:rFonts w:ascii="Cambria" w:eastAsia="Times New Roman" w:hAnsi="Cambria"/>
      <w:color w:val="243F60"/>
      <w:sz w:val="20"/>
      <w:szCs w:val="20"/>
      <w:lang w:val="x-none" w:eastAsia="x-none"/>
    </w:rPr>
  </w:style>
  <w:style w:type="paragraph" w:styleId="Heading6">
    <w:name w:val="heading 6"/>
    <w:basedOn w:val="Normal"/>
    <w:next w:val="Normal"/>
    <w:link w:val="Heading6Char"/>
    <w:qFormat/>
    <w:rsid w:val="006616CB"/>
    <w:pPr>
      <w:keepNext/>
      <w:numPr>
        <w:ilvl w:val="12"/>
      </w:numPr>
      <w:overflowPunct w:val="0"/>
      <w:autoSpaceDE w:val="0"/>
      <w:autoSpaceDN w:val="0"/>
      <w:adjustRightInd w:val="0"/>
      <w:spacing w:after="0" w:line="240" w:lineRule="auto"/>
      <w:ind w:right="142"/>
      <w:jc w:val="both"/>
      <w:textAlignment w:val="baseline"/>
      <w:outlineLvl w:val="5"/>
    </w:pPr>
    <w:rPr>
      <w:rFonts w:ascii="Times New Roman" w:eastAsia="Times New Roman" w:hAnsi="Times New Roman"/>
      <w:b/>
      <w:i/>
      <w:iCs/>
      <w:sz w:val="24"/>
      <w:szCs w:val="20"/>
      <w:lang w:val="en-GB" w:eastAsia="x-none"/>
    </w:rPr>
  </w:style>
  <w:style w:type="paragraph" w:styleId="Heading7">
    <w:name w:val="heading 7"/>
    <w:basedOn w:val="Normal"/>
    <w:next w:val="Normal"/>
    <w:link w:val="Heading7Char"/>
    <w:qFormat/>
    <w:rsid w:val="006616CB"/>
    <w:pPr>
      <w:keepNext/>
      <w:overflowPunct w:val="0"/>
      <w:autoSpaceDE w:val="0"/>
      <w:autoSpaceDN w:val="0"/>
      <w:adjustRightInd w:val="0"/>
      <w:spacing w:after="0" w:line="240" w:lineRule="auto"/>
      <w:ind w:right="142"/>
      <w:jc w:val="both"/>
      <w:textAlignment w:val="baseline"/>
      <w:outlineLvl w:val="6"/>
    </w:pPr>
    <w:rPr>
      <w:rFonts w:ascii="Times New Roman" w:eastAsia="Times New Roman" w:hAnsi="Times New Roman"/>
      <w:b/>
      <w:bCs/>
      <w:i/>
      <w:iCs/>
      <w:color w:val="000000"/>
      <w:sz w:val="24"/>
      <w:szCs w:val="20"/>
      <w:lang w:val="en-GB" w:eastAsia="x-none"/>
    </w:rPr>
  </w:style>
  <w:style w:type="paragraph" w:styleId="Heading8">
    <w:name w:val="heading 8"/>
    <w:basedOn w:val="Normal"/>
    <w:next w:val="Normal"/>
    <w:link w:val="Heading8Char"/>
    <w:qFormat/>
    <w:rsid w:val="006616CB"/>
    <w:pPr>
      <w:spacing w:before="240" w:after="60" w:line="240" w:lineRule="auto"/>
      <w:jc w:val="both"/>
      <w:outlineLvl w:val="7"/>
    </w:pPr>
    <w:rPr>
      <w:rFonts w:ascii="Arial" w:eastAsia="Times New Roman" w:hAnsi="Arial"/>
      <w:i/>
      <w:sz w:val="20"/>
      <w:szCs w:val="20"/>
      <w:lang w:val="en-GB" w:eastAsia="x-none"/>
    </w:rPr>
  </w:style>
  <w:style w:type="paragraph" w:styleId="Heading9">
    <w:name w:val="heading 9"/>
    <w:basedOn w:val="Normal"/>
    <w:next w:val="Normal"/>
    <w:link w:val="Heading9Char"/>
    <w:qFormat/>
    <w:rsid w:val="006616CB"/>
    <w:pPr>
      <w:spacing w:before="240" w:after="60" w:line="240" w:lineRule="auto"/>
      <w:jc w:val="both"/>
      <w:outlineLvl w:val="8"/>
    </w:pPr>
    <w:rPr>
      <w:rFonts w:ascii="Arial" w:eastAsia="Times New Roman" w:hAnsi="Arial"/>
      <w:i/>
      <w:sz w:val="18"/>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uiPriority w:val="99"/>
    <w:unhideWhenUsed/>
    <w:rsid w:val="00C3575F"/>
    <w:pPr>
      <w:tabs>
        <w:tab w:val="center" w:pos="4677"/>
        <w:tab w:val="right" w:pos="9355"/>
      </w:tabs>
      <w:spacing w:after="0" w:line="240" w:lineRule="auto"/>
    </w:pPr>
  </w:style>
  <w:style w:type="character" w:customStyle="1" w:styleId="HeaderChar">
    <w:name w:val="Header Char"/>
    <w:aliases w:val="hd Char"/>
    <w:basedOn w:val="DefaultParagraphFont"/>
    <w:link w:val="Header"/>
    <w:uiPriority w:val="99"/>
    <w:rsid w:val="00C3575F"/>
  </w:style>
  <w:style w:type="paragraph" w:styleId="Footer">
    <w:name w:val="footer"/>
    <w:basedOn w:val="Normal"/>
    <w:link w:val="FooterChar"/>
    <w:uiPriority w:val="99"/>
    <w:unhideWhenUsed/>
    <w:rsid w:val="00C3575F"/>
    <w:pPr>
      <w:tabs>
        <w:tab w:val="center" w:pos="4677"/>
        <w:tab w:val="right" w:pos="9355"/>
      </w:tabs>
      <w:spacing w:after="0" w:line="240" w:lineRule="auto"/>
    </w:pPr>
  </w:style>
  <w:style w:type="character" w:customStyle="1" w:styleId="FooterChar">
    <w:name w:val="Footer Char"/>
    <w:basedOn w:val="DefaultParagraphFont"/>
    <w:link w:val="Footer"/>
    <w:uiPriority w:val="99"/>
    <w:rsid w:val="00C3575F"/>
  </w:style>
  <w:style w:type="character" w:styleId="BookTitle">
    <w:name w:val="Book Title"/>
    <w:uiPriority w:val="99"/>
    <w:qFormat/>
    <w:rsid w:val="00CE5656"/>
    <w:rPr>
      <w:b/>
      <w:bCs/>
      <w:smallCaps/>
      <w:spacing w:val="5"/>
    </w:rPr>
  </w:style>
  <w:style w:type="table" w:styleId="TableGrid">
    <w:name w:val="Table Grid"/>
    <w:basedOn w:val="TableNormal"/>
    <w:uiPriority w:val="59"/>
    <w:rsid w:val="00CE5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E5A12"/>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rsid w:val="00CE5A12"/>
    <w:rPr>
      <w:rFonts w:ascii="Tahoma" w:hAnsi="Tahoma" w:cs="Tahoma"/>
      <w:sz w:val="16"/>
      <w:szCs w:val="16"/>
    </w:rPr>
  </w:style>
  <w:style w:type="character" w:styleId="Hyperlink">
    <w:name w:val="Hyperlink"/>
    <w:unhideWhenUsed/>
    <w:rsid w:val="00214512"/>
    <w:rPr>
      <w:color w:val="0000FF"/>
      <w:u w:val="single"/>
    </w:rPr>
  </w:style>
  <w:style w:type="paragraph" w:customStyle="1" w:styleId="tabletext">
    <w:name w:val="table_text"/>
    <w:basedOn w:val="Normal"/>
    <w:rsid w:val="00B2640E"/>
    <w:pPr>
      <w:numPr>
        <w:ilvl w:val="12"/>
      </w:numPr>
      <w:spacing w:before="65" w:after="65" w:line="240" w:lineRule="auto"/>
    </w:pPr>
    <w:rPr>
      <w:rFonts w:ascii="Times New Roman" w:eastAsia="Times New Roman" w:hAnsi="Times New Roman"/>
      <w:sz w:val="20"/>
      <w:szCs w:val="24"/>
      <w:lang w:val="en-US"/>
    </w:rPr>
  </w:style>
  <w:style w:type="paragraph" w:styleId="ListParagraph">
    <w:name w:val="List Paragraph"/>
    <w:basedOn w:val="Normal"/>
    <w:uiPriority w:val="99"/>
    <w:qFormat/>
    <w:rsid w:val="00C83F29"/>
    <w:pPr>
      <w:ind w:left="720"/>
      <w:contextualSpacing/>
    </w:pPr>
  </w:style>
  <w:style w:type="character" w:customStyle="1" w:styleId="Heading1Char">
    <w:name w:val="Heading 1 Char"/>
    <w:link w:val="Heading1"/>
    <w:rsid w:val="006F0D62"/>
    <w:rPr>
      <w:rFonts w:ascii="Times New Roman" w:eastAsia="Times New Roman" w:hAnsi="Times New Roman"/>
      <w:b/>
      <w:sz w:val="28"/>
      <w:lang w:val="en-GB" w:eastAsia="x-none"/>
    </w:rPr>
  </w:style>
  <w:style w:type="character" w:customStyle="1" w:styleId="Heading2Char">
    <w:name w:val="Heading 2 Char"/>
    <w:aliases w:val="h2 Char"/>
    <w:link w:val="Heading2"/>
    <w:rsid w:val="006F0D62"/>
    <w:rPr>
      <w:rFonts w:ascii="Times New Roman" w:eastAsia="Times New Roman" w:hAnsi="Times New Roman"/>
      <w:b/>
      <w:sz w:val="22"/>
      <w:lang w:val="x-none" w:eastAsia="x-none"/>
    </w:rPr>
  </w:style>
  <w:style w:type="character" w:customStyle="1" w:styleId="Heading3Char">
    <w:name w:val="Heading 3 Char"/>
    <w:link w:val="Heading3"/>
    <w:rsid w:val="006F0D62"/>
    <w:rPr>
      <w:rFonts w:ascii="Times New Roman" w:eastAsia="Times New Roman" w:hAnsi="Times New Roman"/>
      <w:b/>
      <w:i/>
      <w:sz w:val="22"/>
      <w:lang w:val="x-none" w:eastAsia="x-none"/>
    </w:rPr>
  </w:style>
  <w:style w:type="character" w:customStyle="1" w:styleId="Heading4Char">
    <w:name w:val="Heading 4 Char"/>
    <w:link w:val="Heading4"/>
    <w:rsid w:val="006F0D62"/>
    <w:rPr>
      <w:rFonts w:ascii="Times New Roman" w:eastAsia="Times New Roman" w:hAnsi="Times New Roman"/>
      <w:bCs/>
      <w:iCs/>
      <w:sz w:val="24"/>
      <w:lang w:val="x-none" w:eastAsia="x-none"/>
    </w:rPr>
  </w:style>
  <w:style w:type="paragraph" w:styleId="BodyText">
    <w:name w:val="Body Text"/>
    <w:aliases w:val=" Char,Char"/>
    <w:basedOn w:val="Normal"/>
    <w:link w:val="BodyTextChar"/>
    <w:rsid w:val="006F0D62"/>
    <w:pPr>
      <w:spacing w:before="130" w:after="130" w:line="260" w:lineRule="atLeast"/>
      <w:jc w:val="both"/>
    </w:pPr>
    <w:rPr>
      <w:rFonts w:ascii="Times New Roman" w:eastAsia="Times New Roman" w:hAnsi="Times New Roman"/>
      <w:sz w:val="20"/>
      <w:szCs w:val="20"/>
      <w:lang w:val="en-US" w:eastAsia="x-none"/>
    </w:rPr>
  </w:style>
  <w:style w:type="character" w:customStyle="1" w:styleId="BodyTextChar">
    <w:name w:val="Body Text Char"/>
    <w:aliases w:val=" Char Char,Char Char"/>
    <w:link w:val="BodyText"/>
    <w:rsid w:val="006F0D62"/>
    <w:rPr>
      <w:rFonts w:ascii="Times New Roman" w:eastAsia="Times New Roman" w:hAnsi="Times New Roman" w:cs="Times New Roman"/>
      <w:szCs w:val="20"/>
      <w:lang w:val="en-US"/>
    </w:rPr>
  </w:style>
  <w:style w:type="paragraph" w:styleId="FootnoteText">
    <w:name w:val="footnote text"/>
    <w:basedOn w:val="Normal"/>
    <w:link w:val="FootnoteTextChar"/>
    <w:semiHidden/>
    <w:rsid w:val="006F0D62"/>
    <w:pPr>
      <w:overflowPunct w:val="0"/>
      <w:autoSpaceDE w:val="0"/>
      <w:autoSpaceDN w:val="0"/>
      <w:adjustRightInd w:val="0"/>
      <w:spacing w:after="0" w:line="240" w:lineRule="auto"/>
      <w:textAlignment w:val="baseline"/>
    </w:pPr>
    <w:rPr>
      <w:rFonts w:ascii="Times New Roman" w:eastAsia="Times New Roman" w:hAnsi="Times New Roman"/>
      <w:sz w:val="20"/>
      <w:szCs w:val="20"/>
      <w:lang w:val="en-GB" w:eastAsia="x-none"/>
    </w:rPr>
  </w:style>
  <w:style w:type="character" w:customStyle="1" w:styleId="FootnoteTextChar">
    <w:name w:val="Footnote Text Char"/>
    <w:link w:val="FootnoteText"/>
    <w:semiHidden/>
    <w:rsid w:val="006F0D62"/>
    <w:rPr>
      <w:rFonts w:ascii="Times New Roman" w:eastAsia="Times New Roman" w:hAnsi="Times New Roman" w:cs="Times New Roman"/>
      <w:sz w:val="20"/>
      <w:szCs w:val="20"/>
      <w:lang w:val="en-GB"/>
    </w:rPr>
  </w:style>
  <w:style w:type="paragraph" w:customStyle="1" w:styleId="tab">
    <w:name w:val="tab+"/>
    <w:basedOn w:val="Normal"/>
    <w:rsid w:val="006F0D62"/>
    <w:pPr>
      <w:overflowPunct w:val="0"/>
      <w:autoSpaceDE w:val="0"/>
      <w:autoSpaceDN w:val="0"/>
      <w:adjustRightInd w:val="0"/>
      <w:spacing w:after="0" w:line="-260" w:lineRule="auto"/>
      <w:ind w:right="91"/>
      <w:jc w:val="right"/>
      <w:textAlignment w:val="baseline"/>
    </w:pPr>
    <w:rPr>
      <w:rFonts w:ascii="Times New Roman" w:eastAsia="Times New Roman" w:hAnsi="Times New Roman"/>
      <w:sz w:val="18"/>
      <w:szCs w:val="20"/>
      <w:lang w:val="en-GB"/>
    </w:rPr>
  </w:style>
  <w:style w:type="paragraph" w:customStyle="1" w:styleId="tabelheading1">
    <w:name w:val="tabelheading1"/>
    <w:basedOn w:val="Normal"/>
    <w:rsid w:val="006F0D62"/>
    <w:pPr>
      <w:keepNext/>
      <w:overflowPunct w:val="0"/>
      <w:autoSpaceDE w:val="0"/>
      <w:autoSpaceDN w:val="0"/>
      <w:adjustRightInd w:val="0"/>
      <w:spacing w:after="0" w:line="-260" w:lineRule="auto"/>
      <w:textAlignment w:val="baseline"/>
    </w:pPr>
    <w:rPr>
      <w:rFonts w:ascii="Times" w:eastAsia="Times New Roman" w:hAnsi="Times"/>
      <w:b/>
      <w:sz w:val="18"/>
      <w:szCs w:val="20"/>
      <w:lang w:val="en-GB"/>
    </w:rPr>
  </w:style>
  <w:style w:type="paragraph" w:customStyle="1" w:styleId="Text">
    <w:name w:val="Text"/>
    <w:basedOn w:val="Normal"/>
    <w:rsid w:val="006F0D62"/>
    <w:pPr>
      <w:tabs>
        <w:tab w:val="left" w:pos="284"/>
      </w:tabs>
      <w:overflowPunct w:val="0"/>
      <w:autoSpaceDE w:val="0"/>
      <w:autoSpaceDN w:val="0"/>
      <w:adjustRightInd w:val="0"/>
      <w:spacing w:after="260" w:line="240" w:lineRule="auto"/>
      <w:jc w:val="both"/>
      <w:textAlignment w:val="baseline"/>
    </w:pPr>
    <w:rPr>
      <w:rFonts w:ascii="Times New Roman" w:eastAsia="MS Mincho" w:hAnsi="Times New Roman"/>
      <w:szCs w:val="20"/>
      <w:lang w:val="en-GB"/>
    </w:rPr>
  </w:style>
  <w:style w:type="paragraph" w:styleId="CommentText">
    <w:name w:val="annotation text"/>
    <w:basedOn w:val="Normal"/>
    <w:link w:val="CommentTextChar"/>
    <w:semiHidden/>
    <w:unhideWhenUsed/>
    <w:rsid w:val="006F0D62"/>
    <w:pPr>
      <w:spacing w:line="240" w:lineRule="auto"/>
    </w:pPr>
    <w:rPr>
      <w:sz w:val="20"/>
      <w:szCs w:val="20"/>
      <w:lang w:val="x-none" w:eastAsia="x-none"/>
    </w:rPr>
  </w:style>
  <w:style w:type="character" w:customStyle="1" w:styleId="CommentTextChar">
    <w:name w:val="Comment Text Char"/>
    <w:link w:val="CommentText"/>
    <w:semiHidden/>
    <w:rsid w:val="006F0D62"/>
    <w:rPr>
      <w:sz w:val="20"/>
      <w:szCs w:val="20"/>
    </w:rPr>
  </w:style>
  <w:style w:type="paragraph" w:styleId="CommentSubject">
    <w:name w:val="annotation subject"/>
    <w:basedOn w:val="CommentText"/>
    <w:next w:val="CommentText"/>
    <w:link w:val="CommentSubjectChar"/>
    <w:semiHidden/>
    <w:rsid w:val="006F0D62"/>
    <w:pPr>
      <w:spacing w:after="0"/>
    </w:pPr>
    <w:rPr>
      <w:rFonts w:ascii="Times New Roman" w:eastAsia="Times New Roman" w:hAnsi="Times New Roman"/>
      <w:b/>
      <w:bCs/>
      <w:lang w:val="en-US"/>
    </w:rPr>
  </w:style>
  <w:style w:type="character" w:customStyle="1" w:styleId="CommentSubjectChar">
    <w:name w:val="Comment Subject Char"/>
    <w:link w:val="CommentSubject"/>
    <w:semiHidden/>
    <w:rsid w:val="006F0D62"/>
    <w:rPr>
      <w:rFonts w:ascii="Times New Roman" w:eastAsia="Times New Roman" w:hAnsi="Times New Roman" w:cs="Times New Roman"/>
      <w:b/>
      <w:bCs/>
      <w:sz w:val="20"/>
      <w:szCs w:val="20"/>
      <w:lang w:val="en-US"/>
    </w:rPr>
  </w:style>
  <w:style w:type="paragraph" w:styleId="Signature">
    <w:name w:val="Signature"/>
    <w:basedOn w:val="Normal"/>
    <w:link w:val="SignatureChar"/>
    <w:uiPriority w:val="99"/>
    <w:rsid w:val="006F0D62"/>
    <w:pPr>
      <w:spacing w:after="0" w:line="240" w:lineRule="auto"/>
    </w:pPr>
    <w:rPr>
      <w:rFonts w:ascii="Times New Roman" w:eastAsia="Times New Roman" w:hAnsi="Times New Roman"/>
      <w:sz w:val="20"/>
      <w:szCs w:val="20"/>
      <w:lang w:val="en-GB" w:eastAsia="x-none"/>
    </w:rPr>
  </w:style>
  <w:style w:type="character" w:customStyle="1" w:styleId="SignatureChar">
    <w:name w:val="Signature Char"/>
    <w:link w:val="Signature"/>
    <w:uiPriority w:val="99"/>
    <w:rsid w:val="006F0D62"/>
    <w:rPr>
      <w:rFonts w:ascii="Times New Roman" w:eastAsia="Times New Roman" w:hAnsi="Times New Roman" w:cs="Times New Roman"/>
      <w:szCs w:val="20"/>
      <w:lang w:val="en-GB"/>
    </w:rPr>
  </w:style>
  <w:style w:type="paragraph" w:customStyle="1" w:styleId="Heading1h1">
    <w:name w:val="Heading 1.h1"/>
    <w:basedOn w:val="Normal"/>
    <w:next w:val="Normal"/>
    <w:uiPriority w:val="99"/>
    <w:rsid w:val="006F0D62"/>
    <w:pPr>
      <w:keepNext/>
      <w:pageBreakBefore/>
      <w:widowControl w:val="0"/>
      <w:overflowPunct w:val="0"/>
      <w:autoSpaceDE w:val="0"/>
      <w:autoSpaceDN w:val="0"/>
      <w:adjustRightInd w:val="0"/>
      <w:spacing w:after="0" w:line="240" w:lineRule="auto"/>
      <w:textAlignment w:val="baseline"/>
    </w:pPr>
    <w:rPr>
      <w:rFonts w:ascii="Times New Roman" w:eastAsia="Times New Roman" w:hAnsi="Times New Roman"/>
      <w:b/>
      <w:szCs w:val="20"/>
      <w:lang w:val="en-GB"/>
    </w:rPr>
  </w:style>
  <w:style w:type="character" w:customStyle="1" w:styleId="Heading5Char">
    <w:name w:val="Heading 5 Char"/>
    <w:link w:val="Heading5"/>
    <w:rsid w:val="006F0D62"/>
    <w:rPr>
      <w:rFonts w:ascii="Cambria" w:eastAsia="Times New Roman" w:hAnsi="Cambria" w:cs="Times New Roman"/>
      <w:color w:val="243F60"/>
    </w:rPr>
  </w:style>
  <w:style w:type="paragraph" w:customStyle="1" w:styleId="AppendixHeading2">
    <w:name w:val="Appendix Heading 2"/>
    <w:basedOn w:val="Heading2"/>
    <w:next w:val="BodyText"/>
    <w:rsid w:val="006F0D62"/>
    <w:pPr>
      <w:numPr>
        <w:numId w:val="2"/>
      </w:numPr>
      <w:spacing w:before="400" w:after="0"/>
      <w:outlineLvl w:val="9"/>
    </w:pPr>
    <w:rPr>
      <w:bCs/>
      <w:i/>
      <w:iCs/>
    </w:rPr>
  </w:style>
  <w:style w:type="paragraph" w:customStyle="1" w:styleId="AppendixHeading3">
    <w:name w:val="Appendix Heading 3"/>
    <w:basedOn w:val="Heading3"/>
    <w:next w:val="BodyText"/>
    <w:rsid w:val="006F0D62"/>
    <w:pPr>
      <w:numPr>
        <w:numId w:val="2"/>
      </w:numPr>
      <w:spacing w:before="400" w:after="0"/>
      <w:outlineLvl w:val="9"/>
    </w:pPr>
    <w:rPr>
      <w:bCs/>
      <w:sz w:val="24"/>
    </w:rPr>
  </w:style>
  <w:style w:type="paragraph" w:customStyle="1" w:styleId="AppendixHeading4">
    <w:name w:val="Appendix Heading 4"/>
    <w:basedOn w:val="Heading4"/>
    <w:next w:val="BodyText"/>
    <w:rsid w:val="006F0D62"/>
    <w:pPr>
      <w:numPr>
        <w:numId w:val="2"/>
      </w:numPr>
      <w:spacing w:after="0"/>
      <w:outlineLvl w:val="9"/>
    </w:pPr>
    <w:rPr>
      <w:bCs w:val="0"/>
      <w:i/>
    </w:rPr>
  </w:style>
  <w:style w:type="character" w:customStyle="1" w:styleId="Heading6Char">
    <w:name w:val="Heading 6 Char"/>
    <w:link w:val="Heading6"/>
    <w:rsid w:val="006616CB"/>
    <w:rPr>
      <w:rFonts w:ascii="Times New Roman" w:eastAsia="Times New Roman" w:hAnsi="Times New Roman"/>
      <w:b/>
      <w:i/>
      <w:iCs/>
      <w:sz w:val="24"/>
      <w:lang w:val="en-GB"/>
    </w:rPr>
  </w:style>
  <w:style w:type="character" w:customStyle="1" w:styleId="Heading7Char">
    <w:name w:val="Heading 7 Char"/>
    <w:link w:val="Heading7"/>
    <w:rsid w:val="006616CB"/>
    <w:rPr>
      <w:rFonts w:ascii="Times New Roman" w:eastAsia="Times New Roman" w:hAnsi="Times New Roman"/>
      <w:b/>
      <w:bCs/>
      <w:i/>
      <w:iCs/>
      <w:color w:val="000000"/>
      <w:sz w:val="24"/>
      <w:lang w:val="en-GB"/>
    </w:rPr>
  </w:style>
  <w:style w:type="character" w:customStyle="1" w:styleId="Heading8Char">
    <w:name w:val="Heading 8 Char"/>
    <w:link w:val="Heading8"/>
    <w:rsid w:val="006616CB"/>
    <w:rPr>
      <w:rFonts w:ascii="Arial" w:eastAsia="Times New Roman" w:hAnsi="Arial"/>
      <w:i/>
      <w:lang w:val="en-GB"/>
    </w:rPr>
  </w:style>
  <w:style w:type="character" w:customStyle="1" w:styleId="Heading9Char">
    <w:name w:val="Heading 9 Char"/>
    <w:link w:val="Heading9"/>
    <w:rsid w:val="006616CB"/>
    <w:rPr>
      <w:rFonts w:ascii="Arial" w:eastAsia="Times New Roman" w:hAnsi="Arial"/>
      <w:i/>
      <w:sz w:val="18"/>
      <w:lang w:val="en-GB"/>
    </w:rPr>
  </w:style>
  <w:style w:type="paragraph" w:styleId="TOC1">
    <w:name w:val="toc 1"/>
    <w:basedOn w:val="Normal"/>
    <w:semiHidden/>
    <w:rsid w:val="006616CB"/>
    <w:pPr>
      <w:tabs>
        <w:tab w:val="right" w:pos="8221"/>
      </w:tabs>
      <w:spacing w:before="260" w:after="0" w:line="240" w:lineRule="auto"/>
      <w:ind w:left="851" w:right="567" w:hanging="851"/>
    </w:pPr>
    <w:rPr>
      <w:rFonts w:ascii="Times New Roman" w:eastAsia="Times New Roman" w:hAnsi="Times New Roman"/>
      <w:sz w:val="28"/>
      <w:szCs w:val="20"/>
      <w:lang w:val="en-US"/>
    </w:rPr>
  </w:style>
  <w:style w:type="paragraph" w:styleId="TOC2">
    <w:name w:val="toc 2"/>
    <w:basedOn w:val="TOC1"/>
    <w:semiHidden/>
    <w:rsid w:val="006616CB"/>
    <w:pPr>
      <w:spacing w:before="0"/>
    </w:pPr>
    <w:rPr>
      <w:sz w:val="24"/>
    </w:rPr>
  </w:style>
  <w:style w:type="paragraph" w:styleId="TOC3">
    <w:name w:val="toc 3"/>
    <w:basedOn w:val="TOC2"/>
    <w:semiHidden/>
    <w:rsid w:val="006616CB"/>
    <w:pPr>
      <w:tabs>
        <w:tab w:val="left" w:pos="1418"/>
      </w:tabs>
      <w:ind w:left="1418" w:hanging="1418"/>
    </w:pPr>
  </w:style>
  <w:style w:type="paragraph" w:styleId="TOC4">
    <w:name w:val="toc 4"/>
    <w:basedOn w:val="TOC3"/>
    <w:semiHidden/>
    <w:rsid w:val="006616CB"/>
  </w:style>
  <w:style w:type="paragraph" w:styleId="TOC5">
    <w:name w:val="toc 5"/>
    <w:basedOn w:val="Normal"/>
    <w:next w:val="Normal"/>
    <w:autoRedefine/>
    <w:semiHidden/>
    <w:rsid w:val="006616CB"/>
    <w:pPr>
      <w:spacing w:after="0" w:line="240" w:lineRule="auto"/>
      <w:ind w:left="960"/>
    </w:pPr>
    <w:rPr>
      <w:rFonts w:ascii="Times New Roman" w:eastAsia="Times New Roman" w:hAnsi="Times New Roman"/>
      <w:sz w:val="24"/>
      <w:szCs w:val="24"/>
      <w:lang w:val="en-US"/>
    </w:rPr>
  </w:style>
  <w:style w:type="paragraph" w:styleId="TOC6">
    <w:name w:val="toc 6"/>
    <w:basedOn w:val="Normal"/>
    <w:next w:val="Normal"/>
    <w:autoRedefine/>
    <w:semiHidden/>
    <w:rsid w:val="006616CB"/>
    <w:pPr>
      <w:spacing w:after="0" w:line="240" w:lineRule="auto"/>
      <w:ind w:left="1200"/>
    </w:pPr>
    <w:rPr>
      <w:rFonts w:ascii="Times New Roman" w:eastAsia="Times New Roman" w:hAnsi="Times New Roman"/>
      <w:sz w:val="24"/>
      <w:szCs w:val="24"/>
      <w:lang w:val="en-US"/>
    </w:rPr>
  </w:style>
  <w:style w:type="paragraph" w:styleId="TOC7">
    <w:name w:val="toc 7"/>
    <w:basedOn w:val="Normal"/>
    <w:next w:val="Normal"/>
    <w:autoRedefine/>
    <w:semiHidden/>
    <w:rsid w:val="006616CB"/>
    <w:pPr>
      <w:spacing w:after="0" w:line="240" w:lineRule="auto"/>
      <w:ind w:left="1440"/>
    </w:pPr>
    <w:rPr>
      <w:rFonts w:ascii="Times New Roman" w:eastAsia="Times New Roman" w:hAnsi="Times New Roman"/>
      <w:sz w:val="24"/>
      <w:szCs w:val="24"/>
      <w:lang w:val="en-US"/>
    </w:rPr>
  </w:style>
  <w:style w:type="paragraph" w:styleId="TOC8">
    <w:name w:val="toc 8"/>
    <w:basedOn w:val="Normal"/>
    <w:next w:val="Normal"/>
    <w:autoRedefine/>
    <w:semiHidden/>
    <w:rsid w:val="006616CB"/>
    <w:pPr>
      <w:spacing w:after="0" w:line="240" w:lineRule="auto"/>
      <w:ind w:left="1680"/>
    </w:pPr>
    <w:rPr>
      <w:rFonts w:ascii="Times New Roman" w:eastAsia="Times New Roman" w:hAnsi="Times New Roman"/>
      <w:sz w:val="24"/>
      <w:szCs w:val="24"/>
      <w:lang w:val="en-US"/>
    </w:rPr>
  </w:style>
  <w:style w:type="paragraph" w:styleId="TOC9">
    <w:name w:val="toc 9"/>
    <w:basedOn w:val="Normal"/>
    <w:next w:val="Normal"/>
    <w:autoRedefine/>
    <w:semiHidden/>
    <w:rsid w:val="006616CB"/>
    <w:pPr>
      <w:spacing w:after="0" w:line="240" w:lineRule="auto"/>
      <w:ind w:left="1920"/>
    </w:pPr>
    <w:rPr>
      <w:rFonts w:ascii="Times New Roman" w:eastAsia="Times New Roman" w:hAnsi="Times New Roman"/>
      <w:sz w:val="24"/>
      <w:szCs w:val="24"/>
      <w:lang w:val="en-US"/>
    </w:rPr>
  </w:style>
  <w:style w:type="paragraph" w:customStyle="1" w:styleId="AppendixHeading">
    <w:name w:val="Appendix Heading"/>
    <w:basedOn w:val="Heading1"/>
    <w:next w:val="BodyText"/>
    <w:rsid w:val="006616CB"/>
    <w:pPr>
      <w:pageBreakBefore/>
      <w:numPr>
        <w:numId w:val="0"/>
      </w:numPr>
      <w:tabs>
        <w:tab w:val="num" w:pos="0"/>
      </w:tabs>
      <w:ind w:hanging="964"/>
      <w:outlineLvl w:val="9"/>
    </w:pPr>
    <w:rPr>
      <w:bCs/>
      <w:sz w:val="32"/>
      <w:lang w:val="en-US"/>
    </w:rPr>
  </w:style>
  <w:style w:type="paragraph" w:customStyle="1" w:styleId="AppendixHeading5">
    <w:name w:val="Appendix Heading 5"/>
    <w:basedOn w:val="Heading5"/>
    <w:next w:val="BodyText"/>
    <w:rsid w:val="006616CB"/>
    <w:pPr>
      <w:keepLines w:val="0"/>
      <w:spacing w:before="400" w:line="260" w:lineRule="exact"/>
      <w:outlineLvl w:val="9"/>
    </w:pPr>
    <w:rPr>
      <w:rFonts w:ascii="Times New Roman" w:hAnsi="Times New Roman"/>
      <w:color w:val="auto"/>
      <w:lang w:val="en-US"/>
    </w:rPr>
  </w:style>
  <w:style w:type="paragraph" w:styleId="ListBullet">
    <w:name w:val="List Bullet"/>
    <w:basedOn w:val="BodyText"/>
    <w:rsid w:val="006616CB"/>
    <w:pPr>
      <w:numPr>
        <w:numId w:val="3"/>
      </w:numPr>
      <w:spacing w:before="0"/>
    </w:pPr>
  </w:style>
  <w:style w:type="paragraph" w:styleId="ListBullet2">
    <w:name w:val="List Bullet 2"/>
    <w:basedOn w:val="ListBullet"/>
    <w:rsid w:val="006616CB"/>
    <w:pPr>
      <w:numPr>
        <w:numId w:val="4"/>
      </w:numPr>
    </w:pPr>
  </w:style>
  <w:style w:type="paragraph" w:customStyle="1" w:styleId="PageTitle">
    <w:name w:val="PageTitle"/>
    <w:basedOn w:val="Normal"/>
    <w:rsid w:val="006616CB"/>
    <w:pPr>
      <w:framePr w:w="5954" w:h="3232" w:hSpace="181" w:wrap="around" w:vAnchor="page" w:hAnchor="page" w:x="2893" w:y="4991"/>
      <w:spacing w:after="0" w:line="240" w:lineRule="auto"/>
      <w:jc w:val="center"/>
    </w:pPr>
    <w:rPr>
      <w:rFonts w:ascii="Times New Roman" w:eastAsia="Times New Roman" w:hAnsi="Times New Roman"/>
      <w:b/>
      <w:sz w:val="32"/>
      <w:szCs w:val="24"/>
      <w:lang w:val="en-US"/>
    </w:rPr>
  </w:style>
  <w:style w:type="paragraph" w:customStyle="1" w:styleId="bullet">
    <w:name w:val="bullet"/>
    <w:basedOn w:val="Normal"/>
    <w:rsid w:val="006616CB"/>
    <w:pPr>
      <w:tabs>
        <w:tab w:val="left" w:pos="360"/>
      </w:tabs>
      <w:overflowPunct w:val="0"/>
      <w:autoSpaceDE w:val="0"/>
      <w:autoSpaceDN w:val="0"/>
      <w:adjustRightInd w:val="0"/>
      <w:spacing w:after="0" w:line="260" w:lineRule="atLeast"/>
      <w:ind w:left="357" w:hanging="357"/>
      <w:jc w:val="both"/>
      <w:textAlignment w:val="baseline"/>
    </w:pPr>
    <w:rPr>
      <w:rFonts w:ascii="Times New Roman" w:eastAsia="Times New Roman" w:hAnsi="Times New Roman"/>
      <w:sz w:val="20"/>
      <w:szCs w:val="20"/>
      <w:lang w:val="en-GB"/>
    </w:rPr>
  </w:style>
  <w:style w:type="character" w:styleId="FootnoteReference">
    <w:name w:val="footnote reference"/>
    <w:semiHidden/>
    <w:rsid w:val="006616CB"/>
    <w:rPr>
      <w:vertAlign w:val="superscript"/>
    </w:rPr>
  </w:style>
  <w:style w:type="paragraph" w:styleId="EndnoteText">
    <w:name w:val="endnote text"/>
    <w:basedOn w:val="Normal"/>
    <w:link w:val="EndnoteTextChar"/>
    <w:semiHidden/>
    <w:rsid w:val="006616CB"/>
    <w:pPr>
      <w:overflowPunct w:val="0"/>
      <w:autoSpaceDE w:val="0"/>
      <w:autoSpaceDN w:val="0"/>
      <w:adjustRightInd w:val="0"/>
      <w:spacing w:after="0" w:line="240" w:lineRule="auto"/>
      <w:textAlignment w:val="baseline"/>
    </w:pPr>
    <w:rPr>
      <w:rFonts w:ascii="Times New Roman" w:eastAsia="Times New Roman" w:hAnsi="Times New Roman"/>
      <w:sz w:val="20"/>
      <w:szCs w:val="20"/>
      <w:lang w:val="en-GB" w:eastAsia="x-none"/>
    </w:rPr>
  </w:style>
  <w:style w:type="character" w:customStyle="1" w:styleId="EndnoteTextChar">
    <w:name w:val="Endnote Text Char"/>
    <w:link w:val="EndnoteText"/>
    <w:semiHidden/>
    <w:rsid w:val="006616CB"/>
    <w:rPr>
      <w:rFonts w:ascii="Times New Roman" w:eastAsia="Times New Roman" w:hAnsi="Times New Roman"/>
      <w:lang w:val="en-GB"/>
    </w:rPr>
  </w:style>
  <w:style w:type="character" w:styleId="EndnoteReference">
    <w:name w:val="endnote reference"/>
    <w:semiHidden/>
    <w:rsid w:val="006616CB"/>
    <w:rPr>
      <w:rFonts w:ascii="Times New Roman" w:hAnsi="Times New Roman"/>
      <w:b/>
      <w:sz w:val="24"/>
      <w:vertAlign w:val="superscript"/>
    </w:rPr>
  </w:style>
  <w:style w:type="paragraph" w:customStyle="1" w:styleId="alttext">
    <w:name w:val="alt_text"/>
    <w:basedOn w:val="BodyText"/>
    <w:rsid w:val="006616CB"/>
    <w:rPr>
      <w:rFonts w:ascii="Arial" w:hAnsi="Arial"/>
      <w:i/>
      <w:iCs/>
      <w:sz w:val="18"/>
    </w:rPr>
  </w:style>
  <w:style w:type="paragraph" w:customStyle="1" w:styleId="LetTLH">
    <w:name w:val="LetTLH"/>
    <w:basedOn w:val="Normal"/>
    <w:next w:val="Normal"/>
    <w:rsid w:val="006616CB"/>
    <w:pPr>
      <w:tabs>
        <w:tab w:val="left" w:pos="1463"/>
        <w:tab w:val="left" w:pos="4445"/>
        <w:tab w:val="left" w:pos="7326"/>
      </w:tabs>
      <w:overflowPunct w:val="0"/>
      <w:autoSpaceDE w:val="0"/>
      <w:autoSpaceDN w:val="0"/>
      <w:adjustRightInd w:val="0"/>
      <w:spacing w:after="260" w:line="240" w:lineRule="exact"/>
      <w:textAlignment w:val="baseline"/>
    </w:pPr>
    <w:rPr>
      <w:rFonts w:ascii="Univers 45 Light" w:eastAsia="Times New Roman" w:hAnsi="Univers 45 Light"/>
      <w:sz w:val="16"/>
      <w:szCs w:val="20"/>
      <w:lang w:val="en-GB"/>
    </w:rPr>
  </w:style>
  <w:style w:type="paragraph" w:customStyle="1" w:styleId="Address">
    <w:name w:val="Address"/>
    <w:basedOn w:val="Normal"/>
    <w:next w:val="Normal"/>
    <w:rsid w:val="006616CB"/>
    <w:pPr>
      <w:tabs>
        <w:tab w:val="right" w:pos="6940"/>
        <w:tab w:val="left" w:pos="7394"/>
      </w:tabs>
      <w:overflowPunct w:val="0"/>
      <w:autoSpaceDE w:val="0"/>
      <w:autoSpaceDN w:val="0"/>
      <w:adjustRightInd w:val="0"/>
      <w:spacing w:after="0" w:line="240" w:lineRule="auto"/>
      <w:jc w:val="both"/>
      <w:textAlignment w:val="baseline"/>
    </w:pPr>
    <w:rPr>
      <w:rFonts w:ascii="Times New Roman" w:eastAsia="Times New Roman" w:hAnsi="Times New Roman"/>
      <w:szCs w:val="20"/>
      <w:lang w:val="en-GB"/>
    </w:rPr>
  </w:style>
  <w:style w:type="paragraph" w:customStyle="1" w:styleId="tabelLinks">
    <w:name w:val="tabelLinks"/>
    <w:basedOn w:val="IAS"/>
    <w:uiPriority w:val="99"/>
    <w:rsid w:val="006616CB"/>
    <w:rPr>
      <w:i w:val="0"/>
      <w:sz w:val="18"/>
    </w:rPr>
  </w:style>
  <w:style w:type="paragraph" w:customStyle="1" w:styleId="IAS">
    <w:name w:val="IAS"/>
    <w:basedOn w:val="Normal"/>
    <w:rsid w:val="006616CB"/>
    <w:pPr>
      <w:overflowPunct w:val="0"/>
      <w:autoSpaceDE w:val="0"/>
      <w:autoSpaceDN w:val="0"/>
      <w:adjustRightInd w:val="0"/>
      <w:spacing w:after="0" w:line="-260" w:lineRule="auto"/>
      <w:textAlignment w:val="baseline"/>
    </w:pPr>
    <w:rPr>
      <w:rFonts w:ascii="Times" w:eastAsia="Times New Roman" w:hAnsi="Times"/>
      <w:i/>
      <w:sz w:val="20"/>
      <w:szCs w:val="20"/>
      <w:lang w:val="en-GB"/>
    </w:rPr>
  </w:style>
  <w:style w:type="character" w:customStyle="1" w:styleId="PageNumberpn">
    <w:name w:val="Page Number.pn"/>
    <w:basedOn w:val="DefaultParagraphFont"/>
    <w:rsid w:val="006616CB"/>
  </w:style>
  <w:style w:type="paragraph" w:customStyle="1" w:styleId="tabelt">
    <w:name w:val="tabel=.t="/>
    <w:basedOn w:val="Normal"/>
    <w:rsid w:val="006616CB"/>
    <w:pPr>
      <w:overflowPunct w:val="0"/>
      <w:autoSpaceDE w:val="0"/>
      <w:autoSpaceDN w:val="0"/>
      <w:adjustRightInd w:val="0"/>
      <w:spacing w:after="120" w:line="-60" w:lineRule="auto"/>
      <w:ind w:right="91"/>
      <w:jc w:val="right"/>
      <w:textAlignment w:val="baseline"/>
    </w:pPr>
    <w:rPr>
      <w:rFonts w:ascii="Times New Roman" w:eastAsia="Times New Roman" w:hAnsi="Times New Roman"/>
      <w:szCs w:val="20"/>
      <w:u w:val="double"/>
      <w:lang w:val="en-GB"/>
    </w:rPr>
  </w:style>
  <w:style w:type="paragraph" w:customStyle="1" w:styleId="euroheading">
    <w:name w:val="euro heading"/>
    <w:basedOn w:val="Normal"/>
    <w:rsid w:val="006616CB"/>
    <w:pPr>
      <w:overflowPunct w:val="0"/>
      <w:autoSpaceDE w:val="0"/>
      <w:autoSpaceDN w:val="0"/>
      <w:adjustRightInd w:val="0"/>
      <w:spacing w:after="0" w:line="260" w:lineRule="atLeast"/>
      <w:jc w:val="both"/>
      <w:textAlignment w:val="baseline"/>
    </w:pPr>
    <w:rPr>
      <w:rFonts w:ascii="Times New Roman" w:eastAsia="Times New Roman" w:hAnsi="Times New Roman"/>
      <w:i/>
      <w:sz w:val="20"/>
      <w:szCs w:val="20"/>
      <w:lang w:val="en-GB"/>
    </w:rPr>
  </w:style>
  <w:style w:type="paragraph" w:customStyle="1" w:styleId="numbertablehead">
    <w:name w:val="number table head"/>
    <w:basedOn w:val="Normal"/>
    <w:rsid w:val="006616CB"/>
    <w:pPr>
      <w:overflowPunct w:val="0"/>
      <w:autoSpaceDE w:val="0"/>
      <w:autoSpaceDN w:val="0"/>
      <w:adjustRightInd w:val="0"/>
      <w:spacing w:after="0" w:line="260" w:lineRule="atLeast"/>
      <w:ind w:right="62"/>
      <w:jc w:val="right"/>
      <w:textAlignment w:val="baseline"/>
    </w:pPr>
    <w:rPr>
      <w:rFonts w:ascii="Times New Roman" w:eastAsia="Times New Roman" w:hAnsi="Times New Roman"/>
      <w:b/>
      <w:sz w:val="20"/>
      <w:szCs w:val="20"/>
      <w:lang w:val="en-GB"/>
    </w:rPr>
  </w:style>
  <w:style w:type="paragraph" w:customStyle="1" w:styleId="numbernegative">
    <w:name w:val="number negative"/>
    <w:basedOn w:val="Normal"/>
    <w:rsid w:val="006616CB"/>
    <w:pPr>
      <w:overflowPunct w:val="0"/>
      <w:autoSpaceDE w:val="0"/>
      <w:autoSpaceDN w:val="0"/>
      <w:adjustRightInd w:val="0"/>
      <w:spacing w:after="0" w:line="260" w:lineRule="atLeast"/>
      <w:jc w:val="right"/>
      <w:textAlignment w:val="baseline"/>
    </w:pPr>
    <w:rPr>
      <w:rFonts w:ascii="Times New Roman" w:eastAsia="Times New Roman" w:hAnsi="Times New Roman"/>
      <w:sz w:val="20"/>
      <w:szCs w:val="20"/>
      <w:lang w:val="en-GB"/>
    </w:rPr>
  </w:style>
  <w:style w:type="paragraph" w:customStyle="1" w:styleId="numberpositive">
    <w:name w:val="number positive"/>
    <w:basedOn w:val="Normal"/>
    <w:rsid w:val="006616CB"/>
    <w:pPr>
      <w:overflowPunct w:val="0"/>
      <w:autoSpaceDE w:val="0"/>
      <w:autoSpaceDN w:val="0"/>
      <w:adjustRightInd w:val="0"/>
      <w:spacing w:after="0" w:line="260" w:lineRule="atLeast"/>
      <w:ind w:right="62"/>
      <w:jc w:val="right"/>
      <w:textAlignment w:val="baseline"/>
    </w:pPr>
    <w:rPr>
      <w:rFonts w:ascii="Times New Roman" w:eastAsia="Times New Roman" w:hAnsi="Times New Roman"/>
      <w:sz w:val="20"/>
      <w:szCs w:val="20"/>
      <w:lang w:val="en-GB"/>
    </w:rPr>
  </w:style>
  <w:style w:type="character" w:styleId="FollowedHyperlink">
    <w:name w:val="FollowedHyperlink"/>
    <w:rsid w:val="006616CB"/>
    <w:rPr>
      <w:color w:val="800080"/>
      <w:u w:val="single"/>
    </w:rPr>
  </w:style>
  <w:style w:type="paragraph" w:customStyle="1" w:styleId="body">
    <w:name w:val="body"/>
    <w:basedOn w:val="Normal"/>
    <w:link w:val="bodyChar"/>
    <w:rsid w:val="006616CB"/>
    <w:pPr>
      <w:keepNext/>
      <w:spacing w:before="260" w:after="260" w:line="240" w:lineRule="auto"/>
      <w:jc w:val="both"/>
    </w:pPr>
    <w:rPr>
      <w:rFonts w:ascii="Times New Roman" w:eastAsia="Times New Roman" w:hAnsi="Times New Roman"/>
      <w:b/>
      <w:bCs/>
      <w:sz w:val="24"/>
      <w:szCs w:val="24"/>
      <w:lang w:val="x-none" w:eastAsia="x-none"/>
    </w:rPr>
  </w:style>
  <w:style w:type="character" w:styleId="CommentReference">
    <w:name w:val="annotation reference"/>
    <w:semiHidden/>
    <w:rsid w:val="006616CB"/>
    <w:rPr>
      <w:sz w:val="16"/>
      <w:szCs w:val="16"/>
    </w:rPr>
  </w:style>
  <w:style w:type="paragraph" w:customStyle="1" w:styleId="Subhead3CharCharChar">
    <w:name w:val="Subhead 3 Char Char Char"/>
    <w:basedOn w:val="Normal"/>
    <w:rsid w:val="006616CB"/>
    <w:pPr>
      <w:tabs>
        <w:tab w:val="left" w:pos="1134"/>
        <w:tab w:val="left" w:pos="1531"/>
        <w:tab w:val="left" w:pos="1871"/>
      </w:tabs>
      <w:autoSpaceDE w:val="0"/>
      <w:autoSpaceDN w:val="0"/>
      <w:adjustRightInd w:val="0"/>
      <w:spacing w:after="0" w:line="260" w:lineRule="atLeast"/>
      <w:ind w:left="1531" w:right="935" w:hanging="1531"/>
    </w:pPr>
    <w:rPr>
      <w:rFonts w:ascii="Univers 45 Light" w:eastAsia="Times New Roman" w:hAnsi="Univers 45 Light"/>
      <w:b/>
      <w:bCs/>
      <w:color w:val="0C2D83"/>
      <w:sz w:val="20"/>
      <w:szCs w:val="20"/>
      <w:lang w:val="en-NZ" w:eastAsia="en-NZ"/>
    </w:rPr>
  </w:style>
  <w:style w:type="paragraph" w:customStyle="1" w:styleId="AccountingPolicy">
    <w:name w:val="Accounting Policy"/>
    <w:basedOn w:val="Normal"/>
    <w:link w:val="AccountingPolicyChar1"/>
    <w:rsid w:val="006616CB"/>
    <w:pPr>
      <w:tabs>
        <w:tab w:val="left" w:pos="1531"/>
        <w:tab w:val="left" w:pos="1871"/>
      </w:tabs>
      <w:autoSpaceDE w:val="0"/>
      <w:autoSpaceDN w:val="0"/>
      <w:adjustRightInd w:val="0"/>
      <w:spacing w:after="0" w:line="260" w:lineRule="atLeast"/>
      <w:ind w:left="1531" w:hanging="1531"/>
    </w:pPr>
    <w:rPr>
      <w:rFonts w:ascii="Univers 45 Light" w:eastAsia="Times New Roman" w:hAnsi="Univers 45 Light"/>
      <w:color w:val="000000"/>
      <w:sz w:val="20"/>
      <w:szCs w:val="20"/>
      <w:lang w:val="en-NZ" w:eastAsia="en-NZ"/>
    </w:rPr>
  </w:style>
  <w:style w:type="paragraph" w:customStyle="1" w:styleId="Subhead4">
    <w:name w:val="Subhead 4"/>
    <w:basedOn w:val="Normal"/>
    <w:rsid w:val="006616CB"/>
    <w:pPr>
      <w:tabs>
        <w:tab w:val="left" w:pos="1134"/>
        <w:tab w:val="left" w:pos="1531"/>
        <w:tab w:val="left" w:pos="1871"/>
      </w:tabs>
      <w:autoSpaceDE w:val="0"/>
      <w:autoSpaceDN w:val="0"/>
      <w:adjustRightInd w:val="0"/>
      <w:spacing w:after="0" w:line="260" w:lineRule="atLeast"/>
      <w:ind w:left="1531" w:right="935" w:hanging="1531"/>
    </w:pPr>
    <w:rPr>
      <w:rFonts w:ascii="Univers 45 Light" w:eastAsia="Times New Roman" w:hAnsi="Univers 45 Light"/>
      <w:b/>
      <w:bCs/>
      <w:color w:val="7B7FB6"/>
      <w:sz w:val="20"/>
      <w:szCs w:val="20"/>
      <w:lang w:val="en-NZ" w:eastAsia="en-NZ"/>
    </w:rPr>
  </w:style>
  <w:style w:type="paragraph" w:customStyle="1" w:styleId="Note">
    <w:name w:val="Note"/>
    <w:basedOn w:val="Normal"/>
    <w:rsid w:val="006616CB"/>
    <w:pPr>
      <w:tabs>
        <w:tab w:val="left" w:pos="1134"/>
        <w:tab w:val="left" w:pos="1531"/>
        <w:tab w:val="left" w:pos="1871"/>
      </w:tabs>
      <w:autoSpaceDE w:val="0"/>
      <w:autoSpaceDN w:val="0"/>
      <w:adjustRightInd w:val="0"/>
      <w:spacing w:after="0" w:line="260" w:lineRule="atLeast"/>
      <w:ind w:left="1531" w:hanging="1531"/>
    </w:pPr>
    <w:rPr>
      <w:rFonts w:ascii="Univers 55" w:eastAsia="Times New Roman" w:hAnsi="Univers 55"/>
      <w:b/>
      <w:bCs/>
      <w:color w:val="0C2D83"/>
      <w:sz w:val="20"/>
      <w:szCs w:val="20"/>
      <w:lang w:val="en-NZ" w:eastAsia="en-NZ"/>
    </w:rPr>
  </w:style>
  <w:style w:type="paragraph" w:styleId="BodyText3">
    <w:name w:val="Body Text 3"/>
    <w:basedOn w:val="Normal"/>
    <w:link w:val="BodyText3Char"/>
    <w:rsid w:val="006616CB"/>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6616CB"/>
    <w:rPr>
      <w:rFonts w:ascii="Times New Roman" w:eastAsia="Times New Roman" w:hAnsi="Times New Roman"/>
      <w:sz w:val="16"/>
      <w:szCs w:val="16"/>
    </w:rPr>
  </w:style>
  <w:style w:type="paragraph" w:customStyle="1" w:styleId="Style11ptBoldJustifiedBefore13ptAfter13pt">
    <w:name w:val="Style 11 pt Bold Justified Before:  13 pt After:  13 pt"/>
    <w:basedOn w:val="Normal"/>
    <w:autoRedefine/>
    <w:rsid w:val="006616CB"/>
    <w:pPr>
      <w:keepNext/>
      <w:spacing w:before="130" w:after="130" w:line="260" w:lineRule="atLeast"/>
      <w:jc w:val="both"/>
    </w:pPr>
    <w:rPr>
      <w:rFonts w:ascii="Times New Roman" w:eastAsia="Times New Roman" w:hAnsi="Times New Roman"/>
      <w:bCs/>
      <w:szCs w:val="20"/>
      <w:lang w:val="en-GB"/>
    </w:rPr>
  </w:style>
  <w:style w:type="character" w:styleId="Emphasis">
    <w:name w:val="Emphasis"/>
    <w:qFormat/>
    <w:rsid w:val="006616CB"/>
    <w:rPr>
      <w:i/>
      <w:iCs/>
    </w:rPr>
  </w:style>
  <w:style w:type="paragraph" w:customStyle="1" w:styleId="StyleBodyTextBoldItalic">
    <w:name w:val="Style Body Text + Bold Italic"/>
    <w:basedOn w:val="BodyText"/>
    <w:rsid w:val="006616CB"/>
    <w:pPr>
      <w:ind w:left="-964"/>
    </w:pPr>
    <w:rPr>
      <w:b/>
      <w:bCs/>
      <w:i/>
      <w:iCs/>
    </w:rPr>
  </w:style>
  <w:style w:type="character" w:styleId="PageNumber">
    <w:name w:val="page number"/>
    <w:basedOn w:val="DefaultParagraphFont"/>
    <w:rsid w:val="006616CB"/>
  </w:style>
  <w:style w:type="paragraph" w:customStyle="1" w:styleId="BodyText1">
    <w:name w:val="Body Text1"/>
    <w:basedOn w:val="Normal"/>
    <w:rsid w:val="006616CB"/>
    <w:pPr>
      <w:widowControl w:val="0"/>
      <w:tabs>
        <w:tab w:val="left" w:pos="397"/>
      </w:tabs>
      <w:suppressAutoHyphens/>
      <w:autoSpaceDE w:val="0"/>
      <w:autoSpaceDN w:val="0"/>
      <w:adjustRightInd w:val="0"/>
      <w:spacing w:after="0" w:line="260" w:lineRule="atLeast"/>
      <w:textAlignment w:val="center"/>
    </w:pPr>
    <w:rPr>
      <w:rFonts w:ascii="Univers 45 Light" w:eastAsia="Times New Roman" w:hAnsi="Univers 45 Light" w:cs="Univers 45 Light"/>
      <w:color w:val="000000"/>
      <w:sz w:val="20"/>
      <w:szCs w:val="20"/>
      <w:lang w:val="en-GB"/>
    </w:rPr>
  </w:style>
  <w:style w:type="paragraph" w:customStyle="1" w:styleId="Explain1">
    <w:name w:val="Explain 1"/>
    <w:basedOn w:val="BodyText1"/>
    <w:rsid w:val="006616CB"/>
    <w:pPr>
      <w:tabs>
        <w:tab w:val="clear" w:pos="397"/>
        <w:tab w:val="left" w:pos="510"/>
        <w:tab w:val="left" w:pos="1531"/>
        <w:tab w:val="left" w:pos="1814"/>
      </w:tabs>
      <w:ind w:left="1531" w:right="113" w:hanging="1417"/>
    </w:pPr>
  </w:style>
  <w:style w:type="paragraph" w:customStyle="1" w:styleId="Subhead1">
    <w:name w:val="Subhead 1"/>
    <w:basedOn w:val="Normal"/>
    <w:rsid w:val="006616CB"/>
    <w:pPr>
      <w:keepNext/>
      <w:widowControl w:val="0"/>
      <w:tabs>
        <w:tab w:val="left" w:pos="1531"/>
      </w:tabs>
      <w:suppressAutoHyphens/>
      <w:autoSpaceDE w:val="0"/>
      <w:autoSpaceDN w:val="0"/>
      <w:adjustRightInd w:val="0"/>
      <w:spacing w:after="0" w:line="260" w:lineRule="atLeast"/>
      <w:ind w:left="1531" w:hanging="1531"/>
      <w:textAlignment w:val="center"/>
    </w:pPr>
    <w:rPr>
      <w:rFonts w:ascii="Univers 55" w:eastAsia="Times New Roman" w:hAnsi="Univers 55" w:cs="Univers 55"/>
      <w:color w:val="0C2D83"/>
      <w:sz w:val="28"/>
      <w:szCs w:val="28"/>
      <w:lang w:val="en-GB"/>
    </w:rPr>
  </w:style>
  <w:style w:type="paragraph" w:customStyle="1" w:styleId="Subhead3">
    <w:name w:val="Subhead 3"/>
    <w:basedOn w:val="Normal"/>
    <w:link w:val="Subhead3Char"/>
    <w:rsid w:val="006616CB"/>
    <w:pPr>
      <w:widowControl w:val="0"/>
      <w:tabs>
        <w:tab w:val="left" w:pos="1134"/>
        <w:tab w:val="left" w:pos="1531"/>
        <w:tab w:val="left" w:pos="1871"/>
      </w:tabs>
      <w:suppressAutoHyphens/>
      <w:autoSpaceDE w:val="0"/>
      <w:autoSpaceDN w:val="0"/>
      <w:adjustRightInd w:val="0"/>
      <w:spacing w:after="0" w:line="260" w:lineRule="atLeast"/>
      <w:ind w:left="1531" w:right="935" w:hanging="1531"/>
      <w:textAlignment w:val="center"/>
    </w:pPr>
    <w:rPr>
      <w:rFonts w:ascii="Univers 45 Light" w:eastAsia="Times New Roman" w:hAnsi="Univers 45 Light"/>
      <w:b/>
      <w:bCs/>
      <w:color w:val="0C2D83"/>
      <w:sz w:val="20"/>
      <w:szCs w:val="20"/>
      <w:lang w:val="en-GB" w:eastAsia="x-none"/>
    </w:rPr>
  </w:style>
  <w:style w:type="paragraph" w:customStyle="1" w:styleId="AccountingPolicyIndent">
    <w:name w:val="Accounting Policy Indent"/>
    <w:basedOn w:val="Normal"/>
    <w:rsid w:val="006616CB"/>
    <w:pPr>
      <w:widowControl w:val="0"/>
      <w:tabs>
        <w:tab w:val="left" w:pos="1531"/>
        <w:tab w:val="left" w:pos="1871"/>
      </w:tabs>
      <w:suppressAutoHyphens/>
      <w:autoSpaceDE w:val="0"/>
      <w:autoSpaceDN w:val="0"/>
      <w:adjustRightInd w:val="0"/>
      <w:spacing w:after="0" w:line="260" w:lineRule="atLeast"/>
      <w:ind w:left="1871" w:hanging="1871"/>
      <w:textAlignment w:val="center"/>
    </w:pPr>
    <w:rPr>
      <w:rFonts w:ascii="Univers 45 Light" w:eastAsia="Times New Roman" w:hAnsi="Univers 45 Light" w:cs="Univers 45 Light"/>
      <w:color w:val="000000"/>
      <w:sz w:val="20"/>
      <w:szCs w:val="20"/>
      <w:lang w:val="en-GB"/>
    </w:rPr>
  </w:style>
  <w:style w:type="character" w:customStyle="1" w:styleId="Reference">
    <w:name w:val="Reference"/>
    <w:rsid w:val="006616CB"/>
    <w:rPr>
      <w:rFonts w:ascii="Univers 45 Light" w:hAnsi="Univers 45 Light" w:cs="Univers 45 Light"/>
      <w:i/>
      <w:iCs/>
      <w:color w:val="0C2D83"/>
      <w:sz w:val="16"/>
      <w:szCs w:val="16"/>
    </w:rPr>
  </w:style>
  <w:style w:type="character" w:customStyle="1" w:styleId="Footnote">
    <w:name w:val="Footnote"/>
    <w:rsid w:val="006616CB"/>
    <w:rPr>
      <w:rFonts w:ascii="Univers 45 Light" w:hAnsi="Univers 45 Light" w:cs="Univers 45 Light"/>
      <w:color w:val="0038E5"/>
      <w:position w:val="2"/>
      <w:sz w:val="20"/>
      <w:szCs w:val="20"/>
      <w:vertAlign w:val="superscript"/>
    </w:rPr>
  </w:style>
  <w:style w:type="paragraph" w:styleId="DocumentMap">
    <w:name w:val="Document Map"/>
    <w:basedOn w:val="Normal"/>
    <w:link w:val="DocumentMapChar"/>
    <w:semiHidden/>
    <w:rsid w:val="006616CB"/>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link w:val="DocumentMap"/>
    <w:semiHidden/>
    <w:rsid w:val="006616CB"/>
    <w:rPr>
      <w:rFonts w:ascii="Tahoma" w:eastAsia="Times New Roman" w:hAnsi="Tahoma" w:cs="Tahoma"/>
      <w:shd w:val="clear" w:color="auto" w:fill="000080"/>
    </w:rPr>
  </w:style>
  <w:style w:type="paragraph" w:customStyle="1" w:styleId="AcctBody2Col">
    <w:name w:val="Acct Body 2 Col"/>
    <w:basedOn w:val="Normal"/>
    <w:next w:val="Normal"/>
    <w:rsid w:val="006616CB"/>
    <w:pPr>
      <w:widowControl w:val="0"/>
      <w:tabs>
        <w:tab w:val="left" w:pos="1531"/>
        <w:tab w:val="left" w:pos="1814"/>
        <w:tab w:val="right" w:pos="7824"/>
        <w:tab w:val="decimal" w:pos="8957"/>
        <w:tab w:val="decimal" w:pos="9865"/>
      </w:tabs>
      <w:autoSpaceDE w:val="0"/>
      <w:autoSpaceDN w:val="0"/>
      <w:adjustRightInd w:val="0"/>
      <w:spacing w:after="0" w:line="260" w:lineRule="atLeast"/>
      <w:textAlignment w:val="center"/>
    </w:pPr>
    <w:rPr>
      <w:rFonts w:ascii="Univers 45 Light" w:eastAsia="Times New Roman" w:hAnsi="Univers 45 Light" w:cs="Univers 45 Light"/>
      <w:color w:val="000000"/>
      <w:sz w:val="20"/>
      <w:szCs w:val="20"/>
      <w:lang w:val="en-GB"/>
    </w:rPr>
  </w:style>
  <w:style w:type="paragraph" w:customStyle="1" w:styleId="AccountHD1">
    <w:name w:val="AccountHD1"/>
    <w:basedOn w:val="Normal"/>
    <w:rsid w:val="006616CB"/>
    <w:pPr>
      <w:widowControl w:val="0"/>
      <w:tabs>
        <w:tab w:val="left" w:pos="1531"/>
        <w:tab w:val="decimal" w:pos="7824"/>
        <w:tab w:val="decimal" w:pos="8957"/>
        <w:tab w:val="decimal" w:pos="9865"/>
      </w:tabs>
      <w:autoSpaceDE w:val="0"/>
      <w:autoSpaceDN w:val="0"/>
      <w:adjustRightInd w:val="0"/>
      <w:spacing w:after="0" w:line="260" w:lineRule="atLeast"/>
      <w:textAlignment w:val="center"/>
    </w:pPr>
    <w:rPr>
      <w:rFonts w:ascii="Univers 45 Light" w:eastAsia="Times New Roman" w:hAnsi="Univers 45 Light" w:cs="Univers 45 Light"/>
      <w:b/>
      <w:bCs/>
      <w:color w:val="000000"/>
      <w:sz w:val="16"/>
      <w:szCs w:val="16"/>
      <w:lang w:val="en-GB"/>
    </w:rPr>
  </w:style>
  <w:style w:type="paragraph" w:customStyle="1" w:styleId="AcctBody2ColL1">
    <w:name w:val="Acct Body 2 Col L1"/>
    <w:basedOn w:val="Normal"/>
    <w:next w:val="Normal"/>
    <w:rsid w:val="006616CB"/>
    <w:pPr>
      <w:widowControl w:val="0"/>
      <w:pBdr>
        <w:bottom w:val="single" w:sz="2" w:space="2" w:color="0038E5"/>
      </w:pBdr>
      <w:tabs>
        <w:tab w:val="left" w:pos="1531"/>
        <w:tab w:val="left" w:pos="1814"/>
        <w:tab w:val="right" w:pos="7824"/>
        <w:tab w:val="decimal" w:pos="8957"/>
        <w:tab w:val="decimal" w:pos="9865"/>
      </w:tabs>
      <w:autoSpaceDE w:val="0"/>
      <w:autoSpaceDN w:val="0"/>
      <w:adjustRightInd w:val="0"/>
      <w:spacing w:after="0" w:line="260" w:lineRule="atLeast"/>
      <w:textAlignment w:val="center"/>
    </w:pPr>
    <w:rPr>
      <w:rFonts w:ascii="Univers 45 Light" w:eastAsia="Times New Roman" w:hAnsi="Univers 45 Light" w:cs="Univers 45 Light"/>
      <w:color w:val="000000"/>
      <w:sz w:val="20"/>
      <w:szCs w:val="20"/>
      <w:lang w:val="en-GB"/>
    </w:rPr>
  </w:style>
  <w:style w:type="paragraph" w:customStyle="1" w:styleId="AcctBody2ColLT">
    <w:name w:val="Acct Body 2 Col LT"/>
    <w:basedOn w:val="Normal"/>
    <w:next w:val="Normal"/>
    <w:rsid w:val="006616CB"/>
    <w:pPr>
      <w:widowControl w:val="0"/>
      <w:pBdr>
        <w:bottom w:val="single" w:sz="10" w:space="2" w:color="0038E5"/>
      </w:pBdr>
      <w:tabs>
        <w:tab w:val="left" w:pos="1531"/>
        <w:tab w:val="left" w:pos="1814"/>
        <w:tab w:val="right" w:pos="7824"/>
        <w:tab w:val="decimal" w:pos="8957"/>
        <w:tab w:val="decimal" w:pos="9865"/>
      </w:tabs>
      <w:autoSpaceDE w:val="0"/>
      <w:autoSpaceDN w:val="0"/>
      <w:adjustRightInd w:val="0"/>
      <w:spacing w:after="0" w:line="260" w:lineRule="atLeast"/>
      <w:textAlignment w:val="center"/>
    </w:pPr>
    <w:rPr>
      <w:rFonts w:ascii="Univers 45 Light" w:eastAsia="Times New Roman" w:hAnsi="Univers 45 Light" w:cs="Univers 45 Light"/>
      <w:color w:val="000000"/>
      <w:sz w:val="20"/>
      <w:szCs w:val="20"/>
      <w:lang w:val="en-GB"/>
    </w:rPr>
  </w:style>
  <w:style w:type="paragraph" w:customStyle="1" w:styleId="Noparagraphstyle">
    <w:name w:val="[No paragraph style]"/>
    <w:rsid w:val="006616CB"/>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paragraph" w:customStyle="1" w:styleId="Default">
    <w:name w:val="Default"/>
    <w:rsid w:val="006616CB"/>
    <w:pPr>
      <w:autoSpaceDE w:val="0"/>
      <w:autoSpaceDN w:val="0"/>
      <w:adjustRightInd w:val="0"/>
    </w:pPr>
    <w:rPr>
      <w:rFonts w:ascii="Univers 55" w:eastAsia="Times New Roman" w:hAnsi="Univers 55" w:cs="Univers 55"/>
      <w:color w:val="000000"/>
      <w:sz w:val="24"/>
      <w:szCs w:val="24"/>
    </w:rPr>
  </w:style>
  <w:style w:type="paragraph" w:customStyle="1" w:styleId="Print-FromToSubjectDate">
    <w:name w:val="Print- From: To: Subject: Date:"/>
    <w:basedOn w:val="Normal"/>
    <w:rsid w:val="006616CB"/>
    <w:pPr>
      <w:pBdr>
        <w:left w:val="single" w:sz="18" w:space="1" w:color="auto"/>
      </w:pBdr>
      <w:spacing w:after="0" w:line="240" w:lineRule="auto"/>
      <w:ind w:left="1080" w:hanging="1080"/>
    </w:pPr>
    <w:rPr>
      <w:rFonts w:ascii="Arial" w:eastAsia="Times New Roman" w:hAnsi="Arial"/>
      <w:sz w:val="20"/>
      <w:szCs w:val="20"/>
      <w:lang w:val="en-US" w:bidi="he-IL"/>
    </w:rPr>
  </w:style>
  <w:style w:type="character" w:customStyle="1" w:styleId="bodyChar">
    <w:name w:val="body Char"/>
    <w:link w:val="body"/>
    <w:rsid w:val="006616CB"/>
    <w:rPr>
      <w:rFonts w:ascii="Times New Roman" w:eastAsia="Times New Roman" w:hAnsi="Times New Roman"/>
      <w:b/>
      <w:bCs/>
      <w:sz w:val="24"/>
      <w:szCs w:val="24"/>
      <w:lang w:val="x-none" w:eastAsia="x-none"/>
    </w:rPr>
  </w:style>
  <w:style w:type="paragraph" w:customStyle="1" w:styleId="NoParagraphStyle0">
    <w:name w:val="[No Paragraph Style]"/>
    <w:link w:val="NoParagraphStyleChar"/>
    <w:rsid w:val="006616CB"/>
    <w:pPr>
      <w:widowControl w:val="0"/>
      <w:autoSpaceDE w:val="0"/>
      <w:autoSpaceDN w:val="0"/>
      <w:adjustRightInd w:val="0"/>
      <w:spacing w:line="288" w:lineRule="auto"/>
      <w:textAlignment w:val="center"/>
    </w:pPr>
    <w:rPr>
      <w:rFonts w:ascii="Times" w:eastAsia="Times New Roman" w:hAnsi="Times"/>
      <w:color w:val="000000"/>
      <w:sz w:val="24"/>
      <w:szCs w:val="24"/>
      <w:lang w:val="en-GB"/>
    </w:rPr>
  </w:style>
  <w:style w:type="character" w:customStyle="1" w:styleId="Euro">
    <w:name w:val="Euro"/>
    <w:rsid w:val="006616CB"/>
    <w:rPr>
      <w:rFonts w:ascii="Euro Sans" w:hAnsi="Euro Sans"/>
      <w:sz w:val="20"/>
    </w:rPr>
  </w:style>
  <w:style w:type="character" w:customStyle="1" w:styleId="NoParagraphStyleChar">
    <w:name w:val="[No Paragraph Style] Char"/>
    <w:link w:val="NoParagraphStyle0"/>
    <w:locked/>
    <w:rsid w:val="006616CB"/>
    <w:rPr>
      <w:rFonts w:ascii="Times" w:eastAsia="Times New Roman" w:hAnsi="Times"/>
      <w:color w:val="000000"/>
      <w:sz w:val="24"/>
      <w:szCs w:val="24"/>
      <w:lang w:val="en-GB" w:bidi="ar-SA"/>
    </w:rPr>
  </w:style>
  <w:style w:type="character" w:customStyle="1" w:styleId="Subhead3Char">
    <w:name w:val="Subhead 3 Char"/>
    <w:link w:val="Subhead3"/>
    <w:locked/>
    <w:rsid w:val="006616CB"/>
    <w:rPr>
      <w:rFonts w:ascii="Univers 45 Light" w:eastAsia="Times New Roman" w:hAnsi="Univers 45 Light"/>
      <w:b/>
      <w:bCs/>
      <w:color w:val="0C2D83"/>
      <w:lang w:val="en-GB" w:eastAsia="x-none"/>
    </w:rPr>
  </w:style>
  <w:style w:type="paragraph" w:customStyle="1" w:styleId="BulletIndent">
    <w:name w:val="Bullet Indent"/>
    <w:basedOn w:val="NoParagraphStyle0"/>
    <w:rsid w:val="006616CB"/>
    <w:pPr>
      <w:numPr>
        <w:numId w:val="5"/>
      </w:numPr>
      <w:tabs>
        <w:tab w:val="clear" w:pos="284"/>
        <w:tab w:val="num" w:pos="360"/>
      </w:tabs>
      <w:suppressAutoHyphens/>
      <w:spacing w:line="260" w:lineRule="atLeast"/>
      <w:ind w:left="284" w:firstLine="0"/>
    </w:pPr>
    <w:rPr>
      <w:rFonts w:ascii="Univers 45 Light" w:hAnsi="Univers 45 Light" w:cs="Univers 45 Light"/>
      <w:sz w:val="20"/>
      <w:szCs w:val="20"/>
    </w:rPr>
  </w:style>
  <w:style w:type="character" w:customStyle="1" w:styleId="AccountingPolicyChar1">
    <w:name w:val="Accounting Policy Char1"/>
    <w:link w:val="AccountingPolicy"/>
    <w:locked/>
    <w:rsid w:val="006616CB"/>
    <w:rPr>
      <w:rFonts w:ascii="Univers 45 Light" w:eastAsia="Times New Roman" w:hAnsi="Univers 45 Light"/>
      <w:color w:val="000000"/>
      <w:lang w:val="en-NZ" w:eastAsia="en-NZ"/>
    </w:rPr>
  </w:style>
  <w:style w:type="paragraph" w:styleId="NormalWeb">
    <w:name w:val="Normal (Web)"/>
    <w:basedOn w:val="Normal"/>
    <w:uiPriority w:val="99"/>
    <w:unhideWhenUsed/>
    <w:rsid w:val="006616CB"/>
    <w:pPr>
      <w:spacing w:before="100" w:beforeAutospacing="1" w:after="100" w:afterAutospacing="1" w:line="240" w:lineRule="auto"/>
    </w:pPr>
    <w:rPr>
      <w:rFonts w:ascii="Times New Roman" w:hAnsi="Times New Roman"/>
      <w:sz w:val="24"/>
      <w:szCs w:val="24"/>
      <w:lang w:eastAsia="ru-RU"/>
    </w:rPr>
  </w:style>
  <w:style w:type="paragraph" w:customStyle="1" w:styleId="StyleBodyTextBefore6ptAfter6pt">
    <w:name w:val="Style Body Text + Before:  6 pt After:  6 pt"/>
    <w:basedOn w:val="BodyText"/>
    <w:rsid w:val="006616CB"/>
    <w:pPr>
      <w:spacing w:before="60" w:after="60" w:line="240" w:lineRule="auto"/>
    </w:pPr>
    <w:rPr>
      <w:lang w:val="en-GB"/>
    </w:rPr>
  </w:style>
  <w:style w:type="paragraph" w:customStyle="1" w:styleId="zKISOffAddress">
    <w:name w:val="zKISOffAddress"/>
    <w:basedOn w:val="Normal"/>
    <w:rsid w:val="006616CB"/>
    <w:pPr>
      <w:framePr w:hSpace="215" w:wrap="around" w:vAnchor="page" w:hAnchor="page" w:x="4282" w:y="1294"/>
      <w:spacing w:after="0" w:line="190" w:lineRule="exact"/>
    </w:pPr>
    <w:rPr>
      <w:rFonts w:ascii="Univers 45 Light" w:eastAsia="Times New Roman" w:hAnsi="Univers 45 Light"/>
      <w:sz w:val="15"/>
      <w:szCs w:val="20"/>
      <w:lang w:val="en-US"/>
    </w:rPr>
  </w:style>
  <w:style w:type="paragraph" w:customStyle="1" w:styleId="IndependentAuditorsReport">
    <w:name w:val="Independent Auditor's Report"/>
    <w:basedOn w:val="BodyText"/>
    <w:rsid w:val="006616CB"/>
    <w:pPr>
      <w:spacing w:before="240" w:after="0" w:line="240" w:lineRule="auto"/>
    </w:pPr>
    <w:rPr>
      <w:b/>
    </w:rPr>
  </w:style>
  <w:style w:type="paragraph" w:customStyle="1" w:styleId="zKISDescFooter">
    <w:name w:val="zKISDescFooter"/>
    <w:basedOn w:val="Normal"/>
    <w:rsid w:val="006616CB"/>
    <w:pPr>
      <w:framePr w:hSpace="284" w:wrap="around" w:vAnchor="page" w:hAnchor="page" w:x="4282" w:y="15905"/>
      <w:spacing w:after="0" w:line="130" w:lineRule="exact"/>
    </w:pPr>
    <w:rPr>
      <w:rFonts w:ascii="Univers 45 Light" w:eastAsia="Times New Roman" w:hAnsi="Univers 45 Light"/>
      <w:sz w:val="11"/>
      <w:szCs w:val="20"/>
      <w:lang w:val="en-US"/>
    </w:rPr>
  </w:style>
  <w:style w:type="paragraph" w:customStyle="1" w:styleId="al">
    <w:name w:val="al"/>
    <w:basedOn w:val="Normal"/>
    <w:rsid w:val="006616CB"/>
    <w:pPr>
      <w:widowControl w:val="0"/>
      <w:overflowPunct w:val="0"/>
      <w:autoSpaceDE w:val="0"/>
      <w:autoSpaceDN w:val="0"/>
      <w:adjustRightInd w:val="0"/>
      <w:spacing w:before="240" w:after="0" w:line="240" w:lineRule="exact"/>
      <w:textAlignment w:val="baseline"/>
    </w:pPr>
    <w:rPr>
      <w:rFonts w:ascii="L Univers 45 Light" w:eastAsia="Times New Roman" w:hAnsi="L Univers 45 Light"/>
      <w:sz w:val="20"/>
      <w:szCs w:val="20"/>
      <w:lang w:val="en-US"/>
    </w:rPr>
  </w:style>
  <w:style w:type="paragraph" w:styleId="BodyText2">
    <w:name w:val="Body Text 2"/>
    <w:basedOn w:val="Normal"/>
    <w:link w:val="BodyText2Char"/>
    <w:rsid w:val="006616CB"/>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6616CB"/>
    <w:rPr>
      <w:rFonts w:ascii="Times New Roman" w:eastAsia="Times New Roman" w:hAnsi="Times New Roman"/>
      <w:sz w:val="24"/>
      <w:szCs w:val="24"/>
    </w:rPr>
  </w:style>
  <w:style w:type="paragraph" w:customStyle="1" w:styleId="ABC-BulletsinNotes">
    <w:name w:val="ABC - Bullets in Notes"/>
    <w:rsid w:val="006616CB"/>
    <w:pPr>
      <w:numPr>
        <w:numId w:val="6"/>
      </w:numPr>
      <w:tabs>
        <w:tab w:val="left" w:pos="567"/>
      </w:tabs>
      <w:spacing w:after="240"/>
      <w:jc w:val="both"/>
    </w:pPr>
    <w:rPr>
      <w:rFonts w:ascii="Times New Roman" w:eastAsia="Times New Roman" w:hAnsi="Times New Roman"/>
      <w:lang w:val="en-GB"/>
    </w:rPr>
  </w:style>
  <w:style w:type="character" w:customStyle="1" w:styleId="NoSpacingChar">
    <w:name w:val="No Spacing Char"/>
    <w:link w:val="NoSpacing"/>
    <w:uiPriority w:val="1"/>
    <w:locked/>
    <w:rsid w:val="003942AC"/>
    <w:rPr>
      <w:rFonts w:ascii="Times New Roman" w:eastAsia="Times New Roman" w:hAnsi="Times New Roman"/>
      <w:lang w:val="en-US" w:eastAsia="en-US" w:bidi="ar-SA"/>
    </w:rPr>
  </w:style>
  <w:style w:type="paragraph" w:styleId="NoSpacing">
    <w:name w:val="No Spacing"/>
    <w:link w:val="NoSpacingChar"/>
    <w:uiPriority w:val="1"/>
    <w:qFormat/>
    <w:rsid w:val="003942AC"/>
    <w:rPr>
      <w:rFonts w:ascii="Times New Roman" w:eastAsia="Times New Roman" w:hAnsi="Times New Roman"/>
    </w:rPr>
  </w:style>
  <w:style w:type="character" w:styleId="IntenseReference">
    <w:name w:val="Intense Reference"/>
    <w:uiPriority w:val="32"/>
    <w:qFormat/>
    <w:rsid w:val="008C1369"/>
    <w:rPr>
      <w:b/>
      <w:bCs/>
      <w:smallCaps/>
      <w:color w:val="C0504D"/>
      <w:spacing w:val="5"/>
      <w:u w:val="single"/>
    </w:rPr>
  </w:style>
  <w:style w:type="paragraph" w:styleId="Subtitle">
    <w:name w:val="Subtitle"/>
    <w:basedOn w:val="Normal"/>
    <w:link w:val="SubtitleChar"/>
    <w:uiPriority w:val="99"/>
    <w:qFormat/>
    <w:rsid w:val="00EC6B9F"/>
    <w:pPr>
      <w:spacing w:after="60" w:line="240" w:lineRule="auto"/>
      <w:jc w:val="center"/>
      <w:outlineLvl w:val="1"/>
    </w:pPr>
    <w:rPr>
      <w:rFonts w:ascii="Arial" w:eastAsia="Times New Roman" w:hAnsi="Arial"/>
      <w:sz w:val="24"/>
      <w:szCs w:val="24"/>
      <w:lang w:val="en-AU" w:eastAsia="ru-RU"/>
    </w:rPr>
  </w:style>
  <w:style w:type="character" w:customStyle="1" w:styleId="SubtitleChar">
    <w:name w:val="Subtitle Char"/>
    <w:link w:val="Subtitle"/>
    <w:uiPriority w:val="99"/>
    <w:rsid w:val="00EC6B9F"/>
    <w:rPr>
      <w:rFonts w:ascii="Arial" w:eastAsia="Times New Roman" w:hAnsi="Arial" w:cs="Arial"/>
      <w:sz w:val="24"/>
      <w:szCs w:val="24"/>
      <w:lang w:val="en-AU" w:eastAsia="ru-RU"/>
    </w:rPr>
  </w:style>
  <w:style w:type="character" w:customStyle="1" w:styleId="IntenseReference1">
    <w:name w:val="Intense Reference1"/>
    <w:uiPriority w:val="32"/>
    <w:qFormat/>
    <w:rsid w:val="00716090"/>
    <w:rPr>
      <w:b/>
      <w:bCs/>
      <w:smallCaps/>
      <w:color w:val="C0504D"/>
      <w:spacing w:val="5"/>
      <w:u w:val="single"/>
    </w:rPr>
  </w:style>
  <w:style w:type="character" w:styleId="LineNumber">
    <w:name w:val="line number"/>
    <w:basedOn w:val="DefaultParagraphFont"/>
    <w:uiPriority w:val="99"/>
    <w:semiHidden/>
    <w:unhideWhenUsed/>
    <w:rsid w:val="00B80B93"/>
  </w:style>
  <w:style w:type="paragraph" w:customStyle="1" w:styleId="StyleStyleListParagraphSylfaenBold10ptLeft1cm">
    <w:name w:val="Style Style List Paragraph + Sylfaen+Bold + 10 pt Left:  1 cm"/>
    <w:basedOn w:val="Normal"/>
    <w:qFormat/>
    <w:rsid w:val="00F83373"/>
    <w:pPr>
      <w:spacing w:before="100" w:after="100" w:line="240" w:lineRule="auto"/>
      <w:ind w:left="964" w:hanging="397"/>
      <w:contextualSpacing/>
      <w:jc w:val="both"/>
    </w:pPr>
    <w:rPr>
      <w:rFonts w:ascii="Sylfaen" w:eastAsia="Times New Roman" w:hAnsi="Sylfae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9943">
      <w:bodyDiv w:val="1"/>
      <w:marLeft w:val="0"/>
      <w:marRight w:val="0"/>
      <w:marTop w:val="0"/>
      <w:marBottom w:val="0"/>
      <w:divBdr>
        <w:top w:val="none" w:sz="0" w:space="0" w:color="auto"/>
        <w:left w:val="none" w:sz="0" w:space="0" w:color="auto"/>
        <w:bottom w:val="none" w:sz="0" w:space="0" w:color="auto"/>
        <w:right w:val="none" w:sz="0" w:space="0" w:color="auto"/>
      </w:divBdr>
    </w:div>
    <w:div w:id="25639139">
      <w:bodyDiv w:val="1"/>
      <w:marLeft w:val="0"/>
      <w:marRight w:val="0"/>
      <w:marTop w:val="0"/>
      <w:marBottom w:val="0"/>
      <w:divBdr>
        <w:top w:val="none" w:sz="0" w:space="0" w:color="auto"/>
        <w:left w:val="none" w:sz="0" w:space="0" w:color="auto"/>
        <w:bottom w:val="none" w:sz="0" w:space="0" w:color="auto"/>
        <w:right w:val="none" w:sz="0" w:space="0" w:color="auto"/>
      </w:divBdr>
    </w:div>
    <w:div w:id="30736668">
      <w:bodyDiv w:val="1"/>
      <w:marLeft w:val="0"/>
      <w:marRight w:val="0"/>
      <w:marTop w:val="0"/>
      <w:marBottom w:val="0"/>
      <w:divBdr>
        <w:top w:val="none" w:sz="0" w:space="0" w:color="auto"/>
        <w:left w:val="none" w:sz="0" w:space="0" w:color="auto"/>
        <w:bottom w:val="none" w:sz="0" w:space="0" w:color="auto"/>
        <w:right w:val="none" w:sz="0" w:space="0" w:color="auto"/>
      </w:divBdr>
    </w:div>
    <w:div w:id="64228388">
      <w:bodyDiv w:val="1"/>
      <w:marLeft w:val="0"/>
      <w:marRight w:val="0"/>
      <w:marTop w:val="0"/>
      <w:marBottom w:val="0"/>
      <w:divBdr>
        <w:top w:val="none" w:sz="0" w:space="0" w:color="auto"/>
        <w:left w:val="none" w:sz="0" w:space="0" w:color="auto"/>
        <w:bottom w:val="none" w:sz="0" w:space="0" w:color="auto"/>
        <w:right w:val="none" w:sz="0" w:space="0" w:color="auto"/>
      </w:divBdr>
    </w:div>
    <w:div w:id="94132937">
      <w:bodyDiv w:val="1"/>
      <w:marLeft w:val="0"/>
      <w:marRight w:val="0"/>
      <w:marTop w:val="0"/>
      <w:marBottom w:val="0"/>
      <w:divBdr>
        <w:top w:val="none" w:sz="0" w:space="0" w:color="auto"/>
        <w:left w:val="none" w:sz="0" w:space="0" w:color="auto"/>
        <w:bottom w:val="none" w:sz="0" w:space="0" w:color="auto"/>
        <w:right w:val="none" w:sz="0" w:space="0" w:color="auto"/>
      </w:divBdr>
    </w:div>
    <w:div w:id="100532777">
      <w:bodyDiv w:val="1"/>
      <w:marLeft w:val="0"/>
      <w:marRight w:val="0"/>
      <w:marTop w:val="0"/>
      <w:marBottom w:val="0"/>
      <w:divBdr>
        <w:top w:val="none" w:sz="0" w:space="0" w:color="auto"/>
        <w:left w:val="none" w:sz="0" w:space="0" w:color="auto"/>
        <w:bottom w:val="none" w:sz="0" w:space="0" w:color="auto"/>
        <w:right w:val="none" w:sz="0" w:space="0" w:color="auto"/>
      </w:divBdr>
    </w:div>
    <w:div w:id="107698094">
      <w:bodyDiv w:val="1"/>
      <w:marLeft w:val="0"/>
      <w:marRight w:val="0"/>
      <w:marTop w:val="0"/>
      <w:marBottom w:val="0"/>
      <w:divBdr>
        <w:top w:val="none" w:sz="0" w:space="0" w:color="auto"/>
        <w:left w:val="none" w:sz="0" w:space="0" w:color="auto"/>
        <w:bottom w:val="none" w:sz="0" w:space="0" w:color="auto"/>
        <w:right w:val="none" w:sz="0" w:space="0" w:color="auto"/>
      </w:divBdr>
    </w:div>
    <w:div w:id="150799263">
      <w:bodyDiv w:val="1"/>
      <w:marLeft w:val="0"/>
      <w:marRight w:val="0"/>
      <w:marTop w:val="0"/>
      <w:marBottom w:val="0"/>
      <w:divBdr>
        <w:top w:val="none" w:sz="0" w:space="0" w:color="auto"/>
        <w:left w:val="none" w:sz="0" w:space="0" w:color="auto"/>
        <w:bottom w:val="none" w:sz="0" w:space="0" w:color="auto"/>
        <w:right w:val="none" w:sz="0" w:space="0" w:color="auto"/>
      </w:divBdr>
    </w:div>
    <w:div w:id="167064410">
      <w:bodyDiv w:val="1"/>
      <w:marLeft w:val="0"/>
      <w:marRight w:val="0"/>
      <w:marTop w:val="0"/>
      <w:marBottom w:val="0"/>
      <w:divBdr>
        <w:top w:val="none" w:sz="0" w:space="0" w:color="auto"/>
        <w:left w:val="none" w:sz="0" w:space="0" w:color="auto"/>
        <w:bottom w:val="none" w:sz="0" w:space="0" w:color="auto"/>
        <w:right w:val="none" w:sz="0" w:space="0" w:color="auto"/>
      </w:divBdr>
    </w:div>
    <w:div w:id="233855664">
      <w:bodyDiv w:val="1"/>
      <w:marLeft w:val="0"/>
      <w:marRight w:val="0"/>
      <w:marTop w:val="0"/>
      <w:marBottom w:val="0"/>
      <w:divBdr>
        <w:top w:val="none" w:sz="0" w:space="0" w:color="auto"/>
        <w:left w:val="none" w:sz="0" w:space="0" w:color="auto"/>
        <w:bottom w:val="none" w:sz="0" w:space="0" w:color="auto"/>
        <w:right w:val="none" w:sz="0" w:space="0" w:color="auto"/>
      </w:divBdr>
    </w:div>
    <w:div w:id="242493553">
      <w:bodyDiv w:val="1"/>
      <w:marLeft w:val="0"/>
      <w:marRight w:val="0"/>
      <w:marTop w:val="0"/>
      <w:marBottom w:val="0"/>
      <w:divBdr>
        <w:top w:val="none" w:sz="0" w:space="0" w:color="auto"/>
        <w:left w:val="none" w:sz="0" w:space="0" w:color="auto"/>
        <w:bottom w:val="none" w:sz="0" w:space="0" w:color="auto"/>
        <w:right w:val="none" w:sz="0" w:space="0" w:color="auto"/>
      </w:divBdr>
    </w:div>
    <w:div w:id="250746027">
      <w:bodyDiv w:val="1"/>
      <w:marLeft w:val="0"/>
      <w:marRight w:val="0"/>
      <w:marTop w:val="0"/>
      <w:marBottom w:val="0"/>
      <w:divBdr>
        <w:top w:val="none" w:sz="0" w:space="0" w:color="auto"/>
        <w:left w:val="none" w:sz="0" w:space="0" w:color="auto"/>
        <w:bottom w:val="none" w:sz="0" w:space="0" w:color="auto"/>
        <w:right w:val="none" w:sz="0" w:space="0" w:color="auto"/>
      </w:divBdr>
    </w:div>
    <w:div w:id="252320776">
      <w:bodyDiv w:val="1"/>
      <w:marLeft w:val="0"/>
      <w:marRight w:val="0"/>
      <w:marTop w:val="0"/>
      <w:marBottom w:val="0"/>
      <w:divBdr>
        <w:top w:val="none" w:sz="0" w:space="0" w:color="auto"/>
        <w:left w:val="none" w:sz="0" w:space="0" w:color="auto"/>
        <w:bottom w:val="none" w:sz="0" w:space="0" w:color="auto"/>
        <w:right w:val="none" w:sz="0" w:space="0" w:color="auto"/>
      </w:divBdr>
    </w:div>
    <w:div w:id="278922141">
      <w:bodyDiv w:val="1"/>
      <w:marLeft w:val="0"/>
      <w:marRight w:val="0"/>
      <w:marTop w:val="0"/>
      <w:marBottom w:val="0"/>
      <w:divBdr>
        <w:top w:val="none" w:sz="0" w:space="0" w:color="auto"/>
        <w:left w:val="none" w:sz="0" w:space="0" w:color="auto"/>
        <w:bottom w:val="none" w:sz="0" w:space="0" w:color="auto"/>
        <w:right w:val="none" w:sz="0" w:space="0" w:color="auto"/>
      </w:divBdr>
    </w:div>
    <w:div w:id="291517835">
      <w:bodyDiv w:val="1"/>
      <w:marLeft w:val="0"/>
      <w:marRight w:val="0"/>
      <w:marTop w:val="0"/>
      <w:marBottom w:val="0"/>
      <w:divBdr>
        <w:top w:val="none" w:sz="0" w:space="0" w:color="auto"/>
        <w:left w:val="none" w:sz="0" w:space="0" w:color="auto"/>
        <w:bottom w:val="none" w:sz="0" w:space="0" w:color="auto"/>
        <w:right w:val="none" w:sz="0" w:space="0" w:color="auto"/>
      </w:divBdr>
    </w:div>
    <w:div w:id="292445438">
      <w:bodyDiv w:val="1"/>
      <w:marLeft w:val="0"/>
      <w:marRight w:val="0"/>
      <w:marTop w:val="0"/>
      <w:marBottom w:val="0"/>
      <w:divBdr>
        <w:top w:val="none" w:sz="0" w:space="0" w:color="auto"/>
        <w:left w:val="none" w:sz="0" w:space="0" w:color="auto"/>
        <w:bottom w:val="none" w:sz="0" w:space="0" w:color="auto"/>
        <w:right w:val="none" w:sz="0" w:space="0" w:color="auto"/>
      </w:divBdr>
    </w:div>
    <w:div w:id="293483128">
      <w:bodyDiv w:val="1"/>
      <w:marLeft w:val="0"/>
      <w:marRight w:val="0"/>
      <w:marTop w:val="0"/>
      <w:marBottom w:val="0"/>
      <w:divBdr>
        <w:top w:val="none" w:sz="0" w:space="0" w:color="auto"/>
        <w:left w:val="none" w:sz="0" w:space="0" w:color="auto"/>
        <w:bottom w:val="none" w:sz="0" w:space="0" w:color="auto"/>
        <w:right w:val="none" w:sz="0" w:space="0" w:color="auto"/>
      </w:divBdr>
    </w:div>
    <w:div w:id="320279182">
      <w:bodyDiv w:val="1"/>
      <w:marLeft w:val="0"/>
      <w:marRight w:val="0"/>
      <w:marTop w:val="0"/>
      <w:marBottom w:val="0"/>
      <w:divBdr>
        <w:top w:val="none" w:sz="0" w:space="0" w:color="auto"/>
        <w:left w:val="none" w:sz="0" w:space="0" w:color="auto"/>
        <w:bottom w:val="none" w:sz="0" w:space="0" w:color="auto"/>
        <w:right w:val="none" w:sz="0" w:space="0" w:color="auto"/>
      </w:divBdr>
    </w:div>
    <w:div w:id="352607594">
      <w:bodyDiv w:val="1"/>
      <w:marLeft w:val="0"/>
      <w:marRight w:val="0"/>
      <w:marTop w:val="0"/>
      <w:marBottom w:val="0"/>
      <w:divBdr>
        <w:top w:val="none" w:sz="0" w:space="0" w:color="auto"/>
        <w:left w:val="none" w:sz="0" w:space="0" w:color="auto"/>
        <w:bottom w:val="none" w:sz="0" w:space="0" w:color="auto"/>
        <w:right w:val="none" w:sz="0" w:space="0" w:color="auto"/>
      </w:divBdr>
    </w:div>
    <w:div w:id="384718616">
      <w:bodyDiv w:val="1"/>
      <w:marLeft w:val="0"/>
      <w:marRight w:val="0"/>
      <w:marTop w:val="0"/>
      <w:marBottom w:val="0"/>
      <w:divBdr>
        <w:top w:val="none" w:sz="0" w:space="0" w:color="auto"/>
        <w:left w:val="none" w:sz="0" w:space="0" w:color="auto"/>
        <w:bottom w:val="none" w:sz="0" w:space="0" w:color="auto"/>
        <w:right w:val="none" w:sz="0" w:space="0" w:color="auto"/>
      </w:divBdr>
    </w:div>
    <w:div w:id="397241529">
      <w:bodyDiv w:val="1"/>
      <w:marLeft w:val="0"/>
      <w:marRight w:val="0"/>
      <w:marTop w:val="0"/>
      <w:marBottom w:val="0"/>
      <w:divBdr>
        <w:top w:val="none" w:sz="0" w:space="0" w:color="auto"/>
        <w:left w:val="none" w:sz="0" w:space="0" w:color="auto"/>
        <w:bottom w:val="none" w:sz="0" w:space="0" w:color="auto"/>
        <w:right w:val="none" w:sz="0" w:space="0" w:color="auto"/>
      </w:divBdr>
    </w:div>
    <w:div w:id="418332467">
      <w:bodyDiv w:val="1"/>
      <w:marLeft w:val="0"/>
      <w:marRight w:val="0"/>
      <w:marTop w:val="0"/>
      <w:marBottom w:val="0"/>
      <w:divBdr>
        <w:top w:val="none" w:sz="0" w:space="0" w:color="auto"/>
        <w:left w:val="none" w:sz="0" w:space="0" w:color="auto"/>
        <w:bottom w:val="none" w:sz="0" w:space="0" w:color="auto"/>
        <w:right w:val="none" w:sz="0" w:space="0" w:color="auto"/>
      </w:divBdr>
    </w:div>
    <w:div w:id="423574680">
      <w:bodyDiv w:val="1"/>
      <w:marLeft w:val="0"/>
      <w:marRight w:val="0"/>
      <w:marTop w:val="0"/>
      <w:marBottom w:val="0"/>
      <w:divBdr>
        <w:top w:val="none" w:sz="0" w:space="0" w:color="auto"/>
        <w:left w:val="none" w:sz="0" w:space="0" w:color="auto"/>
        <w:bottom w:val="none" w:sz="0" w:space="0" w:color="auto"/>
        <w:right w:val="none" w:sz="0" w:space="0" w:color="auto"/>
      </w:divBdr>
    </w:div>
    <w:div w:id="449709149">
      <w:bodyDiv w:val="1"/>
      <w:marLeft w:val="0"/>
      <w:marRight w:val="0"/>
      <w:marTop w:val="0"/>
      <w:marBottom w:val="0"/>
      <w:divBdr>
        <w:top w:val="none" w:sz="0" w:space="0" w:color="auto"/>
        <w:left w:val="none" w:sz="0" w:space="0" w:color="auto"/>
        <w:bottom w:val="none" w:sz="0" w:space="0" w:color="auto"/>
        <w:right w:val="none" w:sz="0" w:space="0" w:color="auto"/>
      </w:divBdr>
    </w:div>
    <w:div w:id="455295651">
      <w:bodyDiv w:val="1"/>
      <w:marLeft w:val="0"/>
      <w:marRight w:val="0"/>
      <w:marTop w:val="0"/>
      <w:marBottom w:val="0"/>
      <w:divBdr>
        <w:top w:val="none" w:sz="0" w:space="0" w:color="auto"/>
        <w:left w:val="none" w:sz="0" w:space="0" w:color="auto"/>
        <w:bottom w:val="none" w:sz="0" w:space="0" w:color="auto"/>
        <w:right w:val="none" w:sz="0" w:space="0" w:color="auto"/>
      </w:divBdr>
    </w:div>
    <w:div w:id="482546240">
      <w:bodyDiv w:val="1"/>
      <w:marLeft w:val="0"/>
      <w:marRight w:val="0"/>
      <w:marTop w:val="0"/>
      <w:marBottom w:val="0"/>
      <w:divBdr>
        <w:top w:val="none" w:sz="0" w:space="0" w:color="auto"/>
        <w:left w:val="none" w:sz="0" w:space="0" w:color="auto"/>
        <w:bottom w:val="none" w:sz="0" w:space="0" w:color="auto"/>
        <w:right w:val="none" w:sz="0" w:space="0" w:color="auto"/>
      </w:divBdr>
    </w:div>
    <w:div w:id="491989180">
      <w:bodyDiv w:val="1"/>
      <w:marLeft w:val="0"/>
      <w:marRight w:val="0"/>
      <w:marTop w:val="0"/>
      <w:marBottom w:val="0"/>
      <w:divBdr>
        <w:top w:val="none" w:sz="0" w:space="0" w:color="auto"/>
        <w:left w:val="none" w:sz="0" w:space="0" w:color="auto"/>
        <w:bottom w:val="none" w:sz="0" w:space="0" w:color="auto"/>
        <w:right w:val="none" w:sz="0" w:space="0" w:color="auto"/>
      </w:divBdr>
    </w:div>
    <w:div w:id="508449676">
      <w:bodyDiv w:val="1"/>
      <w:marLeft w:val="0"/>
      <w:marRight w:val="0"/>
      <w:marTop w:val="0"/>
      <w:marBottom w:val="0"/>
      <w:divBdr>
        <w:top w:val="none" w:sz="0" w:space="0" w:color="auto"/>
        <w:left w:val="none" w:sz="0" w:space="0" w:color="auto"/>
        <w:bottom w:val="none" w:sz="0" w:space="0" w:color="auto"/>
        <w:right w:val="none" w:sz="0" w:space="0" w:color="auto"/>
      </w:divBdr>
    </w:div>
    <w:div w:id="519900180">
      <w:bodyDiv w:val="1"/>
      <w:marLeft w:val="0"/>
      <w:marRight w:val="0"/>
      <w:marTop w:val="0"/>
      <w:marBottom w:val="0"/>
      <w:divBdr>
        <w:top w:val="none" w:sz="0" w:space="0" w:color="auto"/>
        <w:left w:val="none" w:sz="0" w:space="0" w:color="auto"/>
        <w:bottom w:val="none" w:sz="0" w:space="0" w:color="auto"/>
        <w:right w:val="none" w:sz="0" w:space="0" w:color="auto"/>
      </w:divBdr>
    </w:div>
    <w:div w:id="529950192">
      <w:bodyDiv w:val="1"/>
      <w:marLeft w:val="0"/>
      <w:marRight w:val="0"/>
      <w:marTop w:val="0"/>
      <w:marBottom w:val="0"/>
      <w:divBdr>
        <w:top w:val="none" w:sz="0" w:space="0" w:color="auto"/>
        <w:left w:val="none" w:sz="0" w:space="0" w:color="auto"/>
        <w:bottom w:val="none" w:sz="0" w:space="0" w:color="auto"/>
        <w:right w:val="none" w:sz="0" w:space="0" w:color="auto"/>
      </w:divBdr>
    </w:div>
    <w:div w:id="541673379">
      <w:bodyDiv w:val="1"/>
      <w:marLeft w:val="0"/>
      <w:marRight w:val="0"/>
      <w:marTop w:val="0"/>
      <w:marBottom w:val="0"/>
      <w:divBdr>
        <w:top w:val="none" w:sz="0" w:space="0" w:color="auto"/>
        <w:left w:val="none" w:sz="0" w:space="0" w:color="auto"/>
        <w:bottom w:val="none" w:sz="0" w:space="0" w:color="auto"/>
        <w:right w:val="none" w:sz="0" w:space="0" w:color="auto"/>
      </w:divBdr>
    </w:div>
    <w:div w:id="541988033">
      <w:bodyDiv w:val="1"/>
      <w:marLeft w:val="0"/>
      <w:marRight w:val="0"/>
      <w:marTop w:val="0"/>
      <w:marBottom w:val="0"/>
      <w:divBdr>
        <w:top w:val="none" w:sz="0" w:space="0" w:color="auto"/>
        <w:left w:val="none" w:sz="0" w:space="0" w:color="auto"/>
        <w:bottom w:val="none" w:sz="0" w:space="0" w:color="auto"/>
        <w:right w:val="none" w:sz="0" w:space="0" w:color="auto"/>
      </w:divBdr>
    </w:div>
    <w:div w:id="574822003">
      <w:bodyDiv w:val="1"/>
      <w:marLeft w:val="0"/>
      <w:marRight w:val="0"/>
      <w:marTop w:val="0"/>
      <w:marBottom w:val="0"/>
      <w:divBdr>
        <w:top w:val="none" w:sz="0" w:space="0" w:color="auto"/>
        <w:left w:val="none" w:sz="0" w:space="0" w:color="auto"/>
        <w:bottom w:val="none" w:sz="0" w:space="0" w:color="auto"/>
        <w:right w:val="none" w:sz="0" w:space="0" w:color="auto"/>
      </w:divBdr>
    </w:div>
    <w:div w:id="583030939">
      <w:bodyDiv w:val="1"/>
      <w:marLeft w:val="0"/>
      <w:marRight w:val="0"/>
      <w:marTop w:val="0"/>
      <w:marBottom w:val="0"/>
      <w:divBdr>
        <w:top w:val="none" w:sz="0" w:space="0" w:color="auto"/>
        <w:left w:val="none" w:sz="0" w:space="0" w:color="auto"/>
        <w:bottom w:val="none" w:sz="0" w:space="0" w:color="auto"/>
        <w:right w:val="none" w:sz="0" w:space="0" w:color="auto"/>
      </w:divBdr>
    </w:div>
    <w:div w:id="595602527">
      <w:bodyDiv w:val="1"/>
      <w:marLeft w:val="0"/>
      <w:marRight w:val="0"/>
      <w:marTop w:val="0"/>
      <w:marBottom w:val="0"/>
      <w:divBdr>
        <w:top w:val="none" w:sz="0" w:space="0" w:color="auto"/>
        <w:left w:val="none" w:sz="0" w:space="0" w:color="auto"/>
        <w:bottom w:val="none" w:sz="0" w:space="0" w:color="auto"/>
        <w:right w:val="none" w:sz="0" w:space="0" w:color="auto"/>
      </w:divBdr>
    </w:div>
    <w:div w:id="597443938">
      <w:bodyDiv w:val="1"/>
      <w:marLeft w:val="0"/>
      <w:marRight w:val="0"/>
      <w:marTop w:val="0"/>
      <w:marBottom w:val="0"/>
      <w:divBdr>
        <w:top w:val="none" w:sz="0" w:space="0" w:color="auto"/>
        <w:left w:val="none" w:sz="0" w:space="0" w:color="auto"/>
        <w:bottom w:val="none" w:sz="0" w:space="0" w:color="auto"/>
        <w:right w:val="none" w:sz="0" w:space="0" w:color="auto"/>
      </w:divBdr>
    </w:div>
    <w:div w:id="607978158">
      <w:bodyDiv w:val="1"/>
      <w:marLeft w:val="0"/>
      <w:marRight w:val="0"/>
      <w:marTop w:val="0"/>
      <w:marBottom w:val="0"/>
      <w:divBdr>
        <w:top w:val="none" w:sz="0" w:space="0" w:color="auto"/>
        <w:left w:val="none" w:sz="0" w:space="0" w:color="auto"/>
        <w:bottom w:val="none" w:sz="0" w:space="0" w:color="auto"/>
        <w:right w:val="none" w:sz="0" w:space="0" w:color="auto"/>
      </w:divBdr>
    </w:div>
    <w:div w:id="621376789">
      <w:bodyDiv w:val="1"/>
      <w:marLeft w:val="0"/>
      <w:marRight w:val="0"/>
      <w:marTop w:val="0"/>
      <w:marBottom w:val="0"/>
      <w:divBdr>
        <w:top w:val="none" w:sz="0" w:space="0" w:color="auto"/>
        <w:left w:val="none" w:sz="0" w:space="0" w:color="auto"/>
        <w:bottom w:val="none" w:sz="0" w:space="0" w:color="auto"/>
        <w:right w:val="none" w:sz="0" w:space="0" w:color="auto"/>
      </w:divBdr>
    </w:div>
    <w:div w:id="684982834">
      <w:bodyDiv w:val="1"/>
      <w:marLeft w:val="0"/>
      <w:marRight w:val="0"/>
      <w:marTop w:val="0"/>
      <w:marBottom w:val="0"/>
      <w:divBdr>
        <w:top w:val="none" w:sz="0" w:space="0" w:color="auto"/>
        <w:left w:val="none" w:sz="0" w:space="0" w:color="auto"/>
        <w:bottom w:val="none" w:sz="0" w:space="0" w:color="auto"/>
        <w:right w:val="none" w:sz="0" w:space="0" w:color="auto"/>
      </w:divBdr>
    </w:div>
    <w:div w:id="686907108">
      <w:bodyDiv w:val="1"/>
      <w:marLeft w:val="0"/>
      <w:marRight w:val="0"/>
      <w:marTop w:val="0"/>
      <w:marBottom w:val="0"/>
      <w:divBdr>
        <w:top w:val="none" w:sz="0" w:space="0" w:color="auto"/>
        <w:left w:val="none" w:sz="0" w:space="0" w:color="auto"/>
        <w:bottom w:val="none" w:sz="0" w:space="0" w:color="auto"/>
        <w:right w:val="none" w:sz="0" w:space="0" w:color="auto"/>
      </w:divBdr>
    </w:div>
    <w:div w:id="690032022">
      <w:bodyDiv w:val="1"/>
      <w:marLeft w:val="0"/>
      <w:marRight w:val="0"/>
      <w:marTop w:val="0"/>
      <w:marBottom w:val="0"/>
      <w:divBdr>
        <w:top w:val="none" w:sz="0" w:space="0" w:color="auto"/>
        <w:left w:val="none" w:sz="0" w:space="0" w:color="auto"/>
        <w:bottom w:val="none" w:sz="0" w:space="0" w:color="auto"/>
        <w:right w:val="none" w:sz="0" w:space="0" w:color="auto"/>
      </w:divBdr>
    </w:div>
    <w:div w:id="691106363">
      <w:bodyDiv w:val="1"/>
      <w:marLeft w:val="0"/>
      <w:marRight w:val="0"/>
      <w:marTop w:val="0"/>
      <w:marBottom w:val="0"/>
      <w:divBdr>
        <w:top w:val="none" w:sz="0" w:space="0" w:color="auto"/>
        <w:left w:val="none" w:sz="0" w:space="0" w:color="auto"/>
        <w:bottom w:val="none" w:sz="0" w:space="0" w:color="auto"/>
        <w:right w:val="none" w:sz="0" w:space="0" w:color="auto"/>
      </w:divBdr>
    </w:div>
    <w:div w:id="708536129">
      <w:bodyDiv w:val="1"/>
      <w:marLeft w:val="0"/>
      <w:marRight w:val="0"/>
      <w:marTop w:val="0"/>
      <w:marBottom w:val="0"/>
      <w:divBdr>
        <w:top w:val="none" w:sz="0" w:space="0" w:color="auto"/>
        <w:left w:val="none" w:sz="0" w:space="0" w:color="auto"/>
        <w:bottom w:val="none" w:sz="0" w:space="0" w:color="auto"/>
        <w:right w:val="none" w:sz="0" w:space="0" w:color="auto"/>
      </w:divBdr>
    </w:div>
    <w:div w:id="716320839">
      <w:bodyDiv w:val="1"/>
      <w:marLeft w:val="0"/>
      <w:marRight w:val="0"/>
      <w:marTop w:val="0"/>
      <w:marBottom w:val="0"/>
      <w:divBdr>
        <w:top w:val="none" w:sz="0" w:space="0" w:color="auto"/>
        <w:left w:val="none" w:sz="0" w:space="0" w:color="auto"/>
        <w:bottom w:val="none" w:sz="0" w:space="0" w:color="auto"/>
        <w:right w:val="none" w:sz="0" w:space="0" w:color="auto"/>
      </w:divBdr>
    </w:div>
    <w:div w:id="760681127">
      <w:bodyDiv w:val="1"/>
      <w:marLeft w:val="0"/>
      <w:marRight w:val="0"/>
      <w:marTop w:val="0"/>
      <w:marBottom w:val="0"/>
      <w:divBdr>
        <w:top w:val="none" w:sz="0" w:space="0" w:color="auto"/>
        <w:left w:val="none" w:sz="0" w:space="0" w:color="auto"/>
        <w:bottom w:val="none" w:sz="0" w:space="0" w:color="auto"/>
        <w:right w:val="none" w:sz="0" w:space="0" w:color="auto"/>
      </w:divBdr>
    </w:div>
    <w:div w:id="765929252">
      <w:bodyDiv w:val="1"/>
      <w:marLeft w:val="0"/>
      <w:marRight w:val="0"/>
      <w:marTop w:val="0"/>
      <w:marBottom w:val="0"/>
      <w:divBdr>
        <w:top w:val="none" w:sz="0" w:space="0" w:color="auto"/>
        <w:left w:val="none" w:sz="0" w:space="0" w:color="auto"/>
        <w:bottom w:val="none" w:sz="0" w:space="0" w:color="auto"/>
        <w:right w:val="none" w:sz="0" w:space="0" w:color="auto"/>
      </w:divBdr>
    </w:div>
    <w:div w:id="778796466">
      <w:bodyDiv w:val="1"/>
      <w:marLeft w:val="0"/>
      <w:marRight w:val="0"/>
      <w:marTop w:val="0"/>
      <w:marBottom w:val="0"/>
      <w:divBdr>
        <w:top w:val="none" w:sz="0" w:space="0" w:color="auto"/>
        <w:left w:val="none" w:sz="0" w:space="0" w:color="auto"/>
        <w:bottom w:val="none" w:sz="0" w:space="0" w:color="auto"/>
        <w:right w:val="none" w:sz="0" w:space="0" w:color="auto"/>
      </w:divBdr>
    </w:div>
    <w:div w:id="799495405">
      <w:bodyDiv w:val="1"/>
      <w:marLeft w:val="0"/>
      <w:marRight w:val="0"/>
      <w:marTop w:val="0"/>
      <w:marBottom w:val="0"/>
      <w:divBdr>
        <w:top w:val="none" w:sz="0" w:space="0" w:color="auto"/>
        <w:left w:val="none" w:sz="0" w:space="0" w:color="auto"/>
        <w:bottom w:val="none" w:sz="0" w:space="0" w:color="auto"/>
        <w:right w:val="none" w:sz="0" w:space="0" w:color="auto"/>
      </w:divBdr>
    </w:div>
    <w:div w:id="805660725">
      <w:bodyDiv w:val="1"/>
      <w:marLeft w:val="0"/>
      <w:marRight w:val="0"/>
      <w:marTop w:val="0"/>
      <w:marBottom w:val="0"/>
      <w:divBdr>
        <w:top w:val="none" w:sz="0" w:space="0" w:color="auto"/>
        <w:left w:val="none" w:sz="0" w:space="0" w:color="auto"/>
        <w:bottom w:val="none" w:sz="0" w:space="0" w:color="auto"/>
        <w:right w:val="none" w:sz="0" w:space="0" w:color="auto"/>
      </w:divBdr>
    </w:div>
    <w:div w:id="811140775">
      <w:bodyDiv w:val="1"/>
      <w:marLeft w:val="0"/>
      <w:marRight w:val="0"/>
      <w:marTop w:val="0"/>
      <w:marBottom w:val="0"/>
      <w:divBdr>
        <w:top w:val="none" w:sz="0" w:space="0" w:color="auto"/>
        <w:left w:val="none" w:sz="0" w:space="0" w:color="auto"/>
        <w:bottom w:val="none" w:sz="0" w:space="0" w:color="auto"/>
        <w:right w:val="none" w:sz="0" w:space="0" w:color="auto"/>
      </w:divBdr>
    </w:div>
    <w:div w:id="823397703">
      <w:bodyDiv w:val="1"/>
      <w:marLeft w:val="0"/>
      <w:marRight w:val="0"/>
      <w:marTop w:val="0"/>
      <w:marBottom w:val="0"/>
      <w:divBdr>
        <w:top w:val="none" w:sz="0" w:space="0" w:color="auto"/>
        <w:left w:val="none" w:sz="0" w:space="0" w:color="auto"/>
        <w:bottom w:val="none" w:sz="0" w:space="0" w:color="auto"/>
        <w:right w:val="none" w:sz="0" w:space="0" w:color="auto"/>
      </w:divBdr>
    </w:div>
    <w:div w:id="824592399">
      <w:bodyDiv w:val="1"/>
      <w:marLeft w:val="0"/>
      <w:marRight w:val="0"/>
      <w:marTop w:val="0"/>
      <w:marBottom w:val="0"/>
      <w:divBdr>
        <w:top w:val="none" w:sz="0" w:space="0" w:color="auto"/>
        <w:left w:val="none" w:sz="0" w:space="0" w:color="auto"/>
        <w:bottom w:val="none" w:sz="0" w:space="0" w:color="auto"/>
        <w:right w:val="none" w:sz="0" w:space="0" w:color="auto"/>
      </w:divBdr>
    </w:div>
    <w:div w:id="842669240">
      <w:bodyDiv w:val="1"/>
      <w:marLeft w:val="0"/>
      <w:marRight w:val="0"/>
      <w:marTop w:val="0"/>
      <w:marBottom w:val="0"/>
      <w:divBdr>
        <w:top w:val="none" w:sz="0" w:space="0" w:color="auto"/>
        <w:left w:val="none" w:sz="0" w:space="0" w:color="auto"/>
        <w:bottom w:val="none" w:sz="0" w:space="0" w:color="auto"/>
        <w:right w:val="none" w:sz="0" w:space="0" w:color="auto"/>
      </w:divBdr>
    </w:div>
    <w:div w:id="856384821">
      <w:bodyDiv w:val="1"/>
      <w:marLeft w:val="0"/>
      <w:marRight w:val="0"/>
      <w:marTop w:val="0"/>
      <w:marBottom w:val="0"/>
      <w:divBdr>
        <w:top w:val="none" w:sz="0" w:space="0" w:color="auto"/>
        <w:left w:val="none" w:sz="0" w:space="0" w:color="auto"/>
        <w:bottom w:val="none" w:sz="0" w:space="0" w:color="auto"/>
        <w:right w:val="none" w:sz="0" w:space="0" w:color="auto"/>
      </w:divBdr>
    </w:div>
    <w:div w:id="863830880">
      <w:bodyDiv w:val="1"/>
      <w:marLeft w:val="0"/>
      <w:marRight w:val="0"/>
      <w:marTop w:val="0"/>
      <w:marBottom w:val="0"/>
      <w:divBdr>
        <w:top w:val="none" w:sz="0" w:space="0" w:color="auto"/>
        <w:left w:val="none" w:sz="0" w:space="0" w:color="auto"/>
        <w:bottom w:val="none" w:sz="0" w:space="0" w:color="auto"/>
        <w:right w:val="none" w:sz="0" w:space="0" w:color="auto"/>
      </w:divBdr>
    </w:div>
    <w:div w:id="885292645">
      <w:bodyDiv w:val="1"/>
      <w:marLeft w:val="0"/>
      <w:marRight w:val="0"/>
      <w:marTop w:val="0"/>
      <w:marBottom w:val="0"/>
      <w:divBdr>
        <w:top w:val="none" w:sz="0" w:space="0" w:color="auto"/>
        <w:left w:val="none" w:sz="0" w:space="0" w:color="auto"/>
        <w:bottom w:val="none" w:sz="0" w:space="0" w:color="auto"/>
        <w:right w:val="none" w:sz="0" w:space="0" w:color="auto"/>
      </w:divBdr>
    </w:div>
    <w:div w:id="916599900">
      <w:bodyDiv w:val="1"/>
      <w:marLeft w:val="0"/>
      <w:marRight w:val="0"/>
      <w:marTop w:val="0"/>
      <w:marBottom w:val="0"/>
      <w:divBdr>
        <w:top w:val="none" w:sz="0" w:space="0" w:color="auto"/>
        <w:left w:val="none" w:sz="0" w:space="0" w:color="auto"/>
        <w:bottom w:val="none" w:sz="0" w:space="0" w:color="auto"/>
        <w:right w:val="none" w:sz="0" w:space="0" w:color="auto"/>
      </w:divBdr>
    </w:div>
    <w:div w:id="943877423">
      <w:bodyDiv w:val="1"/>
      <w:marLeft w:val="0"/>
      <w:marRight w:val="0"/>
      <w:marTop w:val="0"/>
      <w:marBottom w:val="0"/>
      <w:divBdr>
        <w:top w:val="none" w:sz="0" w:space="0" w:color="auto"/>
        <w:left w:val="none" w:sz="0" w:space="0" w:color="auto"/>
        <w:bottom w:val="none" w:sz="0" w:space="0" w:color="auto"/>
        <w:right w:val="none" w:sz="0" w:space="0" w:color="auto"/>
      </w:divBdr>
    </w:div>
    <w:div w:id="976451461">
      <w:bodyDiv w:val="1"/>
      <w:marLeft w:val="0"/>
      <w:marRight w:val="0"/>
      <w:marTop w:val="0"/>
      <w:marBottom w:val="0"/>
      <w:divBdr>
        <w:top w:val="none" w:sz="0" w:space="0" w:color="auto"/>
        <w:left w:val="none" w:sz="0" w:space="0" w:color="auto"/>
        <w:bottom w:val="none" w:sz="0" w:space="0" w:color="auto"/>
        <w:right w:val="none" w:sz="0" w:space="0" w:color="auto"/>
      </w:divBdr>
    </w:div>
    <w:div w:id="980383427">
      <w:bodyDiv w:val="1"/>
      <w:marLeft w:val="0"/>
      <w:marRight w:val="0"/>
      <w:marTop w:val="0"/>
      <w:marBottom w:val="0"/>
      <w:divBdr>
        <w:top w:val="none" w:sz="0" w:space="0" w:color="auto"/>
        <w:left w:val="none" w:sz="0" w:space="0" w:color="auto"/>
        <w:bottom w:val="none" w:sz="0" w:space="0" w:color="auto"/>
        <w:right w:val="none" w:sz="0" w:space="0" w:color="auto"/>
      </w:divBdr>
    </w:div>
    <w:div w:id="996496649">
      <w:bodyDiv w:val="1"/>
      <w:marLeft w:val="0"/>
      <w:marRight w:val="0"/>
      <w:marTop w:val="0"/>
      <w:marBottom w:val="0"/>
      <w:divBdr>
        <w:top w:val="none" w:sz="0" w:space="0" w:color="auto"/>
        <w:left w:val="none" w:sz="0" w:space="0" w:color="auto"/>
        <w:bottom w:val="none" w:sz="0" w:space="0" w:color="auto"/>
        <w:right w:val="none" w:sz="0" w:space="0" w:color="auto"/>
      </w:divBdr>
    </w:div>
    <w:div w:id="1030182756">
      <w:bodyDiv w:val="1"/>
      <w:marLeft w:val="0"/>
      <w:marRight w:val="0"/>
      <w:marTop w:val="0"/>
      <w:marBottom w:val="0"/>
      <w:divBdr>
        <w:top w:val="none" w:sz="0" w:space="0" w:color="auto"/>
        <w:left w:val="none" w:sz="0" w:space="0" w:color="auto"/>
        <w:bottom w:val="none" w:sz="0" w:space="0" w:color="auto"/>
        <w:right w:val="none" w:sz="0" w:space="0" w:color="auto"/>
      </w:divBdr>
    </w:div>
    <w:div w:id="1030299617">
      <w:bodyDiv w:val="1"/>
      <w:marLeft w:val="0"/>
      <w:marRight w:val="0"/>
      <w:marTop w:val="0"/>
      <w:marBottom w:val="0"/>
      <w:divBdr>
        <w:top w:val="none" w:sz="0" w:space="0" w:color="auto"/>
        <w:left w:val="none" w:sz="0" w:space="0" w:color="auto"/>
        <w:bottom w:val="none" w:sz="0" w:space="0" w:color="auto"/>
        <w:right w:val="none" w:sz="0" w:space="0" w:color="auto"/>
      </w:divBdr>
    </w:div>
    <w:div w:id="1058167841">
      <w:bodyDiv w:val="1"/>
      <w:marLeft w:val="0"/>
      <w:marRight w:val="0"/>
      <w:marTop w:val="0"/>
      <w:marBottom w:val="0"/>
      <w:divBdr>
        <w:top w:val="none" w:sz="0" w:space="0" w:color="auto"/>
        <w:left w:val="none" w:sz="0" w:space="0" w:color="auto"/>
        <w:bottom w:val="none" w:sz="0" w:space="0" w:color="auto"/>
        <w:right w:val="none" w:sz="0" w:space="0" w:color="auto"/>
      </w:divBdr>
    </w:div>
    <w:div w:id="1158813623">
      <w:bodyDiv w:val="1"/>
      <w:marLeft w:val="0"/>
      <w:marRight w:val="0"/>
      <w:marTop w:val="0"/>
      <w:marBottom w:val="0"/>
      <w:divBdr>
        <w:top w:val="none" w:sz="0" w:space="0" w:color="auto"/>
        <w:left w:val="none" w:sz="0" w:space="0" w:color="auto"/>
        <w:bottom w:val="none" w:sz="0" w:space="0" w:color="auto"/>
        <w:right w:val="none" w:sz="0" w:space="0" w:color="auto"/>
      </w:divBdr>
    </w:div>
    <w:div w:id="1159618394">
      <w:bodyDiv w:val="1"/>
      <w:marLeft w:val="0"/>
      <w:marRight w:val="0"/>
      <w:marTop w:val="0"/>
      <w:marBottom w:val="0"/>
      <w:divBdr>
        <w:top w:val="none" w:sz="0" w:space="0" w:color="auto"/>
        <w:left w:val="none" w:sz="0" w:space="0" w:color="auto"/>
        <w:bottom w:val="none" w:sz="0" w:space="0" w:color="auto"/>
        <w:right w:val="none" w:sz="0" w:space="0" w:color="auto"/>
      </w:divBdr>
    </w:div>
    <w:div w:id="1183781959">
      <w:bodyDiv w:val="1"/>
      <w:marLeft w:val="0"/>
      <w:marRight w:val="0"/>
      <w:marTop w:val="0"/>
      <w:marBottom w:val="0"/>
      <w:divBdr>
        <w:top w:val="none" w:sz="0" w:space="0" w:color="auto"/>
        <w:left w:val="none" w:sz="0" w:space="0" w:color="auto"/>
        <w:bottom w:val="none" w:sz="0" w:space="0" w:color="auto"/>
        <w:right w:val="none" w:sz="0" w:space="0" w:color="auto"/>
      </w:divBdr>
    </w:div>
    <w:div w:id="1203323287">
      <w:bodyDiv w:val="1"/>
      <w:marLeft w:val="0"/>
      <w:marRight w:val="0"/>
      <w:marTop w:val="0"/>
      <w:marBottom w:val="0"/>
      <w:divBdr>
        <w:top w:val="none" w:sz="0" w:space="0" w:color="auto"/>
        <w:left w:val="none" w:sz="0" w:space="0" w:color="auto"/>
        <w:bottom w:val="none" w:sz="0" w:space="0" w:color="auto"/>
        <w:right w:val="none" w:sz="0" w:space="0" w:color="auto"/>
      </w:divBdr>
    </w:div>
    <w:div w:id="1235816031">
      <w:bodyDiv w:val="1"/>
      <w:marLeft w:val="0"/>
      <w:marRight w:val="0"/>
      <w:marTop w:val="0"/>
      <w:marBottom w:val="0"/>
      <w:divBdr>
        <w:top w:val="none" w:sz="0" w:space="0" w:color="auto"/>
        <w:left w:val="none" w:sz="0" w:space="0" w:color="auto"/>
        <w:bottom w:val="none" w:sz="0" w:space="0" w:color="auto"/>
        <w:right w:val="none" w:sz="0" w:space="0" w:color="auto"/>
      </w:divBdr>
    </w:div>
    <w:div w:id="1237280798">
      <w:bodyDiv w:val="1"/>
      <w:marLeft w:val="0"/>
      <w:marRight w:val="0"/>
      <w:marTop w:val="0"/>
      <w:marBottom w:val="0"/>
      <w:divBdr>
        <w:top w:val="none" w:sz="0" w:space="0" w:color="auto"/>
        <w:left w:val="none" w:sz="0" w:space="0" w:color="auto"/>
        <w:bottom w:val="none" w:sz="0" w:space="0" w:color="auto"/>
        <w:right w:val="none" w:sz="0" w:space="0" w:color="auto"/>
      </w:divBdr>
    </w:div>
    <w:div w:id="1269314466">
      <w:bodyDiv w:val="1"/>
      <w:marLeft w:val="0"/>
      <w:marRight w:val="0"/>
      <w:marTop w:val="0"/>
      <w:marBottom w:val="0"/>
      <w:divBdr>
        <w:top w:val="none" w:sz="0" w:space="0" w:color="auto"/>
        <w:left w:val="none" w:sz="0" w:space="0" w:color="auto"/>
        <w:bottom w:val="none" w:sz="0" w:space="0" w:color="auto"/>
        <w:right w:val="none" w:sz="0" w:space="0" w:color="auto"/>
      </w:divBdr>
    </w:div>
    <w:div w:id="1272544605">
      <w:bodyDiv w:val="1"/>
      <w:marLeft w:val="0"/>
      <w:marRight w:val="0"/>
      <w:marTop w:val="0"/>
      <w:marBottom w:val="0"/>
      <w:divBdr>
        <w:top w:val="none" w:sz="0" w:space="0" w:color="auto"/>
        <w:left w:val="none" w:sz="0" w:space="0" w:color="auto"/>
        <w:bottom w:val="none" w:sz="0" w:space="0" w:color="auto"/>
        <w:right w:val="none" w:sz="0" w:space="0" w:color="auto"/>
      </w:divBdr>
    </w:div>
    <w:div w:id="1283461859">
      <w:bodyDiv w:val="1"/>
      <w:marLeft w:val="0"/>
      <w:marRight w:val="0"/>
      <w:marTop w:val="0"/>
      <w:marBottom w:val="0"/>
      <w:divBdr>
        <w:top w:val="none" w:sz="0" w:space="0" w:color="auto"/>
        <w:left w:val="none" w:sz="0" w:space="0" w:color="auto"/>
        <w:bottom w:val="none" w:sz="0" w:space="0" w:color="auto"/>
        <w:right w:val="none" w:sz="0" w:space="0" w:color="auto"/>
      </w:divBdr>
    </w:div>
    <w:div w:id="1306620147">
      <w:bodyDiv w:val="1"/>
      <w:marLeft w:val="0"/>
      <w:marRight w:val="0"/>
      <w:marTop w:val="0"/>
      <w:marBottom w:val="0"/>
      <w:divBdr>
        <w:top w:val="none" w:sz="0" w:space="0" w:color="auto"/>
        <w:left w:val="none" w:sz="0" w:space="0" w:color="auto"/>
        <w:bottom w:val="none" w:sz="0" w:space="0" w:color="auto"/>
        <w:right w:val="none" w:sz="0" w:space="0" w:color="auto"/>
      </w:divBdr>
    </w:div>
    <w:div w:id="1318075078">
      <w:bodyDiv w:val="1"/>
      <w:marLeft w:val="0"/>
      <w:marRight w:val="0"/>
      <w:marTop w:val="0"/>
      <w:marBottom w:val="0"/>
      <w:divBdr>
        <w:top w:val="none" w:sz="0" w:space="0" w:color="auto"/>
        <w:left w:val="none" w:sz="0" w:space="0" w:color="auto"/>
        <w:bottom w:val="none" w:sz="0" w:space="0" w:color="auto"/>
        <w:right w:val="none" w:sz="0" w:space="0" w:color="auto"/>
      </w:divBdr>
    </w:div>
    <w:div w:id="1329334331">
      <w:bodyDiv w:val="1"/>
      <w:marLeft w:val="0"/>
      <w:marRight w:val="0"/>
      <w:marTop w:val="0"/>
      <w:marBottom w:val="0"/>
      <w:divBdr>
        <w:top w:val="none" w:sz="0" w:space="0" w:color="auto"/>
        <w:left w:val="none" w:sz="0" w:space="0" w:color="auto"/>
        <w:bottom w:val="none" w:sz="0" w:space="0" w:color="auto"/>
        <w:right w:val="none" w:sz="0" w:space="0" w:color="auto"/>
      </w:divBdr>
    </w:div>
    <w:div w:id="1349483401">
      <w:bodyDiv w:val="1"/>
      <w:marLeft w:val="0"/>
      <w:marRight w:val="0"/>
      <w:marTop w:val="0"/>
      <w:marBottom w:val="0"/>
      <w:divBdr>
        <w:top w:val="none" w:sz="0" w:space="0" w:color="auto"/>
        <w:left w:val="none" w:sz="0" w:space="0" w:color="auto"/>
        <w:bottom w:val="none" w:sz="0" w:space="0" w:color="auto"/>
        <w:right w:val="none" w:sz="0" w:space="0" w:color="auto"/>
      </w:divBdr>
    </w:div>
    <w:div w:id="1353799830">
      <w:bodyDiv w:val="1"/>
      <w:marLeft w:val="0"/>
      <w:marRight w:val="0"/>
      <w:marTop w:val="0"/>
      <w:marBottom w:val="0"/>
      <w:divBdr>
        <w:top w:val="none" w:sz="0" w:space="0" w:color="auto"/>
        <w:left w:val="none" w:sz="0" w:space="0" w:color="auto"/>
        <w:bottom w:val="none" w:sz="0" w:space="0" w:color="auto"/>
        <w:right w:val="none" w:sz="0" w:space="0" w:color="auto"/>
      </w:divBdr>
    </w:div>
    <w:div w:id="1356148868">
      <w:bodyDiv w:val="1"/>
      <w:marLeft w:val="0"/>
      <w:marRight w:val="0"/>
      <w:marTop w:val="0"/>
      <w:marBottom w:val="0"/>
      <w:divBdr>
        <w:top w:val="none" w:sz="0" w:space="0" w:color="auto"/>
        <w:left w:val="none" w:sz="0" w:space="0" w:color="auto"/>
        <w:bottom w:val="none" w:sz="0" w:space="0" w:color="auto"/>
        <w:right w:val="none" w:sz="0" w:space="0" w:color="auto"/>
      </w:divBdr>
    </w:div>
    <w:div w:id="1359696765">
      <w:bodyDiv w:val="1"/>
      <w:marLeft w:val="0"/>
      <w:marRight w:val="0"/>
      <w:marTop w:val="0"/>
      <w:marBottom w:val="0"/>
      <w:divBdr>
        <w:top w:val="none" w:sz="0" w:space="0" w:color="auto"/>
        <w:left w:val="none" w:sz="0" w:space="0" w:color="auto"/>
        <w:bottom w:val="none" w:sz="0" w:space="0" w:color="auto"/>
        <w:right w:val="none" w:sz="0" w:space="0" w:color="auto"/>
      </w:divBdr>
    </w:div>
    <w:div w:id="1377194494">
      <w:bodyDiv w:val="1"/>
      <w:marLeft w:val="0"/>
      <w:marRight w:val="0"/>
      <w:marTop w:val="0"/>
      <w:marBottom w:val="0"/>
      <w:divBdr>
        <w:top w:val="none" w:sz="0" w:space="0" w:color="auto"/>
        <w:left w:val="none" w:sz="0" w:space="0" w:color="auto"/>
        <w:bottom w:val="none" w:sz="0" w:space="0" w:color="auto"/>
        <w:right w:val="none" w:sz="0" w:space="0" w:color="auto"/>
      </w:divBdr>
    </w:div>
    <w:div w:id="1380393725">
      <w:bodyDiv w:val="1"/>
      <w:marLeft w:val="0"/>
      <w:marRight w:val="0"/>
      <w:marTop w:val="0"/>
      <w:marBottom w:val="0"/>
      <w:divBdr>
        <w:top w:val="none" w:sz="0" w:space="0" w:color="auto"/>
        <w:left w:val="none" w:sz="0" w:space="0" w:color="auto"/>
        <w:bottom w:val="none" w:sz="0" w:space="0" w:color="auto"/>
        <w:right w:val="none" w:sz="0" w:space="0" w:color="auto"/>
      </w:divBdr>
    </w:div>
    <w:div w:id="1406224004">
      <w:bodyDiv w:val="1"/>
      <w:marLeft w:val="0"/>
      <w:marRight w:val="0"/>
      <w:marTop w:val="0"/>
      <w:marBottom w:val="0"/>
      <w:divBdr>
        <w:top w:val="none" w:sz="0" w:space="0" w:color="auto"/>
        <w:left w:val="none" w:sz="0" w:space="0" w:color="auto"/>
        <w:bottom w:val="none" w:sz="0" w:space="0" w:color="auto"/>
        <w:right w:val="none" w:sz="0" w:space="0" w:color="auto"/>
      </w:divBdr>
    </w:div>
    <w:div w:id="1422415584">
      <w:bodyDiv w:val="1"/>
      <w:marLeft w:val="0"/>
      <w:marRight w:val="0"/>
      <w:marTop w:val="0"/>
      <w:marBottom w:val="0"/>
      <w:divBdr>
        <w:top w:val="none" w:sz="0" w:space="0" w:color="auto"/>
        <w:left w:val="none" w:sz="0" w:space="0" w:color="auto"/>
        <w:bottom w:val="none" w:sz="0" w:space="0" w:color="auto"/>
        <w:right w:val="none" w:sz="0" w:space="0" w:color="auto"/>
      </w:divBdr>
    </w:div>
    <w:div w:id="1426077510">
      <w:bodyDiv w:val="1"/>
      <w:marLeft w:val="0"/>
      <w:marRight w:val="0"/>
      <w:marTop w:val="0"/>
      <w:marBottom w:val="0"/>
      <w:divBdr>
        <w:top w:val="none" w:sz="0" w:space="0" w:color="auto"/>
        <w:left w:val="none" w:sz="0" w:space="0" w:color="auto"/>
        <w:bottom w:val="none" w:sz="0" w:space="0" w:color="auto"/>
        <w:right w:val="none" w:sz="0" w:space="0" w:color="auto"/>
      </w:divBdr>
    </w:div>
    <w:div w:id="1453283139">
      <w:bodyDiv w:val="1"/>
      <w:marLeft w:val="0"/>
      <w:marRight w:val="0"/>
      <w:marTop w:val="0"/>
      <w:marBottom w:val="0"/>
      <w:divBdr>
        <w:top w:val="none" w:sz="0" w:space="0" w:color="auto"/>
        <w:left w:val="none" w:sz="0" w:space="0" w:color="auto"/>
        <w:bottom w:val="none" w:sz="0" w:space="0" w:color="auto"/>
        <w:right w:val="none" w:sz="0" w:space="0" w:color="auto"/>
      </w:divBdr>
    </w:div>
    <w:div w:id="1464883925">
      <w:bodyDiv w:val="1"/>
      <w:marLeft w:val="0"/>
      <w:marRight w:val="0"/>
      <w:marTop w:val="0"/>
      <w:marBottom w:val="0"/>
      <w:divBdr>
        <w:top w:val="none" w:sz="0" w:space="0" w:color="auto"/>
        <w:left w:val="none" w:sz="0" w:space="0" w:color="auto"/>
        <w:bottom w:val="none" w:sz="0" w:space="0" w:color="auto"/>
        <w:right w:val="none" w:sz="0" w:space="0" w:color="auto"/>
      </w:divBdr>
    </w:div>
    <w:div w:id="1465924383">
      <w:bodyDiv w:val="1"/>
      <w:marLeft w:val="0"/>
      <w:marRight w:val="0"/>
      <w:marTop w:val="0"/>
      <w:marBottom w:val="0"/>
      <w:divBdr>
        <w:top w:val="none" w:sz="0" w:space="0" w:color="auto"/>
        <w:left w:val="none" w:sz="0" w:space="0" w:color="auto"/>
        <w:bottom w:val="none" w:sz="0" w:space="0" w:color="auto"/>
        <w:right w:val="none" w:sz="0" w:space="0" w:color="auto"/>
      </w:divBdr>
    </w:div>
    <w:div w:id="1467117057">
      <w:bodyDiv w:val="1"/>
      <w:marLeft w:val="0"/>
      <w:marRight w:val="0"/>
      <w:marTop w:val="0"/>
      <w:marBottom w:val="0"/>
      <w:divBdr>
        <w:top w:val="none" w:sz="0" w:space="0" w:color="auto"/>
        <w:left w:val="none" w:sz="0" w:space="0" w:color="auto"/>
        <w:bottom w:val="none" w:sz="0" w:space="0" w:color="auto"/>
        <w:right w:val="none" w:sz="0" w:space="0" w:color="auto"/>
      </w:divBdr>
    </w:div>
    <w:div w:id="1472361083">
      <w:bodyDiv w:val="1"/>
      <w:marLeft w:val="0"/>
      <w:marRight w:val="0"/>
      <w:marTop w:val="0"/>
      <w:marBottom w:val="0"/>
      <w:divBdr>
        <w:top w:val="none" w:sz="0" w:space="0" w:color="auto"/>
        <w:left w:val="none" w:sz="0" w:space="0" w:color="auto"/>
        <w:bottom w:val="none" w:sz="0" w:space="0" w:color="auto"/>
        <w:right w:val="none" w:sz="0" w:space="0" w:color="auto"/>
      </w:divBdr>
    </w:div>
    <w:div w:id="1476290188">
      <w:bodyDiv w:val="1"/>
      <w:marLeft w:val="0"/>
      <w:marRight w:val="0"/>
      <w:marTop w:val="0"/>
      <w:marBottom w:val="0"/>
      <w:divBdr>
        <w:top w:val="none" w:sz="0" w:space="0" w:color="auto"/>
        <w:left w:val="none" w:sz="0" w:space="0" w:color="auto"/>
        <w:bottom w:val="none" w:sz="0" w:space="0" w:color="auto"/>
        <w:right w:val="none" w:sz="0" w:space="0" w:color="auto"/>
      </w:divBdr>
    </w:div>
    <w:div w:id="1477187643">
      <w:bodyDiv w:val="1"/>
      <w:marLeft w:val="0"/>
      <w:marRight w:val="0"/>
      <w:marTop w:val="0"/>
      <w:marBottom w:val="0"/>
      <w:divBdr>
        <w:top w:val="none" w:sz="0" w:space="0" w:color="auto"/>
        <w:left w:val="none" w:sz="0" w:space="0" w:color="auto"/>
        <w:bottom w:val="none" w:sz="0" w:space="0" w:color="auto"/>
        <w:right w:val="none" w:sz="0" w:space="0" w:color="auto"/>
      </w:divBdr>
    </w:div>
    <w:div w:id="1487093114">
      <w:bodyDiv w:val="1"/>
      <w:marLeft w:val="0"/>
      <w:marRight w:val="0"/>
      <w:marTop w:val="0"/>
      <w:marBottom w:val="0"/>
      <w:divBdr>
        <w:top w:val="none" w:sz="0" w:space="0" w:color="auto"/>
        <w:left w:val="none" w:sz="0" w:space="0" w:color="auto"/>
        <w:bottom w:val="none" w:sz="0" w:space="0" w:color="auto"/>
        <w:right w:val="none" w:sz="0" w:space="0" w:color="auto"/>
      </w:divBdr>
    </w:div>
    <w:div w:id="1487622971">
      <w:bodyDiv w:val="1"/>
      <w:marLeft w:val="0"/>
      <w:marRight w:val="0"/>
      <w:marTop w:val="0"/>
      <w:marBottom w:val="0"/>
      <w:divBdr>
        <w:top w:val="none" w:sz="0" w:space="0" w:color="auto"/>
        <w:left w:val="none" w:sz="0" w:space="0" w:color="auto"/>
        <w:bottom w:val="none" w:sz="0" w:space="0" w:color="auto"/>
        <w:right w:val="none" w:sz="0" w:space="0" w:color="auto"/>
      </w:divBdr>
    </w:div>
    <w:div w:id="1509101556">
      <w:bodyDiv w:val="1"/>
      <w:marLeft w:val="0"/>
      <w:marRight w:val="0"/>
      <w:marTop w:val="0"/>
      <w:marBottom w:val="0"/>
      <w:divBdr>
        <w:top w:val="none" w:sz="0" w:space="0" w:color="auto"/>
        <w:left w:val="none" w:sz="0" w:space="0" w:color="auto"/>
        <w:bottom w:val="none" w:sz="0" w:space="0" w:color="auto"/>
        <w:right w:val="none" w:sz="0" w:space="0" w:color="auto"/>
      </w:divBdr>
    </w:div>
    <w:div w:id="1548571210">
      <w:bodyDiv w:val="1"/>
      <w:marLeft w:val="0"/>
      <w:marRight w:val="0"/>
      <w:marTop w:val="0"/>
      <w:marBottom w:val="0"/>
      <w:divBdr>
        <w:top w:val="none" w:sz="0" w:space="0" w:color="auto"/>
        <w:left w:val="none" w:sz="0" w:space="0" w:color="auto"/>
        <w:bottom w:val="none" w:sz="0" w:space="0" w:color="auto"/>
        <w:right w:val="none" w:sz="0" w:space="0" w:color="auto"/>
      </w:divBdr>
    </w:div>
    <w:div w:id="1550264715">
      <w:bodyDiv w:val="1"/>
      <w:marLeft w:val="0"/>
      <w:marRight w:val="0"/>
      <w:marTop w:val="0"/>
      <w:marBottom w:val="0"/>
      <w:divBdr>
        <w:top w:val="none" w:sz="0" w:space="0" w:color="auto"/>
        <w:left w:val="none" w:sz="0" w:space="0" w:color="auto"/>
        <w:bottom w:val="none" w:sz="0" w:space="0" w:color="auto"/>
        <w:right w:val="none" w:sz="0" w:space="0" w:color="auto"/>
      </w:divBdr>
    </w:div>
    <w:div w:id="1556576933">
      <w:bodyDiv w:val="1"/>
      <w:marLeft w:val="0"/>
      <w:marRight w:val="0"/>
      <w:marTop w:val="0"/>
      <w:marBottom w:val="0"/>
      <w:divBdr>
        <w:top w:val="none" w:sz="0" w:space="0" w:color="auto"/>
        <w:left w:val="none" w:sz="0" w:space="0" w:color="auto"/>
        <w:bottom w:val="none" w:sz="0" w:space="0" w:color="auto"/>
        <w:right w:val="none" w:sz="0" w:space="0" w:color="auto"/>
      </w:divBdr>
    </w:div>
    <w:div w:id="1607498205">
      <w:bodyDiv w:val="1"/>
      <w:marLeft w:val="0"/>
      <w:marRight w:val="0"/>
      <w:marTop w:val="0"/>
      <w:marBottom w:val="0"/>
      <w:divBdr>
        <w:top w:val="none" w:sz="0" w:space="0" w:color="auto"/>
        <w:left w:val="none" w:sz="0" w:space="0" w:color="auto"/>
        <w:bottom w:val="none" w:sz="0" w:space="0" w:color="auto"/>
        <w:right w:val="none" w:sz="0" w:space="0" w:color="auto"/>
      </w:divBdr>
    </w:div>
    <w:div w:id="1616715726">
      <w:bodyDiv w:val="1"/>
      <w:marLeft w:val="0"/>
      <w:marRight w:val="0"/>
      <w:marTop w:val="0"/>
      <w:marBottom w:val="0"/>
      <w:divBdr>
        <w:top w:val="none" w:sz="0" w:space="0" w:color="auto"/>
        <w:left w:val="none" w:sz="0" w:space="0" w:color="auto"/>
        <w:bottom w:val="none" w:sz="0" w:space="0" w:color="auto"/>
        <w:right w:val="none" w:sz="0" w:space="0" w:color="auto"/>
      </w:divBdr>
    </w:div>
    <w:div w:id="1624145112">
      <w:bodyDiv w:val="1"/>
      <w:marLeft w:val="0"/>
      <w:marRight w:val="0"/>
      <w:marTop w:val="0"/>
      <w:marBottom w:val="0"/>
      <w:divBdr>
        <w:top w:val="none" w:sz="0" w:space="0" w:color="auto"/>
        <w:left w:val="none" w:sz="0" w:space="0" w:color="auto"/>
        <w:bottom w:val="none" w:sz="0" w:space="0" w:color="auto"/>
        <w:right w:val="none" w:sz="0" w:space="0" w:color="auto"/>
      </w:divBdr>
    </w:div>
    <w:div w:id="1661730873">
      <w:bodyDiv w:val="1"/>
      <w:marLeft w:val="0"/>
      <w:marRight w:val="0"/>
      <w:marTop w:val="0"/>
      <w:marBottom w:val="0"/>
      <w:divBdr>
        <w:top w:val="none" w:sz="0" w:space="0" w:color="auto"/>
        <w:left w:val="none" w:sz="0" w:space="0" w:color="auto"/>
        <w:bottom w:val="none" w:sz="0" w:space="0" w:color="auto"/>
        <w:right w:val="none" w:sz="0" w:space="0" w:color="auto"/>
      </w:divBdr>
    </w:div>
    <w:div w:id="1662000957">
      <w:bodyDiv w:val="1"/>
      <w:marLeft w:val="0"/>
      <w:marRight w:val="0"/>
      <w:marTop w:val="0"/>
      <w:marBottom w:val="0"/>
      <w:divBdr>
        <w:top w:val="none" w:sz="0" w:space="0" w:color="auto"/>
        <w:left w:val="none" w:sz="0" w:space="0" w:color="auto"/>
        <w:bottom w:val="none" w:sz="0" w:space="0" w:color="auto"/>
        <w:right w:val="none" w:sz="0" w:space="0" w:color="auto"/>
      </w:divBdr>
    </w:div>
    <w:div w:id="1662735211">
      <w:bodyDiv w:val="1"/>
      <w:marLeft w:val="0"/>
      <w:marRight w:val="0"/>
      <w:marTop w:val="0"/>
      <w:marBottom w:val="0"/>
      <w:divBdr>
        <w:top w:val="none" w:sz="0" w:space="0" w:color="auto"/>
        <w:left w:val="none" w:sz="0" w:space="0" w:color="auto"/>
        <w:bottom w:val="none" w:sz="0" w:space="0" w:color="auto"/>
        <w:right w:val="none" w:sz="0" w:space="0" w:color="auto"/>
      </w:divBdr>
    </w:div>
    <w:div w:id="1699618966">
      <w:bodyDiv w:val="1"/>
      <w:marLeft w:val="0"/>
      <w:marRight w:val="0"/>
      <w:marTop w:val="0"/>
      <w:marBottom w:val="0"/>
      <w:divBdr>
        <w:top w:val="none" w:sz="0" w:space="0" w:color="auto"/>
        <w:left w:val="none" w:sz="0" w:space="0" w:color="auto"/>
        <w:bottom w:val="none" w:sz="0" w:space="0" w:color="auto"/>
        <w:right w:val="none" w:sz="0" w:space="0" w:color="auto"/>
      </w:divBdr>
    </w:div>
    <w:div w:id="1702198116">
      <w:bodyDiv w:val="1"/>
      <w:marLeft w:val="0"/>
      <w:marRight w:val="0"/>
      <w:marTop w:val="0"/>
      <w:marBottom w:val="0"/>
      <w:divBdr>
        <w:top w:val="none" w:sz="0" w:space="0" w:color="auto"/>
        <w:left w:val="none" w:sz="0" w:space="0" w:color="auto"/>
        <w:bottom w:val="none" w:sz="0" w:space="0" w:color="auto"/>
        <w:right w:val="none" w:sz="0" w:space="0" w:color="auto"/>
      </w:divBdr>
    </w:div>
    <w:div w:id="1741365925">
      <w:bodyDiv w:val="1"/>
      <w:marLeft w:val="0"/>
      <w:marRight w:val="0"/>
      <w:marTop w:val="0"/>
      <w:marBottom w:val="0"/>
      <w:divBdr>
        <w:top w:val="none" w:sz="0" w:space="0" w:color="auto"/>
        <w:left w:val="none" w:sz="0" w:space="0" w:color="auto"/>
        <w:bottom w:val="none" w:sz="0" w:space="0" w:color="auto"/>
        <w:right w:val="none" w:sz="0" w:space="0" w:color="auto"/>
      </w:divBdr>
    </w:div>
    <w:div w:id="1742753756">
      <w:bodyDiv w:val="1"/>
      <w:marLeft w:val="0"/>
      <w:marRight w:val="0"/>
      <w:marTop w:val="0"/>
      <w:marBottom w:val="0"/>
      <w:divBdr>
        <w:top w:val="none" w:sz="0" w:space="0" w:color="auto"/>
        <w:left w:val="none" w:sz="0" w:space="0" w:color="auto"/>
        <w:bottom w:val="none" w:sz="0" w:space="0" w:color="auto"/>
        <w:right w:val="none" w:sz="0" w:space="0" w:color="auto"/>
      </w:divBdr>
    </w:div>
    <w:div w:id="1758208884">
      <w:bodyDiv w:val="1"/>
      <w:marLeft w:val="0"/>
      <w:marRight w:val="0"/>
      <w:marTop w:val="0"/>
      <w:marBottom w:val="0"/>
      <w:divBdr>
        <w:top w:val="none" w:sz="0" w:space="0" w:color="auto"/>
        <w:left w:val="none" w:sz="0" w:space="0" w:color="auto"/>
        <w:bottom w:val="none" w:sz="0" w:space="0" w:color="auto"/>
        <w:right w:val="none" w:sz="0" w:space="0" w:color="auto"/>
      </w:divBdr>
    </w:div>
    <w:div w:id="1789228995">
      <w:bodyDiv w:val="1"/>
      <w:marLeft w:val="0"/>
      <w:marRight w:val="0"/>
      <w:marTop w:val="0"/>
      <w:marBottom w:val="0"/>
      <w:divBdr>
        <w:top w:val="none" w:sz="0" w:space="0" w:color="auto"/>
        <w:left w:val="none" w:sz="0" w:space="0" w:color="auto"/>
        <w:bottom w:val="none" w:sz="0" w:space="0" w:color="auto"/>
        <w:right w:val="none" w:sz="0" w:space="0" w:color="auto"/>
      </w:divBdr>
    </w:div>
    <w:div w:id="1796951070">
      <w:bodyDiv w:val="1"/>
      <w:marLeft w:val="0"/>
      <w:marRight w:val="0"/>
      <w:marTop w:val="0"/>
      <w:marBottom w:val="0"/>
      <w:divBdr>
        <w:top w:val="none" w:sz="0" w:space="0" w:color="auto"/>
        <w:left w:val="none" w:sz="0" w:space="0" w:color="auto"/>
        <w:bottom w:val="none" w:sz="0" w:space="0" w:color="auto"/>
        <w:right w:val="none" w:sz="0" w:space="0" w:color="auto"/>
      </w:divBdr>
    </w:div>
    <w:div w:id="1815103761">
      <w:bodyDiv w:val="1"/>
      <w:marLeft w:val="0"/>
      <w:marRight w:val="0"/>
      <w:marTop w:val="0"/>
      <w:marBottom w:val="0"/>
      <w:divBdr>
        <w:top w:val="none" w:sz="0" w:space="0" w:color="auto"/>
        <w:left w:val="none" w:sz="0" w:space="0" w:color="auto"/>
        <w:bottom w:val="none" w:sz="0" w:space="0" w:color="auto"/>
        <w:right w:val="none" w:sz="0" w:space="0" w:color="auto"/>
      </w:divBdr>
    </w:div>
    <w:div w:id="1821261983">
      <w:bodyDiv w:val="1"/>
      <w:marLeft w:val="0"/>
      <w:marRight w:val="0"/>
      <w:marTop w:val="0"/>
      <w:marBottom w:val="0"/>
      <w:divBdr>
        <w:top w:val="none" w:sz="0" w:space="0" w:color="auto"/>
        <w:left w:val="none" w:sz="0" w:space="0" w:color="auto"/>
        <w:bottom w:val="none" w:sz="0" w:space="0" w:color="auto"/>
        <w:right w:val="none" w:sz="0" w:space="0" w:color="auto"/>
      </w:divBdr>
    </w:div>
    <w:div w:id="1834951858">
      <w:bodyDiv w:val="1"/>
      <w:marLeft w:val="0"/>
      <w:marRight w:val="0"/>
      <w:marTop w:val="0"/>
      <w:marBottom w:val="0"/>
      <w:divBdr>
        <w:top w:val="none" w:sz="0" w:space="0" w:color="auto"/>
        <w:left w:val="none" w:sz="0" w:space="0" w:color="auto"/>
        <w:bottom w:val="none" w:sz="0" w:space="0" w:color="auto"/>
        <w:right w:val="none" w:sz="0" w:space="0" w:color="auto"/>
      </w:divBdr>
    </w:div>
    <w:div w:id="1872525759">
      <w:bodyDiv w:val="1"/>
      <w:marLeft w:val="0"/>
      <w:marRight w:val="0"/>
      <w:marTop w:val="0"/>
      <w:marBottom w:val="0"/>
      <w:divBdr>
        <w:top w:val="none" w:sz="0" w:space="0" w:color="auto"/>
        <w:left w:val="none" w:sz="0" w:space="0" w:color="auto"/>
        <w:bottom w:val="none" w:sz="0" w:space="0" w:color="auto"/>
        <w:right w:val="none" w:sz="0" w:space="0" w:color="auto"/>
      </w:divBdr>
    </w:div>
    <w:div w:id="1882403290">
      <w:bodyDiv w:val="1"/>
      <w:marLeft w:val="0"/>
      <w:marRight w:val="0"/>
      <w:marTop w:val="0"/>
      <w:marBottom w:val="0"/>
      <w:divBdr>
        <w:top w:val="none" w:sz="0" w:space="0" w:color="auto"/>
        <w:left w:val="none" w:sz="0" w:space="0" w:color="auto"/>
        <w:bottom w:val="none" w:sz="0" w:space="0" w:color="auto"/>
        <w:right w:val="none" w:sz="0" w:space="0" w:color="auto"/>
      </w:divBdr>
    </w:div>
    <w:div w:id="1882473492">
      <w:bodyDiv w:val="1"/>
      <w:marLeft w:val="0"/>
      <w:marRight w:val="0"/>
      <w:marTop w:val="0"/>
      <w:marBottom w:val="0"/>
      <w:divBdr>
        <w:top w:val="none" w:sz="0" w:space="0" w:color="auto"/>
        <w:left w:val="none" w:sz="0" w:space="0" w:color="auto"/>
        <w:bottom w:val="none" w:sz="0" w:space="0" w:color="auto"/>
        <w:right w:val="none" w:sz="0" w:space="0" w:color="auto"/>
      </w:divBdr>
    </w:div>
    <w:div w:id="1888255471">
      <w:bodyDiv w:val="1"/>
      <w:marLeft w:val="0"/>
      <w:marRight w:val="0"/>
      <w:marTop w:val="0"/>
      <w:marBottom w:val="0"/>
      <w:divBdr>
        <w:top w:val="none" w:sz="0" w:space="0" w:color="auto"/>
        <w:left w:val="none" w:sz="0" w:space="0" w:color="auto"/>
        <w:bottom w:val="none" w:sz="0" w:space="0" w:color="auto"/>
        <w:right w:val="none" w:sz="0" w:space="0" w:color="auto"/>
      </w:divBdr>
    </w:div>
    <w:div w:id="1920019952">
      <w:bodyDiv w:val="1"/>
      <w:marLeft w:val="0"/>
      <w:marRight w:val="0"/>
      <w:marTop w:val="0"/>
      <w:marBottom w:val="0"/>
      <w:divBdr>
        <w:top w:val="none" w:sz="0" w:space="0" w:color="auto"/>
        <w:left w:val="none" w:sz="0" w:space="0" w:color="auto"/>
        <w:bottom w:val="none" w:sz="0" w:space="0" w:color="auto"/>
        <w:right w:val="none" w:sz="0" w:space="0" w:color="auto"/>
      </w:divBdr>
    </w:div>
    <w:div w:id="1941445929">
      <w:bodyDiv w:val="1"/>
      <w:marLeft w:val="0"/>
      <w:marRight w:val="0"/>
      <w:marTop w:val="0"/>
      <w:marBottom w:val="0"/>
      <w:divBdr>
        <w:top w:val="none" w:sz="0" w:space="0" w:color="auto"/>
        <w:left w:val="none" w:sz="0" w:space="0" w:color="auto"/>
        <w:bottom w:val="none" w:sz="0" w:space="0" w:color="auto"/>
        <w:right w:val="none" w:sz="0" w:space="0" w:color="auto"/>
      </w:divBdr>
    </w:div>
    <w:div w:id="1954283765">
      <w:bodyDiv w:val="1"/>
      <w:marLeft w:val="0"/>
      <w:marRight w:val="0"/>
      <w:marTop w:val="0"/>
      <w:marBottom w:val="0"/>
      <w:divBdr>
        <w:top w:val="none" w:sz="0" w:space="0" w:color="auto"/>
        <w:left w:val="none" w:sz="0" w:space="0" w:color="auto"/>
        <w:bottom w:val="none" w:sz="0" w:space="0" w:color="auto"/>
        <w:right w:val="none" w:sz="0" w:space="0" w:color="auto"/>
      </w:divBdr>
    </w:div>
    <w:div w:id="1954552510">
      <w:bodyDiv w:val="1"/>
      <w:marLeft w:val="0"/>
      <w:marRight w:val="0"/>
      <w:marTop w:val="0"/>
      <w:marBottom w:val="0"/>
      <w:divBdr>
        <w:top w:val="none" w:sz="0" w:space="0" w:color="auto"/>
        <w:left w:val="none" w:sz="0" w:space="0" w:color="auto"/>
        <w:bottom w:val="none" w:sz="0" w:space="0" w:color="auto"/>
        <w:right w:val="none" w:sz="0" w:space="0" w:color="auto"/>
      </w:divBdr>
    </w:div>
    <w:div w:id="1957984895">
      <w:bodyDiv w:val="1"/>
      <w:marLeft w:val="0"/>
      <w:marRight w:val="0"/>
      <w:marTop w:val="0"/>
      <w:marBottom w:val="0"/>
      <w:divBdr>
        <w:top w:val="none" w:sz="0" w:space="0" w:color="auto"/>
        <w:left w:val="none" w:sz="0" w:space="0" w:color="auto"/>
        <w:bottom w:val="none" w:sz="0" w:space="0" w:color="auto"/>
        <w:right w:val="none" w:sz="0" w:space="0" w:color="auto"/>
      </w:divBdr>
    </w:div>
    <w:div w:id="1961841563">
      <w:bodyDiv w:val="1"/>
      <w:marLeft w:val="0"/>
      <w:marRight w:val="0"/>
      <w:marTop w:val="0"/>
      <w:marBottom w:val="0"/>
      <w:divBdr>
        <w:top w:val="none" w:sz="0" w:space="0" w:color="auto"/>
        <w:left w:val="none" w:sz="0" w:space="0" w:color="auto"/>
        <w:bottom w:val="none" w:sz="0" w:space="0" w:color="auto"/>
        <w:right w:val="none" w:sz="0" w:space="0" w:color="auto"/>
      </w:divBdr>
    </w:div>
    <w:div w:id="1962299229">
      <w:bodyDiv w:val="1"/>
      <w:marLeft w:val="0"/>
      <w:marRight w:val="0"/>
      <w:marTop w:val="0"/>
      <w:marBottom w:val="0"/>
      <w:divBdr>
        <w:top w:val="none" w:sz="0" w:space="0" w:color="auto"/>
        <w:left w:val="none" w:sz="0" w:space="0" w:color="auto"/>
        <w:bottom w:val="none" w:sz="0" w:space="0" w:color="auto"/>
        <w:right w:val="none" w:sz="0" w:space="0" w:color="auto"/>
      </w:divBdr>
    </w:div>
    <w:div w:id="1967396070">
      <w:bodyDiv w:val="1"/>
      <w:marLeft w:val="0"/>
      <w:marRight w:val="0"/>
      <w:marTop w:val="0"/>
      <w:marBottom w:val="0"/>
      <w:divBdr>
        <w:top w:val="none" w:sz="0" w:space="0" w:color="auto"/>
        <w:left w:val="none" w:sz="0" w:space="0" w:color="auto"/>
        <w:bottom w:val="none" w:sz="0" w:space="0" w:color="auto"/>
        <w:right w:val="none" w:sz="0" w:space="0" w:color="auto"/>
      </w:divBdr>
    </w:div>
    <w:div w:id="1971863194">
      <w:bodyDiv w:val="1"/>
      <w:marLeft w:val="0"/>
      <w:marRight w:val="0"/>
      <w:marTop w:val="0"/>
      <w:marBottom w:val="0"/>
      <w:divBdr>
        <w:top w:val="none" w:sz="0" w:space="0" w:color="auto"/>
        <w:left w:val="none" w:sz="0" w:space="0" w:color="auto"/>
        <w:bottom w:val="none" w:sz="0" w:space="0" w:color="auto"/>
        <w:right w:val="none" w:sz="0" w:space="0" w:color="auto"/>
      </w:divBdr>
    </w:div>
    <w:div w:id="1987854721">
      <w:bodyDiv w:val="1"/>
      <w:marLeft w:val="0"/>
      <w:marRight w:val="0"/>
      <w:marTop w:val="0"/>
      <w:marBottom w:val="0"/>
      <w:divBdr>
        <w:top w:val="none" w:sz="0" w:space="0" w:color="auto"/>
        <w:left w:val="none" w:sz="0" w:space="0" w:color="auto"/>
        <w:bottom w:val="none" w:sz="0" w:space="0" w:color="auto"/>
        <w:right w:val="none" w:sz="0" w:space="0" w:color="auto"/>
      </w:divBdr>
    </w:div>
    <w:div w:id="2001763364">
      <w:bodyDiv w:val="1"/>
      <w:marLeft w:val="0"/>
      <w:marRight w:val="0"/>
      <w:marTop w:val="0"/>
      <w:marBottom w:val="0"/>
      <w:divBdr>
        <w:top w:val="none" w:sz="0" w:space="0" w:color="auto"/>
        <w:left w:val="none" w:sz="0" w:space="0" w:color="auto"/>
        <w:bottom w:val="none" w:sz="0" w:space="0" w:color="auto"/>
        <w:right w:val="none" w:sz="0" w:space="0" w:color="auto"/>
      </w:divBdr>
    </w:div>
    <w:div w:id="2002733903">
      <w:bodyDiv w:val="1"/>
      <w:marLeft w:val="0"/>
      <w:marRight w:val="0"/>
      <w:marTop w:val="0"/>
      <w:marBottom w:val="0"/>
      <w:divBdr>
        <w:top w:val="none" w:sz="0" w:space="0" w:color="auto"/>
        <w:left w:val="none" w:sz="0" w:space="0" w:color="auto"/>
        <w:bottom w:val="none" w:sz="0" w:space="0" w:color="auto"/>
        <w:right w:val="none" w:sz="0" w:space="0" w:color="auto"/>
      </w:divBdr>
    </w:div>
    <w:div w:id="2037924344">
      <w:bodyDiv w:val="1"/>
      <w:marLeft w:val="0"/>
      <w:marRight w:val="0"/>
      <w:marTop w:val="0"/>
      <w:marBottom w:val="0"/>
      <w:divBdr>
        <w:top w:val="none" w:sz="0" w:space="0" w:color="auto"/>
        <w:left w:val="none" w:sz="0" w:space="0" w:color="auto"/>
        <w:bottom w:val="none" w:sz="0" w:space="0" w:color="auto"/>
        <w:right w:val="none" w:sz="0" w:space="0" w:color="auto"/>
      </w:divBdr>
    </w:div>
    <w:div w:id="2060932043">
      <w:bodyDiv w:val="1"/>
      <w:marLeft w:val="0"/>
      <w:marRight w:val="0"/>
      <w:marTop w:val="0"/>
      <w:marBottom w:val="0"/>
      <w:divBdr>
        <w:top w:val="none" w:sz="0" w:space="0" w:color="auto"/>
        <w:left w:val="none" w:sz="0" w:space="0" w:color="auto"/>
        <w:bottom w:val="none" w:sz="0" w:space="0" w:color="auto"/>
        <w:right w:val="none" w:sz="0" w:space="0" w:color="auto"/>
      </w:divBdr>
    </w:div>
    <w:div w:id="2063863799">
      <w:bodyDiv w:val="1"/>
      <w:marLeft w:val="0"/>
      <w:marRight w:val="0"/>
      <w:marTop w:val="0"/>
      <w:marBottom w:val="0"/>
      <w:divBdr>
        <w:top w:val="none" w:sz="0" w:space="0" w:color="auto"/>
        <w:left w:val="none" w:sz="0" w:space="0" w:color="auto"/>
        <w:bottom w:val="none" w:sz="0" w:space="0" w:color="auto"/>
        <w:right w:val="none" w:sz="0" w:space="0" w:color="auto"/>
      </w:divBdr>
    </w:div>
    <w:div w:id="2065179193">
      <w:bodyDiv w:val="1"/>
      <w:marLeft w:val="0"/>
      <w:marRight w:val="0"/>
      <w:marTop w:val="0"/>
      <w:marBottom w:val="0"/>
      <w:divBdr>
        <w:top w:val="none" w:sz="0" w:space="0" w:color="auto"/>
        <w:left w:val="none" w:sz="0" w:space="0" w:color="auto"/>
        <w:bottom w:val="none" w:sz="0" w:space="0" w:color="auto"/>
        <w:right w:val="none" w:sz="0" w:space="0" w:color="auto"/>
      </w:divBdr>
    </w:div>
    <w:div w:id="2069763202">
      <w:bodyDiv w:val="1"/>
      <w:marLeft w:val="0"/>
      <w:marRight w:val="0"/>
      <w:marTop w:val="0"/>
      <w:marBottom w:val="0"/>
      <w:divBdr>
        <w:top w:val="none" w:sz="0" w:space="0" w:color="auto"/>
        <w:left w:val="none" w:sz="0" w:space="0" w:color="auto"/>
        <w:bottom w:val="none" w:sz="0" w:space="0" w:color="auto"/>
        <w:right w:val="none" w:sz="0" w:space="0" w:color="auto"/>
      </w:divBdr>
    </w:div>
    <w:div w:id="2094276864">
      <w:bodyDiv w:val="1"/>
      <w:marLeft w:val="0"/>
      <w:marRight w:val="0"/>
      <w:marTop w:val="0"/>
      <w:marBottom w:val="0"/>
      <w:divBdr>
        <w:top w:val="none" w:sz="0" w:space="0" w:color="auto"/>
        <w:left w:val="none" w:sz="0" w:space="0" w:color="auto"/>
        <w:bottom w:val="none" w:sz="0" w:space="0" w:color="auto"/>
        <w:right w:val="none" w:sz="0" w:space="0" w:color="auto"/>
      </w:divBdr>
    </w:div>
    <w:div w:id="2134589342">
      <w:bodyDiv w:val="1"/>
      <w:marLeft w:val="0"/>
      <w:marRight w:val="0"/>
      <w:marTop w:val="0"/>
      <w:marBottom w:val="0"/>
      <w:divBdr>
        <w:top w:val="none" w:sz="0" w:space="0" w:color="auto"/>
        <w:left w:val="none" w:sz="0" w:space="0" w:color="auto"/>
        <w:bottom w:val="none" w:sz="0" w:space="0" w:color="auto"/>
        <w:right w:val="none" w:sz="0" w:space="0" w:color="auto"/>
      </w:divBdr>
    </w:div>
    <w:div w:id="2136636981">
      <w:bodyDiv w:val="1"/>
      <w:marLeft w:val="0"/>
      <w:marRight w:val="0"/>
      <w:marTop w:val="0"/>
      <w:marBottom w:val="0"/>
      <w:divBdr>
        <w:top w:val="none" w:sz="0" w:space="0" w:color="auto"/>
        <w:left w:val="none" w:sz="0" w:space="0" w:color="auto"/>
        <w:bottom w:val="none" w:sz="0" w:space="0" w:color="auto"/>
        <w:right w:val="none" w:sz="0" w:space="0" w:color="auto"/>
      </w:divBdr>
    </w:div>
    <w:div w:id="2142579304">
      <w:bodyDiv w:val="1"/>
      <w:marLeft w:val="0"/>
      <w:marRight w:val="0"/>
      <w:marTop w:val="0"/>
      <w:marBottom w:val="0"/>
      <w:divBdr>
        <w:top w:val="none" w:sz="0" w:space="0" w:color="auto"/>
        <w:left w:val="none" w:sz="0" w:space="0" w:color="auto"/>
        <w:bottom w:val="none" w:sz="0" w:space="0" w:color="auto"/>
        <w:right w:val="none" w:sz="0" w:space="0" w:color="auto"/>
      </w:divBdr>
    </w:div>
    <w:div w:id="2145851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09630-77F3-44EE-9BD7-C6586230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18195</TotalTime>
  <Pages>30</Pages>
  <Words>8417</Words>
  <Characters>47983</Characters>
  <Application>Microsoft Office Word</Application>
  <DocSecurity>0</DocSecurity>
  <Lines>399</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dc:creator>
  <cp:keywords/>
  <dc:description/>
  <cp:lastModifiedBy>Hayk Poghosyan</cp:lastModifiedBy>
  <cp:revision>37</cp:revision>
  <cp:lastPrinted>2021-04-12T16:20:00Z</cp:lastPrinted>
  <dcterms:created xsi:type="dcterms:W3CDTF">2022-06-27T15:33:00Z</dcterms:created>
  <dcterms:modified xsi:type="dcterms:W3CDTF">2025-06-28T12:26:00Z</dcterms:modified>
</cp:coreProperties>
</file>